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F73" w:rsidRDefault="00182824" w:rsidP="007E1ABE">
      <w:pPr>
        <w:jc w:val="both"/>
      </w:pPr>
      <w:bookmarkStart w:id="0" w:name="_Toc493853666"/>
      <w:r>
        <w:rPr>
          <w:rFonts w:ascii="Times New Roman" w:hAnsi="Times New Roman" w:cs="Times New Roman"/>
          <w:noProof/>
          <w:sz w:val="24"/>
          <w:szCs w:val="24"/>
          <w:lang w:eastAsia="pt-BR"/>
        </w:rPr>
        <mc:AlternateContent>
          <mc:Choice Requires="wps">
            <w:drawing>
              <wp:anchor distT="0" distB="0" distL="114300" distR="114300" simplePos="0" relativeHeight="251657216" behindDoc="0" locked="0" layoutInCell="1" allowOverlap="1" wp14:anchorId="088626B9" wp14:editId="1D884EC4">
                <wp:simplePos x="0" y="0"/>
                <wp:positionH relativeFrom="margin">
                  <wp:posOffset>-870585</wp:posOffset>
                </wp:positionH>
                <wp:positionV relativeFrom="paragraph">
                  <wp:posOffset>0</wp:posOffset>
                </wp:positionV>
                <wp:extent cx="7010400" cy="8515350"/>
                <wp:effectExtent l="0" t="0" r="0" b="0"/>
                <wp:wrapTight wrapText="bothSides">
                  <wp:wrapPolygon edited="0">
                    <wp:start x="0" y="0"/>
                    <wp:lineTo x="0" y="21552"/>
                    <wp:lineTo x="21541" y="21552"/>
                    <wp:lineTo x="21541" y="0"/>
                    <wp:lineTo x="0" y="0"/>
                  </wp:wrapPolygon>
                </wp:wrapTight>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851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843" w:rsidRPr="00407D78" w:rsidRDefault="00911843" w:rsidP="0007266B">
                            <w:pPr>
                              <w:spacing w:after="240"/>
                              <w:jc w:val="center"/>
                              <w:rPr>
                                <w:color w:val="FFFFFF" w:themeColor="background1"/>
                                <w:sz w:val="28"/>
                                <w:szCs w:val="28"/>
                              </w:rPr>
                            </w:pPr>
                            <w:r w:rsidRPr="00407D78">
                              <w:rPr>
                                <w:color w:val="FFFFFF" w:themeColor="background1"/>
                                <w:sz w:val="28"/>
                                <w:szCs w:val="28"/>
                              </w:rPr>
                              <w:t>COMISSÃO DE PLANEJAMENTO E FINANÇAS</w:t>
                            </w:r>
                          </w:p>
                          <w:p w:rsidR="00911843" w:rsidRPr="00407D78" w:rsidRDefault="00911843" w:rsidP="00752F73">
                            <w:pPr>
                              <w:jc w:val="both"/>
                              <w:rPr>
                                <w:color w:val="FFFFFF" w:themeColor="background1"/>
                                <w:sz w:val="28"/>
                              </w:rPr>
                            </w:pPr>
                            <w:r w:rsidRPr="00407D78">
                              <w:rPr>
                                <w:color w:val="FFFFFF" w:themeColor="background1"/>
                                <w:sz w:val="28"/>
                              </w:rPr>
                              <w:t>---------------------------------------------------------------------------------------------------------------------------------------------------------------------------------------------------------------------------------------------</w:t>
                            </w:r>
                          </w:p>
                          <w:p w:rsidR="00911843" w:rsidRPr="00407D78" w:rsidRDefault="00911843" w:rsidP="0064754B">
                            <w:pPr>
                              <w:jc w:val="center"/>
                              <w:rPr>
                                <w:color w:val="FFFFFF" w:themeColor="background1"/>
                                <w:sz w:val="44"/>
                              </w:rPr>
                            </w:pPr>
                          </w:p>
                          <w:p w:rsidR="00911843" w:rsidRPr="00407D78" w:rsidRDefault="00911843" w:rsidP="0064754B">
                            <w:pPr>
                              <w:jc w:val="center"/>
                              <w:rPr>
                                <w:color w:val="FFFFFF" w:themeColor="background1"/>
                                <w:sz w:val="44"/>
                              </w:rPr>
                            </w:pPr>
                          </w:p>
                          <w:p w:rsidR="00911843" w:rsidRPr="00407D78" w:rsidRDefault="00911843" w:rsidP="0064754B">
                            <w:pPr>
                              <w:jc w:val="center"/>
                              <w:rPr>
                                <w:color w:val="FFFFFF" w:themeColor="background1"/>
                                <w:sz w:val="48"/>
                                <w:szCs w:val="48"/>
                              </w:rPr>
                            </w:pPr>
                            <w:r w:rsidRPr="00407D78">
                              <w:rPr>
                                <w:color w:val="FFFFFF" w:themeColor="background1"/>
                                <w:sz w:val="48"/>
                                <w:szCs w:val="48"/>
                              </w:rPr>
                              <w:t xml:space="preserve">DIRETRIZES PARA ELABORAÇÃO </w:t>
                            </w:r>
                          </w:p>
                          <w:p w:rsidR="00911843" w:rsidRPr="00407D78" w:rsidRDefault="00911843" w:rsidP="0064754B">
                            <w:pPr>
                              <w:jc w:val="center"/>
                              <w:rPr>
                                <w:color w:val="FFFFFF" w:themeColor="background1"/>
                                <w:sz w:val="48"/>
                                <w:szCs w:val="48"/>
                              </w:rPr>
                            </w:pPr>
                            <w:r w:rsidRPr="00407D78">
                              <w:rPr>
                                <w:color w:val="FFFFFF" w:themeColor="background1"/>
                                <w:sz w:val="48"/>
                                <w:szCs w:val="48"/>
                              </w:rPr>
                              <w:t xml:space="preserve">DO </w:t>
                            </w:r>
                          </w:p>
                          <w:p w:rsidR="00911843" w:rsidRPr="00407D78" w:rsidRDefault="00911843" w:rsidP="0064754B">
                            <w:pPr>
                              <w:jc w:val="center"/>
                              <w:rPr>
                                <w:color w:val="FFFFFF" w:themeColor="background1"/>
                                <w:sz w:val="48"/>
                                <w:szCs w:val="48"/>
                              </w:rPr>
                            </w:pPr>
                            <w:r w:rsidRPr="00407D78">
                              <w:rPr>
                                <w:color w:val="FFFFFF" w:themeColor="background1"/>
                                <w:sz w:val="48"/>
                                <w:szCs w:val="48"/>
                              </w:rPr>
                              <w:t>PLANO DE AÇÃO E ORÇAMENTO DO CAU</w:t>
                            </w:r>
                          </w:p>
                          <w:p w:rsidR="00911843" w:rsidRPr="00407D78" w:rsidRDefault="00911843" w:rsidP="0064754B">
                            <w:pPr>
                              <w:jc w:val="center"/>
                              <w:rPr>
                                <w:color w:val="FFFFFF" w:themeColor="background1"/>
                                <w:sz w:val="48"/>
                                <w:szCs w:val="48"/>
                              </w:rPr>
                            </w:pPr>
                          </w:p>
                          <w:p w:rsidR="00911843" w:rsidRPr="00407D78" w:rsidRDefault="00911843" w:rsidP="00752F73">
                            <w:pPr>
                              <w:jc w:val="center"/>
                              <w:rPr>
                                <w:color w:val="FFFFFF" w:themeColor="background1"/>
                                <w:sz w:val="40"/>
                                <w:szCs w:val="40"/>
                              </w:rPr>
                            </w:pPr>
                            <w:r w:rsidRPr="00407D78">
                              <w:rPr>
                                <w:color w:val="FFFFFF" w:themeColor="background1"/>
                                <w:sz w:val="40"/>
                                <w:szCs w:val="40"/>
                              </w:rPr>
                              <w:t>EXERCÍCIO 2020</w:t>
                            </w:r>
                          </w:p>
                          <w:p w:rsidR="00911843" w:rsidRPr="00407D78" w:rsidRDefault="00911843" w:rsidP="00752F73">
                            <w:pPr>
                              <w:jc w:val="center"/>
                              <w:rPr>
                                <w:color w:val="FFFFFF" w:themeColor="background1"/>
                                <w:sz w:val="36"/>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07266B" w:rsidRDefault="00911843" w:rsidP="00E72733">
                            <w:pPr>
                              <w:jc w:val="center"/>
                              <w:rPr>
                                <w:color w:val="000000" w:themeColor="text1"/>
                                <w:sz w:val="36"/>
                              </w:rPr>
                            </w:pPr>
                          </w:p>
                          <w:p w:rsidR="00911843" w:rsidRPr="0007266B" w:rsidRDefault="00911843" w:rsidP="00E72733">
                            <w:pPr>
                              <w:jc w:val="center"/>
                              <w:rPr>
                                <w:color w:val="FFFFFF" w:themeColor="background1"/>
                                <w:sz w:val="28"/>
                                <w:szCs w:val="28"/>
                              </w:rPr>
                            </w:pPr>
                            <w:r w:rsidRPr="0007266B">
                              <w:rPr>
                                <w:color w:val="FFFFFF" w:themeColor="background1"/>
                                <w:sz w:val="28"/>
                                <w:szCs w:val="28"/>
                              </w:rPr>
                              <w:t xml:space="preserve">30ª Plenária Ampliada </w:t>
                            </w:r>
                          </w:p>
                          <w:p w:rsidR="00911843" w:rsidRPr="00407D78" w:rsidRDefault="00911843" w:rsidP="00E72733">
                            <w:pPr>
                              <w:jc w:val="center"/>
                              <w:rPr>
                                <w:color w:val="FFFFFF" w:themeColor="background1"/>
                                <w:sz w:val="28"/>
                                <w:szCs w:val="28"/>
                              </w:rPr>
                            </w:pPr>
                            <w:r w:rsidRPr="00407D78">
                              <w:rPr>
                                <w:color w:val="FFFFFF" w:themeColor="background1"/>
                                <w:sz w:val="28"/>
                                <w:szCs w:val="28"/>
                              </w:rPr>
                              <w:t>Brasília, 22 e 23 de agosto de 2019</w:t>
                            </w:r>
                          </w:p>
                          <w:p w:rsidR="00911843" w:rsidRPr="00407D78" w:rsidRDefault="00911843" w:rsidP="00752F73">
                            <w:pPr>
                              <w:jc w:val="center"/>
                              <w:rPr>
                                <w:color w:val="FFFFFF" w:themeColor="background1"/>
                                <w:sz w:val="28"/>
                                <w:szCs w:val="28"/>
                              </w:rPr>
                            </w:pPr>
                          </w:p>
                          <w:p w:rsidR="00911843" w:rsidRPr="00C04400" w:rsidRDefault="00911843" w:rsidP="00752F73">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626B9" id="_x0000_t202" coordsize="21600,21600" o:spt="202" path="m,l,21600r21600,l21600,xe">
                <v:stroke joinstyle="miter"/>
                <v:path gradientshapeok="t" o:connecttype="rect"/>
              </v:shapetype>
              <v:shape id="Caixa de texto 7" o:spid="_x0000_s1026" type="#_x0000_t202" style="position:absolute;left:0;text-align:left;margin-left:-68.55pt;margin-top:0;width:552pt;height:67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" filled="f" stroked="f">
                <v:textbox inset="0,0,0,0">
                  <w:txbxContent>
                    <w:p w:rsidR="00911843" w:rsidRPr="00407D78" w:rsidRDefault="00911843" w:rsidP="0007266B">
                      <w:pPr>
                        <w:spacing w:after="240"/>
                        <w:jc w:val="center"/>
                        <w:rPr>
                          <w:color w:val="FFFFFF" w:themeColor="background1"/>
                          <w:sz w:val="28"/>
                          <w:szCs w:val="28"/>
                        </w:rPr>
                      </w:pPr>
                      <w:r w:rsidRPr="00407D78">
                        <w:rPr>
                          <w:color w:val="FFFFFF" w:themeColor="background1"/>
                          <w:sz w:val="28"/>
                          <w:szCs w:val="28"/>
                        </w:rPr>
                        <w:t>COMISSÃO DE PLANEJAMENTO E FINANÇAS</w:t>
                      </w:r>
                    </w:p>
                    <w:p w:rsidR="00911843" w:rsidRPr="00407D78" w:rsidRDefault="00911843" w:rsidP="00752F73">
                      <w:pPr>
                        <w:jc w:val="both"/>
                        <w:rPr>
                          <w:color w:val="FFFFFF" w:themeColor="background1"/>
                          <w:sz w:val="28"/>
                        </w:rPr>
                      </w:pPr>
                      <w:r w:rsidRPr="00407D78">
                        <w:rPr>
                          <w:color w:val="FFFFFF" w:themeColor="background1"/>
                          <w:sz w:val="28"/>
                        </w:rPr>
                        <w:t>---------------------------------------------------------------------------------------------------------------------------------------------------------------------------------------------------------------------------------------------</w:t>
                      </w:r>
                    </w:p>
                    <w:p w:rsidR="00911843" w:rsidRPr="00407D78" w:rsidRDefault="00911843" w:rsidP="0064754B">
                      <w:pPr>
                        <w:jc w:val="center"/>
                        <w:rPr>
                          <w:color w:val="FFFFFF" w:themeColor="background1"/>
                          <w:sz w:val="44"/>
                        </w:rPr>
                      </w:pPr>
                    </w:p>
                    <w:p w:rsidR="00911843" w:rsidRPr="00407D78" w:rsidRDefault="00911843" w:rsidP="0064754B">
                      <w:pPr>
                        <w:jc w:val="center"/>
                        <w:rPr>
                          <w:color w:val="FFFFFF" w:themeColor="background1"/>
                          <w:sz w:val="44"/>
                        </w:rPr>
                      </w:pPr>
                    </w:p>
                    <w:p w:rsidR="00911843" w:rsidRPr="00407D78" w:rsidRDefault="00911843" w:rsidP="0064754B">
                      <w:pPr>
                        <w:jc w:val="center"/>
                        <w:rPr>
                          <w:color w:val="FFFFFF" w:themeColor="background1"/>
                          <w:sz w:val="48"/>
                          <w:szCs w:val="48"/>
                        </w:rPr>
                      </w:pPr>
                      <w:r w:rsidRPr="00407D78">
                        <w:rPr>
                          <w:color w:val="FFFFFF" w:themeColor="background1"/>
                          <w:sz w:val="48"/>
                          <w:szCs w:val="48"/>
                        </w:rPr>
                        <w:t xml:space="preserve">DIRETRIZES PARA ELABORAÇÃO </w:t>
                      </w:r>
                    </w:p>
                    <w:p w:rsidR="00911843" w:rsidRPr="00407D78" w:rsidRDefault="00911843" w:rsidP="0064754B">
                      <w:pPr>
                        <w:jc w:val="center"/>
                        <w:rPr>
                          <w:color w:val="FFFFFF" w:themeColor="background1"/>
                          <w:sz w:val="48"/>
                          <w:szCs w:val="48"/>
                        </w:rPr>
                      </w:pPr>
                      <w:r w:rsidRPr="00407D78">
                        <w:rPr>
                          <w:color w:val="FFFFFF" w:themeColor="background1"/>
                          <w:sz w:val="48"/>
                          <w:szCs w:val="48"/>
                        </w:rPr>
                        <w:t xml:space="preserve">DO </w:t>
                      </w:r>
                    </w:p>
                    <w:p w:rsidR="00911843" w:rsidRPr="00407D78" w:rsidRDefault="00911843" w:rsidP="0064754B">
                      <w:pPr>
                        <w:jc w:val="center"/>
                        <w:rPr>
                          <w:color w:val="FFFFFF" w:themeColor="background1"/>
                          <w:sz w:val="48"/>
                          <w:szCs w:val="48"/>
                        </w:rPr>
                      </w:pPr>
                      <w:r w:rsidRPr="00407D78">
                        <w:rPr>
                          <w:color w:val="FFFFFF" w:themeColor="background1"/>
                          <w:sz w:val="48"/>
                          <w:szCs w:val="48"/>
                        </w:rPr>
                        <w:t>PLANO DE AÇÃO E ORÇAMENTO DO CAU</w:t>
                      </w:r>
                    </w:p>
                    <w:p w:rsidR="00911843" w:rsidRPr="00407D78" w:rsidRDefault="00911843" w:rsidP="0064754B">
                      <w:pPr>
                        <w:jc w:val="center"/>
                        <w:rPr>
                          <w:color w:val="FFFFFF" w:themeColor="background1"/>
                          <w:sz w:val="48"/>
                          <w:szCs w:val="48"/>
                        </w:rPr>
                      </w:pPr>
                    </w:p>
                    <w:p w:rsidR="00911843" w:rsidRPr="00407D78" w:rsidRDefault="00911843" w:rsidP="00752F73">
                      <w:pPr>
                        <w:jc w:val="center"/>
                        <w:rPr>
                          <w:color w:val="FFFFFF" w:themeColor="background1"/>
                          <w:sz w:val="40"/>
                          <w:szCs w:val="40"/>
                        </w:rPr>
                      </w:pPr>
                      <w:r w:rsidRPr="00407D78">
                        <w:rPr>
                          <w:color w:val="FFFFFF" w:themeColor="background1"/>
                          <w:sz w:val="40"/>
                          <w:szCs w:val="40"/>
                        </w:rPr>
                        <w:t>EXERCÍCIO 2020</w:t>
                      </w:r>
                    </w:p>
                    <w:p w:rsidR="00911843" w:rsidRPr="00407D78" w:rsidRDefault="00911843" w:rsidP="00752F73">
                      <w:pPr>
                        <w:jc w:val="center"/>
                        <w:rPr>
                          <w:color w:val="FFFFFF" w:themeColor="background1"/>
                          <w:sz w:val="36"/>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407D78" w:rsidRDefault="00911843" w:rsidP="00752F73">
                      <w:pPr>
                        <w:jc w:val="center"/>
                        <w:rPr>
                          <w:color w:val="FFFFFF" w:themeColor="background1"/>
                          <w:sz w:val="28"/>
                          <w:szCs w:val="28"/>
                        </w:rPr>
                      </w:pPr>
                    </w:p>
                    <w:p w:rsidR="00911843" w:rsidRPr="0007266B" w:rsidRDefault="00911843" w:rsidP="00E72733">
                      <w:pPr>
                        <w:jc w:val="center"/>
                        <w:rPr>
                          <w:color w:val="000000" w:themeColor="text1"/>
                          <w:sz w:val="36"/>
                        </w:rPr>
                      </w:pPr>
                    </w:p>
                    <w:p w:rsidR="00911843" w:rsidRPr="0007266B" w:rsidRDefault="00911843" w:rsidP="00E72733">
                      <w:pPr>
                        <w:jc w:val="center"/>
                        <w:rPr>
                          <w:color w:val="FFFFFF" w:themeColor="background1"/>
                          <w:sz w:val="28"/>
                          <w:szCs w:val="28"/>
                        </w:rPr>
                      </w:pPr>
                      <w:r w:rsidRPr="0007266B">
                        <w:rPr>
                          <w:color w:val="FFFFFF" w:themeColor="background1"/>
                          <w:sz w:val="28"/>
                          <w:szCs w:val="28"/>
                        </w:rPr>
                        <w:t xml:space="preserve">30ª Plenária Ampliada </w:t>
                      </w:r>
                    </w:p>
                    <w:p w:rsidR="00911843" w:rsidRPr="00407D78" w:rsidRDefault="00911843" w:rsidP="00E72733">
                      <w:pPr>
                        <w:jc w:val="center"/>
                        <w:rPr>
                          <w:color w:val="FFFFFF" w:themeColor="background1"/>
                          <w:sz w:val="28"/>
                          <w:szCs w:val="28"/>
                        </w:rPr>
                      </w:pPr>
                      <w:r w:rsidRPr="00407D78">
                        <w:rPr>
                          <w:color w:val="FFFFFF" w:themeColor="background1"/>
                          <w:sz w:val="28"/>
                          <w:szCs w:val="28"/>
                        </w:rPr>
                        <w:t>Brasília, 22 e 23 de agosto de 2019</w:t>
                      </w:r>
                    </w:p>
                    <w:p w:rsidR="00911843" w:rsidRPr="00407D78" w:rsidRDefault="00911843" w:rsidP="00752F73">
                      <w:pPr>
                        <w:jc w:val="center"/>
                        <w:rPr>
                          <w:color w:val="FFFFFF" w:themeColor="background1"/>
                          <w:sz w:val="28"/>
                          <w:szCs w:val="28"/>
                        </w:rPr>
                      </w:pPr>
                    </w:p>
                    <w:p w:rsidR="00911843" w:rsidRPr="00C04400" w:rsidRDefault="00911843" w:rsidP="00752F73">
                      <w:pPr>
                        <w:jc w:val="center"/>
                        <w:rPr>
                          <w:sz w:val="28"/>
                          <w:szCs w:val="28"/>
                        </w:rPr>
                      </w:pPr>
                    </w:p>
                  </w:txbxContent>
                </v:textbox>
                <w10:wrap type="tight" anchorx="margin"/>
              </v:shape>
            </w:pict>
          </mc:Fallback>
        </mc:AlternateContent>
      </w:r>
      <w:r w:rsidR="0007266B">
        <w:rPr>
          <w:rFonts w:ascii="Times New Roman" w:hAnsi="Times New Roman" w:cs="Times New Roman"/>
          <w:noProof/>
          <w:sz w:val="24"/>
          <w:lang w:eastAsia="pt-BR"/>
        </w:rPr>
        <w:drawing>
          <wp:anchor distT="0" distB="0" distL="114300" distR="114300" simplePos="0" relativeHeight="251716608" behindDoc="1" locked="0" layoutInCell="1" allowOverlap="1" wp14:anchorId="2D912B33" wp14:editId="35331E1E">
            <wp:simplePos x="0" y="0"/>
            <wp:positionH relativeFrom="page">
              <wp:align>center</wp:align>
            </wp:positionH>
            <wp:positionV relativeFrom="paragraph">
              <wp:posOffset>-1367155</wp:posOffset>
            </wp:positionV>
            <wp:extent cx="8072845" cy="11475085"/>
            <wp:effectExtent l="0" t="0" r="4445" b="0"/>
            <wp:wrapNone/>
            <wp:docPr id="129" name="Imagem 129" descr=":apresentacao:capas:CAU-timbradocapa-01comissoesOrdin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sentacao:capas:CAU-timbradocapa-01comissoesOrdinari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2845" cy="1147508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67561B" w:rsidRPr="00B60D24" w:rsidRDefault="0067561B" w:rsidP="0067561B">
      <w:pPr>
        <w:rPr>
          <w:rFonts w:eastAsia="Arial Unicode MS" w:cs="Calibri"/>
          <w:b/>
          <w:sz w:val="24"/>
          <w:szCs w:val="24"/>
        </w:rPr>
      </w:pPr>
      <w:r w:rsidRPr="00B60D24">
        <w:rPr>
          <w:rFonts w:eastAsia="Arial Unicode MS" w:cs="Calibri"/>
          <w:b/>
          <w:sz w:val="24"/>
          <w:szCs w:val="24"/>
        </w:rPr>
        <w:lastRenderedPageBreak/>
        <w:t>CONSELHO DE ARQUITETURA E URBANISMO DO BRASIL – CAU/BR</w:t>
      </w:r>
    </w:p>
    <w:p w:rsidR="0067561B" w:rsidRPr="00B60D24" w:rsidRDefault="0067561B" w:rsidP="0067561B">
      <w:pPr>
        <w:spacing w:line="240" w:lineRule="auto"/>
        <w:rPr>
          <w:rFonts w:eastAsia="Arial Unicode MS" w:cs="Calibri"/>
          <w:b/>
          <w:sz w:val="24"/>
          <w:szCs w:val="24"/>
        </w:rPr>
      </w:pPr>
      <w:r w:rsidRPr="00B60D24">
        <w:rPr>
          <w:rFonts w:eastAsia="Arial Unicode MS" w:cs="Calibri"/>
          <w:b/>
          <w:sz w:val="24"/>
          <w:szCs w:val="24"/>
        </w:rPr>
        <w:t>SCS Quadra 02, BL. C, Lote 22, Ed. Serra Dourada, Salas 401/409 – Brasília/DF.</w:t>
      </w:r>
    </w:p>
    <w:p w:rsidR="0067561B" w:rsidRPr="00D43AF8" w:rsidRDefault="0067561B" w:rsidP="0067561B">
      <w:pPr>
        <w:spacing w:line="240" w:lineRule="auto"/>
        <w:rPr>
          <w:rFonts w:eastAsia="Arial Unicode MS" w:cs="Calibri"/>
          <w:b/>
          <w:sz w:val="24"/>
          <w:szCs w:val="24"/>
        </w:rPr>
      </w:pPr>
    </w:p>
    <w:p w:rsidR="0067561B" w:rsidRPr="00D43AF8" w:rsidRDefault="005714C1" w:rsidP="0067561B">
      <w:pPr>
        <w:spacing w:line="240" w:lineRule="auto"/>
        <w:rPr>
          <w:rFonts w:eastAsia="Arial Unicode MS" w:cs="Calibri"/>
          <w:b/>
          <w:sz w:val="24"/>
          <w:szCs w:val="24"/>
        </w:rPr>
      </w:pPr>
      <w:r w:rsidRPr="00D43AF8">
        <w:rPr>
          <w:rFonts w:eastAsia="Arial Unicode MS" w:cs="Calibri"/>
          <w:b/>
          <w:sz w:val="24"/>
          <w:szCs w:val="24"/>
        </w:rPr>
        <w:t>Antônio</w:t>
      </w:r>
      <w:r w:rsidR="0067561B" w:rsidRPr="00D43AF8">
        <w:rPr>
          <w:rFonts w:eastAsia="Arial Unicode MS" w:cs="Calibri"/>
          <w:b/>
          <w:sz w:val="24"/>
          <w:szCs w:val="24"/>
        </w:rPr>
        <w:t xml:space="preserve"> Luciano de Lima Guimarães | Presidente</w:t>
      </w:r>
    </w:p>
    <w:p w:rsidR="0067561B" w:rsidRPr="003075FA" w:rsidRDefault="0067561B" w:rsidP="0067561B">
      <w:pPr>
        <w:spacing w:line="240" w:lineRule="auto"/>
        <w:rPr>
          <w:rFonts w:eastAsia="Arial Unicode MS" w:cs="Calibri"/>
          <w:b/>
          <w:sz w:val="24"/>
          <w:szCs w:val="24"/>
        </w:rPr>
      </w:pPr>
      <w:r w:rsidRPr="003075FA">
        <w:rPr>
          <w:rFonts w:eastAsia="Arial Unicode MS" w:cs="Calibri"/>
          <w:b/>
          <w:sz w:val="24"/>
          <w:szCs w:val="24"/>
        </w:rPr>
        <w:t>Conselho Diretor</w:t>
      </w:r>
    </w:p>
    <w:p w:rsidR="0037629D" w:rsidRPr="00D43AF8" w:rsidRDefault="0037629D" w:rsidP="0067561B">
      <w:pPr>
        <w:spacing w:line="240" w:lineRule="auto"/>
        <w:rPr>
          <w:rFonts w:eastAsia="Arial Unicode MS" w:cs="Calibri"/>
          <w:sz w:val="24"/>
          <w:szCs w:val="24"/>
        </w:rPr>
      </w:pPr>
      <w:r w:rsidRPr="003075FA">
        <w:rPr>
          <w:rFonts w:eastAsia="Arial Unicode MS" w:cs="Calibri"/>
          <w:sz w:val="24"/>
          <w:szCs w:val="24"/>
        </w:rPr>
        <w:t>Andrea Lucia Vilella Arruda</w:t>
      </w:r>
      <w:r>
        <w:rPr>
          <w:rFonts w:eastAsia="Arial Unicode MS" w:cs="Calibri"/>
          <w:sz w:val="24"/>
          <w:szCs w:val="24"/>
        </w:rPr>
        <w:tab/>
      </w:r>
      <w:r>
        <w:rPr>
          <w:rFonts w:eastAsia="Arial Unicode MS" w:cs="Calibri"/>
          <w:sz w:val="24"/>
          <w:szCs w:val="24"/>
        </w:rPr>
        <w:tab/>
      </w:r>
      <w:r w:rsidRPr="00D43AF8">
        <w:rPr>
          <w:rFonts w:eastAsia="Arial Unicode MS" w:cs="Calibri"/>
          <w:sz w:val="24"/>
          <w:szCs w:val="24"/>
        </w:rPr>
        <w:t xml:space="preserve">| Coord. Comissão de Ensino e Formação </w:t>
      </w:r>
    </w:p>
    <w:p w:rsidR="0037629D" w:rsidRPr="00D43AF8" w:rsidRDefault="0037629D" w:rsidP="0067561B">
      <w:pPr>
        <w:spacing w:line="240" w:lineRule="auto"/>
        <w:rPr>
          <w:rFonts w:eastAsia="Arial Unicode MS" w:cs="Calibri"/>
          <w:sz w:val="24"/>
          <w:szCs w:val="24"/>
        </w:rPr>
      </w:pPr>
      <w:r w:rsidRPr="003075FA">
        <w:rPr>
          <w:rFonts w:eastAsia="Arial Unicode MS" w:cs="Calibri"/>
          <w:sz w:val="24"/>
          <w:szCs w:val="24"/>
        </w:rPr>
        <w:t>José Antônio Assis de Godoy</w:t>
      </w:r>
      <w:r>
        <w:rPr>
          <w:rFonts w:eastAsia="Arial Unicode MS" w:cs="Calibri"/>
          <w:sz w:val="24"/>
          <w:szCs w:val="24"/>
        </w:rPr>
        <w:tab/>
      </w:r>
      <w:r>
        <w:rPr>
          <w:rFonts w:eastAsia="Arial Unicode MS" w:cs="Calibri"/>
          <w:sz w:val="24"/>
          <w:szCs w:val="24"/>
        </w:rPr>
        <w:tab/>
      </w:r>
      <w:r w:rsidRPr="00D43AF8">
        <w:rPr>
          <w:rFonts w:eastAsia="Arial Unicode MS" w:cs="Calibri"/>
          <w:sz w:val="24"/>
          <w:szCs w:val="24"/>
        </w:rPr>
        <w:t xml:space="preserve">| Coord. Comissão de </w:t>
      </w:r>
      <w:r w:rsidRPr="003075FA">
        <w:rPr>
          <w:rFonts w:eastAsia="Arial Unicode MS" w:cs="Calibri"/>
          <w:sz w:val="24"/>
          <w:szCs w:val="24"/>
        </w:rPr>
        <w:t>Organização e Administração</w:t>
      </w:r>
    </w:p>
    <w:p w:rsidR="0037629D" w:rsidRPr="00D43AF8" w:rsidRDefault="0037629D" w:rsidP="0067561B">
      <w:pPr>
        <w:spacing w:line="240" w:lineRule="auto"/>
        <w:rPr>
          <w:rFonts w:eastAsia="Arial Unicode MS" w:cs="Calibri"/>
          <w:sz w:val="24"/>
          <w:szCs w:val="24"/>
        </w:rPr>
      </w:pPr>
      <w:r w:rsidRPr="003075FA">
        <w:rPr>
          <w:rFonts w:eastAsia="Arial Unicode MS" w:cs="Calibri"/>
          <w:sz w:val="24"/>
          <w:szCs w:val="24"/>
        </w:rPr>
        <w:t xml:space="preserve">Maria Eliana </w:t>
      </w:r>
      <w:proofErr w:type="spellStart"/>
      <w:r w:rsidRPr="003075FA">
        <w:rPr>
          <w:rFonts w:eastAsia="Arial Unicode MS" w:cs="Calibri"/>
          <w:sz w:val="24"/>
          <w:szCs w:val="24"/>
        </w:rPr>
        <w:t>Jubé</w:t>
      </w:r>
      <w:proofErr w:type="spellEnd"/>
      <w:r w:rsidRPr="003075FA">
        <w:rPr>
          <w:rFonts w:eastAsia="Arial Unicode MS" w:cs="Calibri"/>
          <w:sz w:val="24"/>
          <w:szCs w:val="24"/>
        </w:rPr>
        <w:t xml:space="preserve"> Ribeiro</w:t>
      </w:r>
      <w:r w:rsidRPr="00D43AF8">
        <w:rPr>
          <w:rFonts w:eastAsia="Arial Unicode MS" w:cs="Calibri"/>
          <w:sz w:val="24"/>
          <w:szCs w:val="24"/>
        </w:rPr>
        <w:t xml:space="preserve"> </w:t>
      </w:r>
      <w:r>
        <w:rPr>
          <w:rFonts w:eastAsia="Arial Unicode MS" w:cs="Calibri"/>
          <w:sz w:val="24"/>
          <w:szCs w:val="24"/>
        </w:rPr>
        <w:tab/>
      </w:r>
      <w:r>
        <w:rPr>
          <w:rFonts w:eastAsia="Arial Unicode MS" w:cs="Calibri"/>
          <w:sz w:val="24"/>
          <w:szCs w:val="24"/>
        </w:rPr>
        <w:tab/>
      </w:r>
      <w:r w:rsidRPr="00D43AF8">
        <w:rPr>
          <w:rFonts w:eastAsia="Arial Unicode MS" w:cs="Calibri"/>
          <w:sz w:val="24"/>
          <w:szCs w:val="24"/>
        </w:rPr>
        <w:t xml:space="preserve">| </w:t>
      </w:r>
      <w:r w:rsidRPr="003075FA">
        <w:rPr>
          <w:rFonts w:eastAsia="Arial Unicode MS" w:cs="Calibri"/>
          <w:sz w:val="24"/>
          <w:szCs w:val="24"/>
        </w:rPr>
        <w:t>Coord. da Comissão de Exercício Profissional</w:t>
      </w:r>
    </w:p>
    <w:p w:rsidR="0037629D" w:rsidRPr="00D43AF8" w:rsidRDefault="0037629D" w:rsidP="0067561B">
      <w:pPr>
        <w:spacing w:line="240" w:lineRule="auto"/>
        <w:rPr>
          <w:rFonts w:eastAsia="Arial Unicode MS" w:cs="Calibri"/>
          <w:sz w:val="24"/>
          <w:szCs w:val="24"/>
        </w:rPr>
      </w:pPr>
      <w:proofErr w:type="spellStart"/>
      <w:r w:rsidRPr="003075FA">
        <w:rPr>
          <w:rFonts w:eastAsia="Arial Unicode MS" w:cs="Calibri"/>
          <w:sz w:val="24"/>
          <w:szCs w:val="24"/>
        </w:rPr>
        <w:t>Nikson</w:t>
      </w:r>
      <w:proofErr w:type="spellEnd"/>
      <w:r w:rsidRPr="003075FA">
        <w:rPr>
          <w:rFonts w:eastAsia="Arial Unicode MS" w:cs="Calibri"/>
          <w:sz w:val="24"/>
          <w:szCs w:val="24"/>
        </w:rPr>
        <w:t xml:space="preserve"> Dias de Oliveir</w:t>
      </w:r>
      <w:r>
        <w:rPr>
          <w:rFonts w:eastAsia="Arial Unicode MS" w:cs="Calibri"/>
          <w:sz w:val="24"/>
          <w:szCs w:val="24"/>
        </w:rPr>
        <w:t>a</w:t>
      </w:r>
      <w:r>
        <w:rPr>
          <w:rFonts w:eastAsia="Arial Unicode MS" w:cs="Calibri"/>
          <w:sz w:val="24"/>
          <w:szCs w:val="24"/>
        </w:rPr>
        <w:tab/>
      </w:r>
      <w:r>
        <w:rPr>
          <w:rFonts w:eastAsia="Arial Unicode MS" w:cs="Calibri"/>
          <w:sz w:val="24"/>
          <w:szCs w:val="24"/>
        </w:rPr>
        <w:tab/>
      </w:r>
      <w:r w:rsidRPr="00D43AF8">
        <w:rPr>
          <w:rFonts w:eastAsia="Arial Unicode MS" w:cs="Calibri"/>
          <w:sz w:val="24"/>
          <w:szCs w:val="24"/>
        </w:rPr>
        <w:t xml:space="preserve">| Coord. Comissão de </w:t>
      </w:r>
      <w:r w:rsidRPr="003075FA">
        <w:rPr>
          <w:rFonts w:eastAsia="Arial Unicode MS" w:cs="Calibri"/>
          <w:sz w:val="24"/>
          <w:szCs w:val="24"/>
        </w:rPr>
        <w:t>Ética e Disciplina </w:t>
      </w:r>
    </w:p>
    <w:p w:rsidR="0037629D" w:rsidRPr="00D43AF8" w:rsidRDefault="0037629D" w:rsidP="0067561B">
      <w:pPr>
        <w:spacing w:line="240" w:lineRule="auto"/>
        <w:rPr>
          <w:rFonts w:eastAsia="Arial Unicode MS" w:cs="Calibri"/>
          <w:sz w:val="24"/>
          <w:szCs w:val="24"/>
        </w:rPr>
      </w:pPr>
      <w:r w:rsidRPr="003075FA">
        <w:rPr>
          <w:rFonts w:eastAsia="Arial Unicode MS" w:cs="Calibri"/>
          <w:sz w:val="24"/>
          <w:szCs w:val="24"/>
        </w:rPr>
        <w:t>Wilson Fernando de Andrade</w:t>
      </w:r>
      <w:r w:rsidRPr="00D43AF8">
        <w:rPr>
          <w:rFonts w:eastAsia="Arial Unicode MS" w:cs="Calibri"/>
          <w:sz w:val="24"/>
          <w:szCs w:val="24"/>
        </w:rPr>
        <w:t xml:space="preserve"> </w:t>
      </w:r>
      <w:r>
        <w:rPr>
          <w:rFonts w:eastAsia="Arial Unicode MS" w:cs="Calibri"/>
          <w:sz w:val="24"/>
          <w:szCs w:val="24"/>
        </w:rPr>
        <w:tab/>
      </w:r>
      <w:r w:rsidRPr="00D43AF8">
        <w:rPr>
          <w:rFonts w:eastAsia="Arial Unicode MS" w:cs="Calibri"/>
          <w:sz w:val="24"/>
          <w:szCs w:val="24"/>
        </w:rPr>
        <w:t xml:space="preserve">| </w:t>
      </w:r>
      <w:r w:rsidRPr="003075FA">
        <w:rPr>
          <w:rFonts w:eastAsia="Arial Unicode MS" w:cs="Calibri"/>
          <w:sz w:val="24"/>
          <w:szCs w:val="24"/>
        </w:rPr>
        <w:t>Coord. da Comissão de Planejamento e Finanças</w:t>
      </w:r>
    </w:p>
    <w:p w:rsidR="0067561B" w:rsidRPr="0016583F" w:rsidRDefault="0067561B" w:rsidP="0067561B">
      <w:pPr>
        <w:spacing w:line="240" w:lineRule="auto"/>
        <w:rPr>
          <w:rFonts w:eastAsia="Arial Unicode MS" w:cs="Calibri"/>
          <w:b/>
          <w:color w:val="FF0000"/>
          <w:sz w:val="24"/>
          <w:szCs w:val="24"/>
        </w:rPr>
      </w:pPr>
    </w:p>
    <w:p w:rsidR="0067561B" w:rsidRDefault="0067561B" w:rsidP="0067561B">
      <w:pPr>
        <w:spacing w:line="240" w:lineRule="auto"/>
        <w:rPr>
          <w:rFonts w:eastAsia="Arial Unicode MS" w:cs="Calibri"/>
          <w:b/>
          <w:sz w:val="24"/>
          <w:szCs w:val="24"/>
        </w:rPr>
      </w:pPr>
      <w:r w:rsidRPr="000C3E77">
        <w:rPr>
          <w:rFonts w:eastAsia="Arial Unicode MS" w:cs="Calibri"/>
          <w:b/>
          <w:sz w:val="24"/>
          <w:szCs w:val="24"/>
        </w:rPr>
        <w:t>Comissão de Planejamento e Finanças</w:t>
      </w:r>
    </w:p>
    <w:p w:rsidR="0067561B" w:rsidRDefault="0067561B" w:rsidP="0067561B">
      <w:pPr>
        <w:spacing w:line="240" w:lineRule="auto"/>
        <w:rPr>
          <w:rFonts w:eastAsia="Arial Unicode MS" w:cs="Calibri"/>
          <w:sz w:val="24"/>
          <w:szCs w:val="24"/>
        </w:rPr>
      </w:pPr>
      <w:r>
        <w:rPr>
          <w:rFonts w:eastAsia="Arial Unicode MS" w:cs="Calibri"/>
          <w:sz w:val="24"/>
          <w:szCs w:val="24"/>
        </w:rPr>
        <w:t>Wilson Fernando Vargas de Andrade</w:t>
      </w:r>
      <w:r>
        <w:rPr>
          <w:rFonts w:eastAsia="Arial Unicode MS" w:cs="Calibri"/>
          <w:sz w:val="24"/>
          <w:szCs w:val="24"/>
        </w:rPr>
        <w:tab/>
        <w:t>|   Coordenador</w:t>
      </w:r>
    </w:p>
    <w:p w:rsidR="0067561B" w:rsidRDefault="0067561B" w:rsidP="0067561B">
      <w:pPr>
        <w:spacing w:line="240" w:lineRule="auto"/>
        <w:rPr>
          <w:rFonts w:eastAsia="Arial Unicode MS" w:cs="Calibri"/>
          <w:sz w:val="24"/>
          <w:szCs w:val="24"/>
        </w:rPr>
      </w:pPr>
      <w:r>
        <w:rPr>
          <w:rFonts w:eastAsia="Arial Unicode MS" w:cs="Calibri"/>
          <w:sz w:val="24"/>
          <w:szCs w:val="24"/>
        </w:rPr>
        <w:t xml:space="preserve">Nádia </w:t>
      </w:r>
      <w:proofErr w:type="spellStart"/>
      <w:r>
        <w:rPr>
          <w:rFonts w:eastAsia="Arial Unicode MS" w:cs="Calibri"/>
          <w:sz w:val="24"/>
          <w:szCs w:val="24"/>
        </w:rPr>
        <w:t>Somekh</w:t>
      </w:r>
      <w:proofErr w:type="spellEnd"/>
      <w:r>
        <w:rPr>
          <w:rFonts w:eastAsia="Arial Unicode MS" w:cs="Calibri"/>
          <w:sz w:val="24"/>
          <w:szCs w:val="24"/>
        </w:rPr>
        <w:t xml:space="preserve"> </w:t>
      </w:r>
      <w:r>
        <w:rPr>
          <w:rFonts w:eastAsia="Arial Unicode MS" w:cs="Calibri"/>
          <w:sz w:val="24"/>
          <w:szCs w:val="24"/>
        </w:rPr>
        <w:tab/>
      </w:r>
      <w:r>
        <w:rPr>
          <w:rFonts w:eastAsia="Arial Unicode MS" w:cs="Calibri"/>
          <w:sz w:val="24"/>
          <w:szCs w:val="24"/>
        </w:rPr>
        <w:tab/>
      </w:r>
      <w:r>
        <w:rPr>
          <w:rFonts w:eastAsia="Arial Unicode MS" w:cs="Calibri"/>
          <w:sz w:val="24"/>
          <w:szCs w:val="24"/>
        </w:rPr>
        <w:tab/>
      </w:r>
      <w:r>
        <w:rPr>
          <w:rFonts w:eastAsia="Arial Unicode MS" w:cs="Calibri"/>
          <w:sz w:val="24"/>
          <w:szCs w:val="24"/>
        </w:rPr>
        <w:tab/>
        <w:t>|   Coordenador Adjunto</w:t>
      </w:r>
    </w:p>
    <w:p w:rsidR="0067561B" w:rsidRDefault="0067561B" w:rsidP="0067561B">
      <w:pPr>
        <w:spacing w:line="240" w:lineRule="auto"/>
        <w:rPr>
          <w:rFonts w:eastAsia="Arial Unicode MS" w:cs="Calibri"/>
          <w:sz w:val="24"/>
          <w:szCs w:val="24"/>
        </w:rPr>
      </w:pPr>
      <w:r>
        <w:rPr>
          <w:rFonts w:eastAsia="Arial Unicode MS" w:cs="Calibri"/>
          <w:sz w:val="24"/>
          <w:szCs w:val="24"/>
        </w:rPr>
        <w:t>Osvaldo Abrão de Souza</w:t>
      </w:r>
      <w:r>
        <w:rPr>
          <w:rFonts w:eastAsia="Arial Unicode MS" w:cs="Calibri"/>
          <w:sz w:val="24"/>
          <w:szCs w:val="24"/>
        </w:rPr>
        <w:tab/>
      </w:r>
    </w:p>
    <w:p w:rsidR="0067561B" w:rsidRDefault="0067561B" w:rsidP="0067561B">
      <w:pPr>
        <w:spacing w:line="240" w:lineRule="auto"/>
        <w:rPr>
          <w:rFonts w:eastAsia="Arial Unicode MS" w:cs="Calibri"/>
          <w:sz w:val="24"/>
          <w:szCs w:val="24"/>
        </w:rPr>
      </w:pPr>
      <w:r>
        <w:rPr>
          <w:rFonts w:eastAsia="Arial Unicode MS" w:cs="Calibri"/>
          <w:sz w:val="24"/>
          <w:szCs w:val="24"/>
        </w:rPr>
        <w:t>Raul Wanderley Gradim</w:t>
      </w:r>
      <w:r>
        <w:rPr>
          <w:rFonts w:eastAsia="Arial Unicode MS" w:cs="Calibri"/>
          <w:sz w:val="24"/>
          <w:szCs w:val="24"/>
        </w:rPr>
        <w:tab/>
      </w:r>
    </w:p>
    <w:p w:rsidR="0067561B" w:rsidRDefault="0067561B" w:rsidP="0067561B">
      <w:pPr>
        <w:spacing w:line="240" w:lineRule="auto"/>
        <w:rPr>
          <w:rFonts w:eastAsia="Arial Unicode MS" w:cs="Calibri"/>
          <w:sz w:val="24"/>
          <w:szCs w:val="24"/>
        </w:rPr>
      </w:pPr>
      <w:r>
        <w:rPr>
          <w:rFonts w:eastAsia="Arial Unicode MS" w:cs="Calibri"/>
          <w:sz w:val="24"/>
          <w:szCs w:val="24"/>
        </w:rPr>
        <w:t xml:space="preserve">Eduardo </w:t>
      </w:r>
      <w:proofErr w:type="spellStart"/>
      <w:r>
        <w:rPr>
          <w:rFonts w:eastAsia="Arial Unicode MS" w:cs="Calibri"/>
          <w:sz w:val="24"/>
          <w:szCs w:val="24"/>
        </w:rPr>
        <w:t>Pasquinelli</w:t>
      </w:r>
      <w:proofErr w:type="spellEnd"/>
      <w:r>
        <w:rPr>
          <w:rFonts w:eastAsia="Arial Unicode MS" w:cs="Calibri"/>
          <w:sz w:val="24"/>
          <w:szCs w:val="24"/>
        </w:rPr>
        <w:t xml:space="preserve"> Rocio</w:t>
      </w:r>
    </w:p>
    <w:p w:rsidR="0067561B" w:rsidRPr="00EC00CE" w:rsidRDefault="0067561B" w:rsidP="0067561B">
      <w:pPr>
        <w:spacing w:line="240" w:lineRule="auto"/>
        <w:rPr>
          <w:rFonts w:eastAsia="Arial Unicode MS" w:cs="Calibri"/>
          <w:b/>
          <w:color w:val="FF0000"/>
          <w:sz w:val="24"/>
          <w:szCs w:val="24"/>
        </w:rPr>
      </w:pPr>
    </w:p>
    <w:p w:rsidR="0067561B" w:rsidRPr="0079699E" w:rsidRDefault="0067561B" w:rsidP="0067561B">
      <w:pPr>
        <w:spacing w:line="240" w:lineRule="auto"/>
        <w:rPr>
          <w:rFonts w:eastAsia="Arial Unicode MS" w:cs="Calibri"/>
          <w:b/>
          <w:sz w:val="24"/>
          <w:szCs w:val="24"/>
        </w:rPr>
      </w:pPr>
      <w:r>
        <w:rPr>
          <w:rFonts w:eastAsia="Arial Unicode MS" w:cs="Calibri"/>
          <w:b/>
          <w:sz w:val="24"/>
          <w:szCs w:val="24"/>
        </w:rPr>
        <w:t>Eduardo Pereira</w:t>
      </w:r>
      <w:r w:rsidRPr="0079699E">
        <w:rPr>
          <w:rFonts w:eastAsia="Arial Unicode MS" w:cs="Calibri"/>
          <w:b/>
          <w:sz w:val="24"/>
          <w:szCs w:val="24"/>
        </w:rPr>
        <w:t xml:space="preserve"> | Gerente Geral</w:t>
      </w:r>
    </w:p>
    <w:p w:rsidR="0067561B" w:rsidRPr="000C3E77" w:rsidRDefault="0067561B" w:rsidP="0067561B">
      <w:pPr>
        <w:spacing w:line="240" w:lineRule="auto"/>
        <w:rPr>
          <w:rFonts w:eastAsia="Arial Unicode MS" w:cs="Calibri"/>
          <w:b/>
          <w:sz w:val="24"/>
          <w:szCs w:val="24"/>
        </w:rPr>
      </w:pPr>
    </w:p>
    <w:p w:rsidR="0067561B" w:rsidRPr="000C3E77" w:rsidRDefault="0067561B" w:rsidP="0067561B">
      <w:pPr>
        <w:spacing w:line="240" w:lineRule="auto"/>
        <w:rPr>
          <w:rFonts w:eastAsia="Arial Unicode MS" w:cs="Calibri"/>
          <w:b/>
          <w:sz w:val="24"/>
          <w:szCs w:val="24"/>
        </w:rPr>
      </w:pPr>
      <w:r w:rsidRPr="000C3E77">
        <w:rPr>
          <w:rFonts w:eastAsia="Arial Unicode MS" w:cs="Calibri"/>
          <w:b/>
          <w:sz w:val="24"/>
          <w:szCs w:val="24"/>
        </w:rPr>
        <w:t>Coordenação e Elaboração</w:t>
      </w:r>
    </w:p>
    <w:p w:rsidR="0067561B" w:rsidRPr="000C3E77" w:rsidRDefault="0067561B" w:rsidP="0067561B">
      <w:pPr>
        <w:spacing w:line="240" w:lineRule="auto"/>
        <w:rPr>
          <w:rFonts w:eastAsia="Arial Unicode MS" w:cs="Calibri"/>
          <w:sz w:val="24"/>
          <w:szCs w:val="24"/>
        </w:rPr>
      </w:pPr>
      <w:r w:rsidRPr="000C3E77">
        <w:rPr>
          <w:rFonts w:eastAsia="Arial Unicode MS" w:cs="Calibri"/>
          <w:sz w:val="24"/>
          <w:szCs w:val="24"/>
        </w:rPr>
        <w:t>Assessoria de Planejamento e Gestão da Estratégia</w:t>
      </w:r>
    </w:p>
    <w:p w:rsidR="0067561B" w:rsidRPr="000C3E77" w:rsidRDefault="0067561B" w:rsidP="0067561B">
      <w:pPr>
        <w:spacing w:line="240" w:lineRule="auto"/>
        <w:rPr>
          <w:rFonts w:eastAsia="Arial Unicode MS" w:cs="Calibri"/>
          <w:b/>
          <w:sz w:val="24"/>
          <w:szCs w:val="24"/>
        </w:rPr>
      </w:pPr>
      <w:r w:rsidRPr="000C3E77">
        <w:rPr>
          <w:rFonts w:eastAsia="Arial Unicode MS" w:cs="Calibri"/>
          <w:b/>
          <w:sz w:val="24"/>
          <w:szCs w:val="24"/>
        </w:rPr>
        <w:t>Equipe de Elaboração</w:t>
      </w:r>
    </w:p>
    <w:p w:rsidR="0067561B" w:rsidRPr="00DB6B9C" w:rsidRDefault="0067561B" w:rsidP="0067561B">
      <w:pPr>
        <w:spacing w:line="240" w:lineRule="auto"/>
        <w:ind w:right="-2"/>
        <w:rPr>
          <w:rFonts w:eastAsia="Arial Unicode MS" w:cs="Calibri"/>
          <w:sz w:val="24"/>
          <w:szCs w:val="24"/>
        </w:rPr>
      </w:pPr>
      <w:r w:rsidRPr="00DB6B9C">
        <w:rPr>
          <w:rFonts w:eastAsia="Arial Unicode MS" w:cs="Calibri"/>
          <w:sz w:val="24"/>
          <w:szCs w:val="24"/>
        </w:rPr>
        <w:t>Tania Mara C. Daldegan</w:t>
      </w:r>
      <w:proofErr w:type="gramStart"/>
      <w:r w:rsidRPr="00DB6B9C">
        <w:rPr>
          <w:rFonts w:eastAsia="Arial Unicode MS" w:cs="Calibri"/>
          <w:sz w:val="24"/>
          <w:szCs w:val="24"/>
        </w:rPr>
        <w:tab/>
      </w:r>
      <w:r w:rsidR="00E36C1F">
        <w:rPr>
          <w:rFonts w:eastAsia="Arial Unicode MS" w:cs="Calibri"/>
          <w:sz w:val="24"/>
          <w:szCs w:val="24"/>
        </w:rPr>
        <w:t xml:space="preserve">  </w:t>
      </w:r>
      <w:r w:rsidRPr="00DB6B9C">
        <w:rPr>
          <w:rFonts w:eastAsia="Arial Unicode MS" w:cs="Calibri"/>
          <w:sz w:val="24"/>
          <w:szCs w:val="24"/>
        </w:rPr>
        <w:t>|</w:t>
      </w:r>
      <w:proofErr w:type="gramEnd"/>
      <w:r w:rsidRPr="00DB6B9C">
        <w:rPr>
          <w:rFonts w:eastAsia="Arial Unicode MS" w:cs="Calibri"/>
          <w:sz w:val="24"/>
          <w:szCs w:val="24"/>
        </w:rPr>
        <w:t xml:space="preserve"> Assessora Chefe de Planejamento e Gestão da Estratégia</w:t>
      </w:r>
    </w:p>
    <w:p w:rsidR="0067561B" w:rsidRPr="00DB6B9C" w:rsidRDefault="0067561B" w:rsidP="0067561B">
      <w:pPr>
        <w:spacing w:line="240" w:lineRule="auto"/>
        <w:rPr>
          <w:rFonts w:eastAsia="Arial Unicode MS" w:cs="Calibri"/>
          <w:sz w:val="24"/>
          <w:szCs w:val="24"/>
        </w:rPr>
      </w:pPr>
      <w:r w:rsidRPr="00DB6B9C">
        <w:rPr>
          <w:rFonts w:eastAsia="Arial Unicode MS" w:cs="Calibri"/>
          <w:sz w:val="24"/>
          <w:szCs w:val="24"/>
        </w:rPr>
        <w:t>Marcos Cristino de Oliveira</w:t>
      </w:r>
      <w:proofErr w:type="gramStart"/>
      <w:r w:rsidRPr="00DB6B9C">
        <w:rPr>
          <w:rFonts w:eastAsia="Arial Unicode MS" w:cs="Calibri"/>
          <w:sz w:val="24"/>
          <w:szCs w:val="24"/>
        </w:rPr>
        <w:tab/>
      </w:r>
      <w:r w:rsidR="00E36C1F">
        <w:rPr>
          <w:rFonts w:eastAsia="Arial Unicode MS" w:cs="Calibri"/>
          <w:sz w:val="24"/>
          <w:szCs w:val="24"/>
        </w:rPr>
        <w:t xml:space="preserve">  </w:t>
      </w:r>
      <w:r w:rsidRPr="00DB6B9C">
        <w:rPr>
          <w:rFonts w:eastAsia="Arial Unicode MS" w:cs="Calibri"/>
          <w:sz w:val="24"/>
          <w:szCs w:val="24"/>
        </w:rPr>
        <w:t>|</w:t>
      </w:r>
      <w:proofErr w:type="gramEnd"/>
      <w:r w:rsidRPr="00DB6B9C">
        <w:rPr>
          <w:rFonts w:eastAsia="Arial Unicode MS" w:cs="Calibri"/>
          <w:sz w:val="24"/>
          <w:szCs w:val="24"/>
        </w:rPr>
        <w:t xml:space="preserve"> Analista Técnico</w:t>
      </w:r>
    </w:p>
    <w:p w:rsidR="0067561B" w:rsidRPr="00DB6B9C" w:rsidRDefault="0067561B" w:rsidP="0067561B">
      <w:pPr>
        <w:spacing w:line="240" w:lineRule="auto"/>
        <w:rPr>
          <w:rFonts w:eastAsia="Arial Unicode MS" w:cs="Calibri"/>
          <w:sz w:val="24"/>
          <w:szCs w:val="24"/>
        </w:rPr>
      </w:pPr>
      <w:r>
        <w:rPr>
          <w:rFonts w:eastAsia="Arial Unicode MS" w:cs="Calibri"/>
          <w:sz w:val="24"/>
          <w:szCs w:val="24"/>
        </w:rPr>
        <w:t>Flá</w:t>
      </w:r>
      <w:r w:rsidRPr="00DB6B9C">
        <w:rPr>
          <w:rFonts w:eastAsia="Arial Unicode MS" w:cs="Calibri"/>
          <w:sz w:val="24"/>
          <w:szCs w:val="24"/>
        </w:rPr>
        <w:t>via Rios Costa</w:t>
      </w:r>
      <w:r w:rsidRPr="00DB6B9C">
        <w:rPr>
          <w:rFonts w:eastAsia="Arial Unicode MS" w:cs="Calibri"/>
          <w:sz w:val="24"/>
          <w:szCs w:val="24"/>
        </w:rPr>
        <w:tab/>
      </w:r>
      <w:proofErr w:type="gramStart"/>
      <w:r w:rsidRPr="00DB6B9C">
        <w:rPr>
          <w:rFonts w:eastAsia="Arial Unicode MS" w:cs="Calibri"/>
          <w:sz w:val="24"/>
          <w:szCs w:val="24"/>
        </w:rPr>
        <w:tab/>
      </w:r>
      <w:r w:rsidR="00E36C1F">
        <w:rPr>
          <w:rFonts w:eastAsia="Arial Unicode MS" w:cs="Calibri"/>
          <w:sz w:val="24"/>
          <w:szCs w:val="24"/>
        </w:rPr>
        <w:t xml:space="preserve">  </w:t>
      </w:r>
      <w:r w:rsidRPr="00DB6B9C">
        <w:rPr>
          <w:rFonts w:eastAsia="Arial Unicode MS" w:cs="Calibri"/>
          <w:sz w:val="24"/>
          <w:szCs w:val="24"/>
        </w:rPr>
        <w:t>|</w:t>
      </w:r>
      <w:proofErr w:type="gramEnd"/>
      <w:r w:rsidRPr="00DB6B9C">
        <w:rPr>
          <w:rFonts w:eastAsia="Arial Unicode MS" w:cs="Calibri"/>
          <w:sz w:val="24"/>
          <w:szCs w:val="24"/>
        </w:rPr>
        <w:t xml:space="preserve"> Analista Técnica</w:t>
      </w:r>
    </w:p>
    <w:p w:rsidR="0067561B" w:rsidRPr="00DB6B9C" w:rsidRDefault="00E36C1F" w:rsidP="0067561B">
      <w:pPr>
        <w:rPr>
          <w:rFonts w:eastAsia="Arial Unicode MS" w:cs="Calibri"/>
          <w:sz w:val="24"/>
          <w:szCs w:val="24"/>
        </w:rPr>
      </w:pPr>
      <w:r>
        <w:rPr>
          <w:rFonts w:eastAsia="Arial Unicode MS" w:cs="Calibri"/>
          <w:sz w:val="24"/>
          <w:szCs w:val="24"/>
        </w:rPr>
        <w:t xml:space="preserve">Ana Cláudia de Paula </w:t>
      </w:r>
      <w:proofErr w:type="gramStart"/>
      <w:r>
        <w:rPr>
          <w:rFonts w:eastAsia="Arial Unicode MS" w:cs="Calibri"/>
          <w:sz w:val="24"/>
          <w:szCs w:val="24"/>
        </w:rPr>
        <w:t>Firmino  |</w:t>
      </w:r>
      <w:proofErr w:type="gramEnd"/>
      <w:r>
        <w:rPr>
          <w:rFonts w:eastAsia="Arial Unicode MS" w:cs="Calibri"/>
          <w:sz w:val="24"/>
          <w:szCs w:val="24"/>
        </w:rPr>
        <w:t xml:space="preserve"> Estagiária</w:t>
      </w:r>
    </w:p>
    <w:p w:rsidR="0067561B" w:rsidRPr="00DB6B9C" w:rsidRDefault="0067561B" w:rsidP="0067561B">
      <w:pPr>
        <w:spacing w:line="240" w:lineRule="auto"/>
        <w:rPr>
          <w:rFonts w:eastAsia="Arial Unicode MS" w:cs="Calibri"/>
          <w:sz w:val="24"/>
          <w:szCs w:val="24"/>
        </w:rPr>
      </w:pPr>
      <w:r w:rsidRPr="00DB6B9C">
        <w:rPr>
          <w:rFonts w:eastAsia="Arial Unicode MS" w:cs="Calibri"/>
          <w:sz w:val="24"/>
          <w:szCs w:val="24"/>
        </w:rPr>
        <w:t>Luiz Felipe C. P. de Souza</w:t>
      </w:r>
      <w:proofErr w:type="gramStart"/>
      <w:r w:rsidRPr="00DB6B9C">
        <w:rPr>
          <w:rFonts w:eastAsia="Arial Unicode MS" w:cs="Calibri"/>
          <w:sz w:val="24"/>
          <w:szCs w:val="24"/>
        </w:rPr>
        <w:tab/>
      </w:r>
      <w:r w:rsidR="00E36C1F">
        <w:rPr>
          <w:rFonts w:eastAsia="Arial Unicode MS" w:cs="Calibri"/>
          <w:sz w:val="24"/>
          <w:szCs w:val="24"/>
        </w:rPr>
        <w:t xml:space="preserve">  </w:t>
      </w:r>
      <w:r w:rsidRPr="00DB6B9C">
        <w:rPr>
          <w:rFonts w:eastAsia="Arial Unicode MS" w:cs="Calibri"/>
          <w:sz w:val="24"/>
          <w:szCs w:val="24"/>
        </w:rPr>
        <w:t>|</w:t>
      </w:r>
      <w:proofErr w:type="gramEnd"/>
      <w:r w:rsidRPr="00DB6B9C">
        <w:rPr>
          <w:rFonts w:eastAsia="Arial Unicode MS" w:cs="Calibri"/>
          <w:sz w:val="24"/>
          <w:szCs w:val="24"/>
        </w:rPr>
        <w:t xml:space="preserve"> Estagiário</w:t>
      </w:r>
    </w:p>
    <w:p w:rsidR="00681289" w:rsidRPr="002B38CE" w:rsidRDefault="0064754B" w:rsidP="008921FC">
      <w:pPr>
        <w:tabs>
          <w:tab w:val="left" w:pos="3119"/>
        </w:tabs>
        <w:spacing w:after="0" w:line="360" w:lineRule="auto"/>
        <w:jc w:val="right"/>
        <w:rPr>
          <w:rFonts w:eastAsia="Arial Unicode MS" w:cs="Calibri"/>
          <w:sz w:val="24"/>
          <w:szCs w:val="24"/>
        </w:rPr>
      </w:pPr>
      <w:r w:rsidRPr="005714C1">
        <w:rPr>
          <w:rFonts w:eastAsia="Arial Unicode MS" w:cs="Calibri"/>
          <w:sz w:val="24"/>
          <w:szCs w:val="24"/>
        </w:rPr>
        <w:t>Brasília</w:t>
      </w:r>
      <w:r w:rsidR="00C612B2" w:rsidRPr="005714C1">
        <w:rPr>
          <w:rFonts w:eastAsia="Arial Unicode MS" w:cs="Calibri"/>
          <w:sz w:val="24"/>
          <w:szCs w:val="24"/>
        </w:rPr>
        <w:t xml:space="preserve">, </w:t>
      </w:r>
      <w:r w:rsidR="005714C1" w:rsidRPr="005714C1">
        <w:rPr>
          <w:rFonts w:eastAsia="Arial Unicode MS" w:cs="Calibri"/>
          <w:sz w:val="24"/>
          <w:szCs w:val="24"/>
        </w:rPr>
        <w:t>23</w:t>
      </w:r>
      <w:r w:rsidR="009113DE" w:rsidRPr="005714C1">
        <w:rPr>
          <w:rFonts w:eastAsia="Arial Unicode MS" w:cs="Calibri"/>
          <w:sz w:val="24"/>
          <w:szCs w:val="24"/>
        </w:rPr>
        <w:t xml:space="preserve"> </w:t>
      </w:r>
      <w:r w:rsidR="00CF7784" w:rsidRPr="005714C1">
        <w:rPr>
          <w:rFonts w:eastAsia="Arial Unicode MS" w:cs="Calibri"/>
          <w:sz w:val="24"/>
          <w:szCs w:val="24"/>
        </w:rPr>
        <w:t xml:space="preserve">de </w:t>
      </w:r>
      <w:r w:rsidR="005714C1" w:rsidRPr="005714C1">
        <w:rPr>
          <w:rFonts w:eastAsia="Arial Unicode MS" w:cs="Calibri"/>
          <w:sz w:val="24"/>
          <w:szCs w:val="24"/>
        </w:rPr>
        <w:t>agosto</w:t>
      </w:r>
      <w:r w:rsidR="00CF7784" w:rsidRPr="005714C1">
        <w:rPr>
          <w:rFonts w:eastAsia="Arial Unicode MS" w:cs="Calibri"/>
          <w:sz w:val="24"/>
          <w:szCs w:val="24"/>
        </w:rPr>
        <w:t xml:space="preserve"> de </w:t>
      </w:r>
      <w:r w:rsidR="005714C1" w:rsidRPr="005714C1">
        <w:rPr>
          <w:rFonts w:eastAsia="Arial Unicode MS" w:cs="Calibri"/>
          <w:sz w:val="24"/>
          <w:szCs w:val="24"/>
        </w:rPr>
        <w:t>2019.</w:t>
      </w:r>
    </w:p>
    <w:p w:rsidR="00787F15" w:rsidRPr="0090607E" w:rsidRDefault="00736FF1" w:rsidP="007E1ABE">
      <w:pPr>
        <w:pBdr>
          <w:bottom w:val="single" w:sz="12" w:space="1" w:color="auto"/>
        </w:pBdr>
        <w:jc w:val="both"/>
        <w:rPr>
          <w:rFonts w:eastAsia="Arial Unicode MS" w:cs="Calibri"/>
          <w:b/>
          <w:color w:val="000000" w:themeColor="text1"/>
          <w:sz w:val="28"/>
          <w:szCs w:val="28"/>
        </w:rPr>
      </w:pPr>
      <w:r w:rsidRPr="002B38CE">
        <w:rPr>
          <w:rFonts w:eastAsia="Arial Unicode MS" w:cs="Calibri"/>
          <w:b/>
          <w:color w:val="000000" w:themeColor="text1"/>
          <w:sz w:val="28"/>
          <w:szCs w:val="28"/>
        </w:rPr>
        <w:lastRenderedPageBreak/>
        <w:t>SUMÁRIO</w:t>
      </w:r>
    </w:p>
    <w:sdt>
      <w:sdtPr>
        <w:rPr>
          <w:rFonts w:asciiTheme="minorHAnsi" w:eastAsiaTheme="minorHAnsi" w:hAnsiTheme="minorHAnsi" w:cstheme="minorBidi"/>
          <w:b w:val="0"/>
          <w:bCs w:val="0"/>
          <w:color w:val="auto"/>
          <w:sz w:val="22"/>
          <w:szCs w:val="22"/>
          <w:lang w:eastAsia="en-US"/>
        </w:rPr>
        <w:id w:val="-875925488"/>
        <w:docPartObj>
          <w:docPartGallery w:val="Table of Contents"/>
          <w:docPartUnique/>
        </w:docPartObj>
      </w:sdtPr>
      <w:sdtContent>
        <w:p w:rsidR="00AB0505" w:rsidRPr="002D6032" w:rsidRDefault="00AB0505">
          <w:pPr>
            <w:pStyle w:val="CabealhodoSumrio"/>
            <w:rPr>
              <w:color w:val="000000" w:themeColor="text1"/>
            </w:rPr>
          </w:pPr>
        </w:p>
        <w:p w:rsidR="0037629D" w:rsidRDefault="00AB0505">
          <w:pPr>
            <w:pStyle w:val="Sumrio1"/>
            <w:rPr>
              <w:rFonts w:eastAsiaTheme="minorEastAsia"/>
              <w:b w:val="0"/>
              <w:bCs w:val="0"/>
              <w:caps w:val="0"/>
              <w:sz w:val="22"/>
              <w:szCs w:val="22"/>
              <w:lang w:eastAsia="pt-BR"/>
            </w:rPr>
          </w:pPr>
          <w:r>
            <w:fldChar w:fldCharType="begin"/>
          </w:r>
          <w:r>
            <w:instrText xml:space="preserve"> TOC \o "1-3" \h \z \u </w:instrText>
          </w:r>
          <w:r>
            <w:fldChar w:fldCharType="separate"/>
          </w:r>
          <w:hyperlink w:anchor="_Toc17502254" w:history="1">
            <w:r w:rsidR="0037629D" w:rsidRPr="008B44E0">
              <w:rPr>
                <w:rStyle w:val="Hyperlink"/>
              </w:rPr>
              <w:t>INTRODUÇÃO</w:t>
            </w:r>
            <w:r w:rsidR="0037629D">
              <w:rPr>
                <w:webHidden/>
              </w:rPr>
              <w:tab/>
            </w:r>
            <w:r w:rsidR="0037629D">
              <w:rPr>
                <w:webHidden/>
              </w:rPr>
              <w:fldChar w:fldCharType="begin"/>
            </w:r>
            <w:r w:rsidR="0037629D">
              <w:rPr>
                <w:webHidden/>
              </w:rPr>
              <w:instrText xml:space="preserve"> PAGEREF _Toc17502254 \h </w:instrText>
            </w:r>
            <w:r w:rsidR="0037629D">
              <w:rPr>
                <w:webHidden/>
              </w:rPr>
            </w:r>
            <w:r w:rsidR="0037629D">
              <w:rPr>
                <w:webHidden/>
              </w:rPr>
              <w:fldChar w:fldCharType="separate"/>
            </w:r>
            <w:r w:rsidR="00BD6503">
              <w:rPr>
                <w:webHidden/>
              </w:rPr>
              <w:t>5</w:t>
            </w:r>
            <w:r w:rsidR="0037629D">
              <w:rPr>
                <w:webHidden/>
              </w:rPr>
              <w:fldChar w:fldCharType="end"/>
            </w:r>
          </w:hyperlink>
        </w:p>
        <w:p w:rsidR="0037629D" w:rsidRDefault="00911843">
          <w:pPr>
            <w:pStyle w:val="Sumrio1"/>
            <w:tabs>
              <w:tab w:val="left" w:pos="440"/>
            </w:tabs>
            <w:rPr>
              <w:rFonts w:eastAsiaTheme="minorEastAsia"/>
              <w:b w:val="0"/>
              <w:bCs w:val="0"/>
              <w:caps w:val="0"/>
              <w:sz w:val="22"/>
              <w:szCs w:val="22"/>
              <w:lang w:eastAsia="pt-BR"/>
            </w:rPr>
          </w:pPr>
          <w:hyperlink w:anchor="_Toc17502255" w:history="1">
            <w:r w:rsidR="0037629D" w:rsidRPr="008B44E0">
              <w:rPr>
                <w:rStyle w:val="Hyperlink"/>
              </w:rPr>
              <w:t>1.</w:t>
            </w:r>
            <w:r w:rsidR="0037629D">
              <w:rPr>
                <w:rFonts w:eastAsiaTheme="minorEastAsia"/>
                <w:b w:val="0"/>
                <w:bCs w:val="0"/>
                <w:caps w:val="0"/>
                <w:sz w:val="22"/>
                <w:szCs w:val="22"/>
                <w:lang w:eastAsia="pt-BR"/>
              </w:rPr>
              <w:tab/>
            </w:r>
            <w:r w:rsidR="0037629D" w:rsidRPr="008B44E0">
              <w:rPr>
                <w:rStyle w:val="Hyperlink"/>
              </w:rPr>
              <w:t>ESTRATÉGIA DE ATUAÇÃO</w:t>
            </w:r>
            <w:r w:rsidR="0037629D">
              <w:rPr>
                <w:webHidden/>
              </w:rPr>
              <w:tab/>
            </w:r>
            <w:r w:rsidR="0037629D">
              <w:rPr>
                <w:webHidden/>
              </w:rPr>
              <w:fldChar w:fldCharType="begin"/>
            </w:r>
            <w:r w:rsidR="0037629D">
              <w:rPr>
                <w:webHidden/>
              </w:rPr>
              <w:instrText xml:space="preserve"> PAGEREF _Toc17502255 \h </w:instrText>
            </w:r>
            <w:r w:rsidR="0037629D">
              <w:rPr>
                <w:webHidden/>
              </w:rPr>
            </w:r>
            <w:r w:rsidR="0037629D">
              <w:rPr>
                <w:webHidden/>
              </w:rPr>
              <w:fldChar w:fldCharType="separate"/>
            </w:r>
            <w:r w:rsidR="00BD6503">
              <w:rPr>
                <w:webHidden/>
              </w:rPr>
              <w:t>6</w:t>
            </w:r>
            <w:r w:rsidR="0037629D">
              <w:rPr>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56" w:history="1">
            <w:r w:rsidR="0037629D" w:rsidRPr="008B44E0">
              <w:rPr>
                <w:rStyle w:val="Hyperlink"/>
                <w:rFonts w:eastAsia="Arial Unicode MS"/>
                <w:noProof/>
              </w:rPr>
              <w:t>1.1</w:t>
            </w:r>
            <w:r w:rsidR="0037629D">
              <w:rPr>
                <w:rFonts w:eastAsiaTheme="minorEastAsia"/>
                <w:smallCaps w:val="0"/>
                <w:noProof/>
                <w:sz w:val="22"/>
                <w:szCs w:val="22"/>
                <w:lang w:eastAsia="pt-BR"/>
              </w:rPr>
              <w:tab/>
            </w:r>
            <w:r w:rsidR="0037629D" w:rsidRPr="008B44E0">
              <w:rPr>
                <w:rStyle w:val="Hyperlink"/>
                <w:rFonts w:eastAsia="Arial Unicode MS"/>
                <w:noProof/>
              </w:rPr>
              <w:t>Mapa Estratégico do CAU 2023</w:t>
            </w:r>
            <w:r w:rsidR="0037629D">
              <w:rPr>
                <w:noProof/>
                <w:webHidden/>
              </w:rPr>
              <w:tab/>
            </w:r>
            <w:r w:rsidR="0037629D">
              <w:rPr>
                <w:noProof/>
                <w:webHidden/>
              </w:rPr>
              <w:fldChar w:fldCharType="begin"/>
            </w:r>
            <w:r w:rsidR="0037629D">
              <w:rPr>
                <w:noProof/>
                <w:webHidden/>
              </w:rPr>
              <w:instrText xml:space="preserve"> PAGEREF _Toc17502256 \h </w:instrText>
            </w:r>
            <w:r w:rsidR="0037629D">
              <w:rPr>
                <w:noProof/>
                <w:webHidden/>
              </w:rPr>
            </w:r>
            <w:r w:rsidR="0037629D">
              <w:rPr>
                <w:noProof/>
                <w:webHidden/>
              </w:rPr>
              <w:fldChar w:fldCharType="separate"/>
            </w:r>
            <w:r w:rsidR="00BD6503">
              <w:rPr>
                <w:noProof/>
                <w:webHidden/>
              </w:rPr>
              <w:t>7</w:t>
            </w:r>
            <w:r w:rsidR="0037629D">
              <w:rPr>
                <w:noProof/>
                <w:webHidden/>
              </w:rPr>
              <w:fldChar w:fldCharType="end"/>
            </w:r>
          </w:hyperlink>
        </w:p>
        <w:p w:rsidR="0037629D" w:rsidRDefault="00911843">
          <w:pPr>
            <w:pStyle w:val="Sumrio3"/>
            <w:tabs>
              <w:tab w:val="left" w:pos="1100"/>
              <w:tab w:val="right" w:leader="dot" w:pos="9061"/>
            </w:tabs>
            <w:rPr>
              <w:rFonts w:eastAsiaTheme="minorEastAsia"/>
              <w:i w:val="0"/>
              <w:iCs w:val="0"/>
              <w:noProof/>
              <w:sz w:val="22"/>
              <w:szCs w:val="22"/>
              <w:lang w:eastAsia="pt-BR"/>
            </w:rPr>
          </w:pPr>
          <w:hyperlink w:anchor="_Toc17502257" w:history="1">
            <w:r w:rsidR="0037629D" w:rsidRPr="008B44E0">
              <w:rPr>
                <w:rStyle w:val="Hyperlink"/>
                <w:rFonts w:eastAsia="Arial Unicode MS"/>
                <w:noProof/>
              </w:rPr>
              <w:t>1.1.1</w:t>
            </w:r>
            <w:r w:rsidR="0037629D">
              <w:rPr>
                <w:rFonts w:eastAsiaTheme="minorEastAsia"/>
                <w:i w:val="0"/>
                <w:iCs w:val="0"/>
                <w:noProof/>
                <w:sz w:val="22"/>
                <w:szCs w:val="22"/>
                <w:lang w:eastAsia="pt-BR"/>
              </w:rPr>
              <w:tab/>
            </w:r>
            <w:r w:rsidR="0037629D" w:rsidRPr="008B44E0">
              <w:rPr>
                <w:rStyle w:val="Hyperlink"/>
                <w:rFonts w:eastAsia="Arial Unicode MS"/>
                <w:noProof/>
              </w:rPr>
              <w:t>Indicadores do Mapa Estratégico</w:t>
            </w:r>
            <w:r w:rsidR="0037629D">
              <w:rPr>
                <w:noProof/>
                <w:webHidden/>
              </w:rPr>
              <w:tab/>
            </w:r>
            <w:r w:rsidR="0037629D">
              <w:rPr>
                <w:noProof/>
                <w:webHidden/>
              </w:rPr>
              <w:fldChar w:fldCharType="begin"/>
            </w:r>
            <w:r w:rsidR="0037629D">
              <w:rPr>
                <w:noProof/>
                <w:webHidden/>
              </w:rPr>
              <w:instrText xml:space="preserve"> PAGEREF _Toc17502257 \h </w:instrText>
            </w:r>
            <w:r w:rsidR="0037629D">
              <w:rPr>
                <w:noProof/>
                <w:webHidden/>
              </w:rPr>
            </w:r>
            <w:r w:rsidR="0037629D">
              <w:rPr>
                <w:noProof/>
                <w:webHidden/>
              </w:rPr>
              <w:fldChar w:fldCharType="separate"/>
            </w:r>
            <w:r w:rsidR="00BD6503">
              <w:rPr>
                <w:noProof/>
                <w:webHidden/>
              </w:rPr>
              <w:t>8</w:t>
            </w:r>
            <w:r w:rsidR="0037629D">
              <w:rPr>
                <w:noProof/>
                <w:webHidden/>
              </w:rPr>
              <w:fldChar w:fldCharType="end"/>
            </w:r>
          </w:hyperlink>
        </w:p>
        <w:p w:rsidR="0037629D" w:rsidRDefault="00911843">
          <w:pPr>
            <w:pStyle w:val="Sumrio1"/>
            <w:tabs>
              <w:tab w:val="left" w:pos="440"/>
            </w:tabs>
            <w:rPr>
              <w:rFonts w:eastAsiaTheme="minorEastAsia"/>
              <w:b w:val="0"/>
              <w:bCs w:val="0"/>
              <w:caps w:val="0"/>
              <w:sz w:val="22"/>
              <w:szCs w:val="22"/>
              <w:lang w:eastAsia="pt-BR"/>
            </w:rPr>
          </w:pPr>
          <w:hyperlink w:anchor="_Toc17502258" w:history="1">
            <w:r w:rsidR="0037629D" w:rsidRPr="008B44E0">
              <w:rPr>
                <w:rStyle w:val="Hyperlink"/>
              </w:rPr>
              <w:t>2.</w:t>
            </w:r>
            <w:r w:rsidR="0037629D">
              <w:rPr>
                <w:rFonts w:eastAsiaTheme="minorEastAsia"/>
                <w:b w:val="0"/>
                <w:bCs w:val="0"/>
                <w:caps w:val="0"/>
                <w:sz w:val="22"/>
                <w:szCs w:val="22"/>
                <w:lang w:eastAsia="pt-BR"/>
              </w:rPr>
              <w:tab/>
            </w:r>
            <w:r w:rsidR="0037629D" w:rsidRPr="008B44E0">
              <w:rPr>
                <w:rStyle w:val="Hyperlink"/>
              </w:rPr>
              <w:t>METAS PARA O PLANO DE AÇÃO 2020</w:t>
            </w:r>
            <w:r w:rsidR="0037629D">
              <w:rPr>
                <w:webHidden/>
              </w:rPr>
              <w:tab/>
            </w:r>
            <w:r w:rsidR="0037629D">
              <w:rPr>
                <w:webHidden/>
              </w:rPr>
              <w:fldChar w:fldCharType="begin"/>
            </w:r>
            <w:r w:rsidR="0037629D">
              <w:rPr>
                <w:webHidden/>
              </w:rPr>
              <w:instrText xml:space="preserve"> PAGEREF _Toc17502258 \h </w:instrText>
            </w:r>
            <w:r w:rsidR="0037629D">
              <w:rPr>
                <w:webHidden/>
              </w:rPr>
            </w:r>
            <w:r w:rsidR="0037629D">
              <w:rPr>
                <w:webHidden/>
              </w:rPr>
              <w:fldChar w:fldCharType="separate"/>
            </w:r>
            <w:r w:rsidR="00BD6503">
              <w:rPr>
                <w:webHidden/>
              </w:rPr>
              <w:t>9</w:t>
            </w:r>
            <w:r w:rsidR="0037629D">
              <w:rPr>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59" w:history="1">
            <w:r w:rsidR="0037629D" w:rsidRPr="008B44E0">
              <w:rPr>
                <w:rStyle w:val="Hyperlink"/>
                <w:rFonts w:eastAsia="Arial Unicode MS"/>
                <w:noProof/>
              </w:rPr>
              <w:t>2.1</w:t>
            </w:r>
            <w:r w:rsidR="0037629D">
              <w:rPr>
                <w:rFonts w:eastAsiaTheme="minorEastAsia"/>
                <w:smallCaps w:val="0"/>
                <w:noProof/>
                <w:sz w:val="22"/>
                <w:szCs w:val="22"/>
                <w:lang w:eastAsia="pt-BR"/>
              </w:rPr>
              <w:tab/>
            </w:r>
            <w:r w:rsidR="0037629D" w:rsidRPr="008B44E0">
              <w:rPr>
                <w:rStyle w:val="Hyperlink"/>
                <w:rFonts w:eastAsia="Arial Unicode MS"/>
                <w:noProof/>
              </w:rPr>
              <w:t>Novos Objetivos Estratégicos de âmbito nacional</w:t>
            </w:r>
            <w:r w:rsidR="0037629D">
              <w:rPr>
                <w:noProof/>
                <w:webHidden/>
              </w:rPr>
              <w:tab/>
            </w:r>
            <w:r w:rsidR="0037629D">
              <w:rPr>
                <w:noProof/>
                <w:webHidden/>
              </w:rPr>
              <w:fldChar w:fldCharType="begin"/>
            </w:r>
            <w:r w:rsidR="0037629D">
              <w:rPr>
                <w:noProof/>
                <w:webHidden/>
              </w:rPr>
              <w:instrText xml:space="preserve"> PAGEREF _Toc17502259 \h </w:instrText>
            </w:r>
            <w:r w:rsidR="0037629D">
              <w:rPr>
                <w:noProof/>
                <w:webHidden/>
              </w:rPr>
            </w:r>
            <w:r w:rsidR="0037629D">
              <w:rPr>
                <w:noProof/>
                <w:webHidden/>
              </w:rPr>
              <w:fldChar w:fldCharType="separate"/>
            </w:r>
            <w:r w:rsidR="00BD6503">
              <w:rPr>
                <w:noProof/>
                <w:webHidden/>
              </w:rPr>
              <w:t>9</w:t>
            </w:r>
            <w:r w:rsidR="0037629D">
              <w:rPr>
                <w:noProof/>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60" w:history="1">
            <w:r w:rsidR="0037629D" w:rsidRPr="008B44E0">
              <w:rPr>
                <w:rStyle w:val="Hyperlink"/>
                <w:rFonts w:eastAsia="Arial Unicode MS"/>
                <w:noProof/>
              </w:rPr>
              <w:t>2.2</w:t>
            </w:r>
            <w:r w:rsidR="0037629D">
              <w:rPr>
                <w:rFonts w:eastAsiaTheme="minorEastAsia"/>
                <w:smallCaps w:val="0"/>
                <w:noProof/>
                <w:sz w:val="22"/>
                <w:szCs w:val="22"/>
                <w:lang w:eastAsia="pt-BR"/>
              </w:rPr>
              <w:tab/>
            </w:r>
            <w:r w:rsidR="0037629D" w:rsidRPr="008B44E0">
              <w:rPr>
                <w:rStyle w:val="Hyperlink"/>
                <w:rFonts w:eastAsia="Arial Unicode MS"/>
                <w:noProof/>
              </w:rPr>
              <w:t>Objetivos de Desenvolvimento Sustentável (ODS)</w:t>
            </w:r>
            <w:r w:rsidR="0037629D">
              <w:rPr>
                <w:noProof/>
                <w:webHidden/>
              </w:rPr>
              <w:tab/>
            </w:r>
            <w:r w:rsidR="0037629D">
              <w:rPr>
                <w:noProof/>
                <w:webHidden/>
              </w:rPr>
              <w:fldChar w:fldCharType="begin"/>
            </w:r>
            <w:r w:rsidR="0037629D">
              <w:rPr>
                <w:noProof/>
                <w:webHidden/>
              </w:rPr>
              <w:instrText xml:space="preserve"> PAGEREF _Toc17502260 \h </w:instrText>
            </w:r>
            <w:r w:rsidR="0037629D">
              <w:rPr>
                <w:noProof/>
                <w:webHidden/>
              </w:rPr>
            </w:r>
            <w:r w:rsidR="0037629D">
              <w:rPr>
                <w:noProof/>
                <w:webHidden/>
              </w:rPr>
              <w:fldChar w:fldCharType="separate"/>
            </w:r>
            <w:r w:rsidR="00BD6503">
              <w:rPr>
                <w:noProof/>
                <w:webHidden/>
              </w:rPr>
              <w:t>10</w:t>
            </w:r>
            <w:r w:rsidR="0037629D">
              <w:rPr>
                <w:noProof/>
                <w:webHidden/>
              </w:rPr>
              <w:fldChar w:fldCharType="end"/>
            </w:r>
          </w:hyperlink>
        </w:p>
        <w:p w:rsidR="0037629D" w:rsidRDefault="00911843">
          <w:pPr>
            <w:pStyle w:val="Sumrio1"/>
            <w:tabs>
              <w:tab w:val="left" w:pos="440"/>
            </w:tabs>
            <w:rPr>
              <w:rFonts w:eastAsiaTheme="minorEastAsia"/>
              <w:b w:val="0"/>
              <w:bCs w:val="0"/>
              <w:caps w:val="0"/>
              <w:sz w:val="22"/>
              <w:szCs w:val="22"/>
              <w:lang w:eastAsia="pt-BR"/>
            </w:rPr>
          </w:pPr>
          <w:hyperlink w:anchor="_Toc17502261" w:history="1">
            <w:r w:rsidR="0037629D" w:rsidRPr="008B44E0">
              <w:rPr>
                <w:rStyle w:val="Hyperlink"/>
              </w:rPr>
              <w:t>3.</w:t>
            </w:r>
            <w:r w:rsidR="0037629D">
              <w:rPr>
                <w:rFonts w:eastAsiaTheme="minorEastAsia"/>
                <w:b w:val="0"/>
                <w:bCs w:val="0"/>
                <w:caps w:val="0"/>
                <w:sz w:val="22"/>
                <w:szCs w:val="22"/>
                <w:lang w:eastAsia="pt-BR"/>
              </w:rPr>
              <w:tab/>
            </w:r>
            <w:r w:rsidR="0037629D" w:rsidRPr="008B44E0">
              <w:rPr>
                <w:rStyle w:val="Hyperlink"/>
              </w:rPr>
              <w:t>LIMITES DE APLICAÇÃO DE RECURSOS</w:t>
            </w:r>
            <w:r w:rsidR="0037629D">
              <w:rPr>
                <w:webHidden/>
              </w:rPr>
              <w:tab/>
            </w:r>
            <w:r w:rsidR="0037629D">
              <w:rPr>
                <w:webHidden/>
              </w:rPr>
              <w:fldChar w:fldCharType="begin"/>
            </w:r>
            <w:r w:rsidR="0037629D">
              <w:rPr>
                <w:webHidden/>
              </w:rPr>
              <w:instrText xml:space="preserve"> PAGEREF _Toc17502261 \h </w:instrText>
            </w:r>
            <w:r w:rsidR="0037629D">
              <w:rPr>
                <w:webHidden/>
              </w:rPr>
            </w:r>
            <w:r w:rsidR="0037629D">
              <w:rPr>
                <w:webHidden/>
              </w:rPr>
              <w:fldChar w:fldCharType="separate"/>
            </w:r>
            <w:r w:rsidR="00BD6503">
              <w:rPr>
                <w:webHidden/>
              </w:rPr>
              <w:t>11</w:t>
            </w:r>
            <w:r w:rsidR="0037629D">
              <w:rPr>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62" w:history="1">
            <w:r w:rsidR="0037629D" w:rsidRPr="008B44E0">
              <w:rPr>
                <w:rStyle w:val="Hyperlink"/>
                <w:rFonts w:eastAsia="Arial Unicode MS"/>
                <w:noProof/>
              </w:rPr>
              <w:t>3.1</w:t>
            </w:r>
            <w:r w:rsidR="0037629D">
              <w:rPr>
                <w:rFonts w:eastAsiaTheme="minorEastAsia"/>
                <w:smallCaps w:val="0"/>
                <w:noProof/>
                <w:sz w:val="22"/>
                <w:szCs w:val="22"/>
                <w:lang w:eastAsia="pt-BR"/>
              </w:rPr>
              <w:tab/>
            </w:r>
            <w:r w:rsidR="0037629D" w:rsidRPr="008B44E0">
              <w:rPr>
                <w:rStyle w:val="Hyperlink"/>
                <w:rFonts w:eastAsia="Arial Unicode MS"/>
                <w:noProof/>
              </w:rPr>
              <w:t>Alocação de Recursos nos Objetivos Estratégicos</w:t>
            </w:r>
            <w:r w:rsidR="0037629D">
              <w:rPr>
                <w:noProof/>
                <w:webHidden/>
              </w:rPr>
              <w:tab/>
            </w:r>
            <w:r w:rsidR="0037629D">
              <w:rPr>
                <w:noProof/>
                <w:webHidden/>
              </w:rPr>
              <w:fldChar w:fldCharType="begin"/>
            </w:r>
            <w:r w:rsidR="0037629D">
              <w:rPr>
                <w:noProof/>
                <w:webHidden/>
              </w:rPr>
              <w:instrText xml:space="preserve"> PAGEREF _Toc17502262 \h </w:instrText>
            </w:r>
            <w:r w:rsidR="0037629D">
              <w:rPr>
                <w:noProof/>
                <w:webHidden/>
              </w:rPr>
            </w:r>
            <w:r w:rsidR="0037629D">
              <w:rPr>
                <w:noProof/>
                <w:webHidden/>
              </w:rPr>
              <w:fldChar w:fldCharType="separate"/>
            </w:r>
            <w:r w:rsidR="00BD6503">
              <w:rPr>
                <w:noProof/>
                <w:webHidden/>
              </w:rPr>
              <w:t>11</w:t>
            </w:r>
            <w:r w:rsidR="0037629D">
              <w:rPr>
                <w:noProof/>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63" w:history="1">
            <w:r w:rsidR="0037629D" w:rsidRPr="008B44E0">
              <w:rPr>
                <w:rStyle w:val="Hyperlink"/>
                <w:rFonts w:eastAsia="Arial Unicode MS"/>
                <w:noProof/>
              </w:rPr>
              <w:t>3.2</w:t>
            </w:r>
            <w:r w:rsidR="0037629D">
              <w:rPr>
                <w:rFonts w:eastAsiaTheme="minorEastAsia"/>
                <w:smallCaps w:val="0"/>
                <w:noProof/>
                <w:sz w:val="22"/>
                <w:szCs w:val="22"/>
                <w:lang w:eastAsia="pt-BR"/>
              </w:rPr>
              <w:tab/>
            </w:r>
            <w:r w:rsidR="0037629D" w:rsidRPr="008B44E0">
              <w:rPr>
                <w:rStyle w:val="Hyperlink"/>
                <w:rFonts w:eastAsia="Arial Unicode MS"/>
                <w:noProof/>
              </w:rPr>
              <w:t>Ações Estratégicas Prioritárias 2020</w:t>
            </w:r>
            <w:r w:rsidR="0037629D">
              <w:rPr>
                <w:noProof/>
                <w:webHidden/>
              </w:rPr>
              <w:tab/>
            </w:r>
            <w:r w:rsidR="0037629D">
              <w:rPr>
                <w:noProof/>
                <w:webHidden/>
              </w:rPr>
              <w:fldChar w:fldCharType="begin"/>
            </w:r>
            <w:r w:rsidR="0037629D">
              <w:rPr>
                <w:noProof/>
                <w:webHidden/>
              </w:rPr>
              <w:instrText xml:space="preserve"> PAGEREF _Toc17502263 \h </w:instrText>
            </w:r>
            <w:r w:rsidR="0037629D">
              <w:rPr>
                <w:noProof/>
                <w:webHidden/>
              </w:rPr>
            </w:r>
            <w:r w:rsidR="0037629D">
              <w:rPr>
                <w:noProof/>
                <w:webHidden/>
              </w:rPr>
              <w:fldChar w:fldCharType="separate"/>
            </w:r>
            <w:r w:rsidR="00BD6503">
              <w:rPr>
                <w:noProof/>
                <w:webHidden/>
              </w:rPr>
              <w:t>14</w:t>
            </w:r>
            <w:r w:rsidR="0037629D">
              <w:rPr>
                <w:noProof/>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64" w:history="1">
            <w:r w:rsidR="0037629D" w:rsidRPr="008B44E0">
              <w:rPr>
                <w:rStyle w:val="Hyperlink"/>
                <w:rFonts w:eastAsia="Arial Unicode MS"/>
                <w:noProof/>
              </w:rPr>
              <w:t>3.3</w:t>
            </w:r>
            <w:r w:rsidR="0037629D">
              <w:rPr>
                <w:rFonts w:eastAsiaTheme="minorEastAsia"/>
                <w:smallCaps w:val="0"/>
                <w:noProof/>
                <w:sz w:val="22"/>
                <w:szCs w:val="22"/>
                <w:lang w:eastAsia="pt-BR"/>
              </w:rPr>
              <w:tab/>
            </w:r>
            <w:r w:rsidR="0037629D" w:rsidRPr="008B44E0">
              <w:rPr>
                <w:rStyle w:val="Hyperlink"/>
                <w:rFonts w:eastAsia="Arial Unicode MS"/>
                <w:noProof/>
              </w:rPr>
              <w:t>Destinação de Recursos para o Fundo de Apoio Financeiro aos CAU/UF</w:t>
            </w:r>
            <w:r w:rsidR="0037629D">
              <w:rPr>
                <w:noProof/>
                <w:webHidden/>
              </w:rPr>
              <w:tab/>
            </w:r>
            <w:r w:rsidR="0037629D">
              <w:rPr>
                <w:noProof/>
                <w:webHidden/>
              </w:rPr>
              <w:fldChar w:fldCharType="begin"/>
            </w:r>
            <w:r w:rsidR="0037629D">
              <w:rPr>
                <w:noProof/>
                <w:webHidden/>
              </w:rPr>
              <w:instrText xml:space="preserve"> PAGEREF _Toc17502264 \h </w:instrText>
            </w:r>
            <w:r w:rsidR="0037629D">
              <w:rPr>
                <w:noProof/>
                <w:webHidden/>
              </w:rPr>
            </w:r>
            <w:r w:rsidR="0037629D">
              <w:rPr>
                <w:noProof/>
                <w:webHidden/>
              </w:rPr>
              <w:fldChar w:fldCharType="separate"/>
            </w:r>
            <w:r w:rsidR="00BD6503">
              <w:rPr>
                <w:noProof/>
                <w:webHidden/>
              </w:rPr>
              <w:t>16</w:t>
            </w:r>
            <w:r w:rsidR="0037629D">
              <w:rPr>
                <w:noProof/>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65" w:history="1">
            <w:r w:rsidR="0037629D" w:rsidRPr="008B44E0">
              <w:rPr>
                <w:rStyle w:val="Hyperlink"/>
                <w:rFonts w:eastAsia="Arial Unicode MS"/>
                <w:noProof/>
              </w:rPr>
              <w:t>3.4</w:t>
            </w:r>
            <w:r w:rsidR="0037629D">
              <w:rPr>
                <w:rFonts w:eastAsiaTheme="minorEastAsia"/>
                <w:smallCaps w:val="0"/>
                <w:noProof/>
                <w:sz w:val="22"/>
                <w:szCs w:val="22"/>
                <w:lang w:eastAsia="pt-BR"/>
              </w:rPr>
              <w:tab/>
            </w:r>
            <w:r w:rsidR="0037629D" w:rsidRPr="008B44E0">
              <w:rPr>
                <w:rStyle w:val="Hyperlink"/>
                <w:rFonts w:eastAsia="Arial Unicode MS"/>
                <w:noProof/>
              </w:rPr>
              <w:t>Destinação de Recursos para o Centro de Serviços Compartilhados dos Conselhos de Arquitetura e Urbanismo</w:t>
            </w:r>
            <w:r w:rsidR="0037629D">
              <w:rPr>
                <w:noProof/>
                <w:webHidden/>
              </w:rPr>
              <w:tab/>
            </w:r>
            <w:r w:rsidR="0037629D">
              <w:rPr>
                <w:noProof/>
                <w:webHidden/>
              </w:rPr>
              <w:fldChar w:fldCharType="begin"/>
            </w:r>
            <w:r w:rsidR="0037629D">
              <w:rPr>
                <w:noProof/>
                <w:webHidden/>
              </w:rPr>
              <w:instrText xml:space="preserve"> PAGEREF _Toc17502265 \h </w:instrText>
            </w:r>
            <w:r w:rsidR="0037629D">
              <w:rPr>
                <w:noProof/>
                <w:webHidden/>
              </w:rPr>
            </w:r>
            <w:r w:rsidR="0037629D">
              <w:rPr>
                <w:noProof/>
                <w:webHidden/>
              </w:rPr>
              <w:fldChar w:fldCharType="separate"/>
            </w:r>
            <w:r w:rsidR="00BD6503">
              <w:rPr>
                <w:noProof/>
                <w:webHidden/>
              </w:rPr>
              <w:t>18</w:t>
            </w:r>
            <w:r w:rsidR="0037629D">
              <w:rPr>
                <w:noProof/>
                <w:webHidden/>
              </w:rPr>
              <w:fldChar w:fldCharType="end"/>
            </w:r>
          </w:hyperlink>
        </w:p>
        <w:p w:rsidR="0037629D" w:rsidRDefault="00911843">
          <w:pPr>
            <w:pStyle w:val="Sumrio3"/>
            <w:tabs>
              <w:tab w:val="left" w:pos="1100"/>
              <w:tab w:val="right" w:leader="dot" w:pos="9061"/>
            </w:tabs>
            <w:rPr>
              <w:rFonts w:eastAsiaTheme="minorEastAsia"/>
              <w:i w:val="0"/>
              <w:iCs w:val="0"/>
              <w:noProof/>
              <w:sz w:val="22"/>
              <w:szCs w:val="22"/>
              <w:lang w:eastAsia="pt-BR"/>
            </w:rPr>
          </w:pPr>
          <w:hyperlink w:anchor="_Toc17502266" w:history="1">
            <w:r w:rsidR="0037629D" w:rsidRPr="008B44E0">
              <w:rPr>
                <w:rStyle w:val="Hyperlink"/>
                <w:rFonts w:eastAsia="Arial Unicode MS"/>
                <w:noProof/>
              </w:rPr>
              <w:t>3.4.1</w:t>
            </w:r>
            <w:r w:rsidR="0037629D">
              <w:rPr>
                <w:rFonts w:eastAsiaTheme="minorEastAsia"/>
                <w:i w:val="0"/>
                <w:iCs w:val="0"/>
                <w:noProof/>
                <w:sz w:val="22"/>
                <w:szCs w:val="22"/>
                <w:lang w:eastAsia="pt-BR"/>
              </w:rPr>
              <w:tab/>
            </w:r>
            <w:r w:rsidR="0037629D" w:rsidRPr="008B44E0">
              <w:rPr>
                <w:rStyle w:val="Hyperlink"/>
                <w:rFonts w:eastAsia="Arial Unicode MS"/>
                <w:noProof/>
              </w:rPr>
              <w:t>Recursos referente à Rede de Atendimento Integrado - RIA</w:t>
            </w:r>
            <w:r w:rsidR="0037629D">
              <w:rPr>
                <w:noProof/>
                <w:webHidden/>
              </w:rPr>
              <w:tab/>
            </w:r>
            <w:r w:rsidR="0037629D">
              <w:rPr>
                <w:noProof/>
                <w:webHidden/>
              </w:rPr>
              <w:fldChar w:fldCharType="begin"/>
            </w:r>
            <w:r w:rsidR="0037629D">
              <w:rPr>
                <w:noProof/>
                <w:webHidden/>
              </w:rPr>
              <w:instrText xml:space="preserve"> PAGEREF _Toc17502266 \h </w:instrText>
            </w:r>
            <w:r w:rsidR="0037629D">
              <w:rPr>
                <w:noProof/>
                <w:webHidden/>
              </w:rPr>
            </w:r>
            <w:r w:rsidR="0037629D">
              <w:rPr>
                <w:noProof/>
                <w:webHidden/>
              </w:rPr>
              <w:fldChar w:fldCharType="separate"/>
            </w:r>
            <w:r w:rsidR="00BD6503">
              <w:rPr>
                <w:noProof/>
                <w:webHidden/>
              </w:rPr>
              <w:t>22</w:t>
            </w:r>
            <w:r w:rsidR="0037629D">
              <w:rPr>
                <w:noProof/>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67" w:history="1">
            <w:r w:rsidR="0037629D" w:rsidRPr="008B44E0">
              <w:rPr>
                <w:rStyle w:val="Hyperlink"/>
                <w:rFonts w:eastAsia="Arial Unicode MS"/>
                <w:noProof/>
              </w:rPr>
              <w:t>3.5</w:t>
            </w:r>
            <w:r w:rsidR="0037629D">
              <w:rPr>
                <w:rFonts w:eastAsiaTheme="minorEastAsia"/>
                <w:smallCaps w:val="0"/>
                <w:noProof/>
                <w:sz w:val="22"/>
                <w:szCs w:val="22"/>
                <w:lang w:eastAsia="pt-BR"/>
              </w:rPr>
              <w:tab/>
            </w:r>
            <w:r w:rsidR="0037629D" w:rsidRPr="008B44E0">
              <w:rPr>
                <w:rStyle w:val="Hyperlink"/>
                <w:rFonts w:eastAsia="Arial Unicode MS"/>
                <w:noProof/>
              </w:rPr>
              <w:t>Ressarcimento de Taxas Bancárias, pelo CAU/BR, aos CAU/UF</w:t>
            </w:r>
            <w:r w:rsidR="0037629D">
              <w:rPr>
                <w:noProof/>
                <w:webHidden/>
              </w:rPr>
              <w:tab/>
            </w:r>
            <w:r w:rsidR="0037629D">
              <w:rPr>
                <w:noProof/>
                <w:webHidden/>
              </w:rPr>
              <w:fldChar w:fldCharType="begin"/>
            </w:r>
            <w:r w:rsidR="0037629D">
              <w:rPr>
                <w:noProof/>
                <w:webHidden/>
              </w:rPr>
              <w:instrText xml:space="preserve"> PAGEREF _Toc17502267 \h </w:instrText>
            </w:r>
            <w:r w:rsidR="0037629D">
              <w:rPr>
                <w:noProof/>
                <w:webHidden/>
              </w:rPr>
            </w:r>
            <w:r w:rsidR="0037629D">
              <w:rPr>
                <w:noProof/>
                <w:webHidden/>
              </w:rPr>
              <w:fldChar w:fldCharType="separate"/>
            </w:r>
            <w:r w:rsidR="00BD6503">
              <w:rPr>
                <w:noProof/>
                <w:webHidden/>
              </w:rPr>
              <w:t>23</w:t>
            </w:r>
            <w:r w:rsidR="0037629D">
              <w:rPr>
                <w:noProof/>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68" w:history="1">
            <w:r w:rsidR="0037629D" w:rsidRPr="008B44E0">
              <w:rPr>
                <w:rStyle w:val="Hyperlink"/>
                <w:rFonts w:eastAsia="Arial Unicode MS"/>
                <w:noProof/>
              </w:rPr>
              <w:t>3.6</w:t>
            </w:r>
            <w:r w:rsidR="0037629D">
              <w:rPr>
                <w:rFonts w:eastAsiaTheme="minorEastAsia"/>
                <w:smallCaps w:val="0"/>
                <w:noProof/>
                <w:sz w:val="22"/>
                <w:szCs w:val="22"/>
                <w:lang w:eastAsia="pt-BR"/>
              </w:rPr>
              <w:tab/>
            </w:r>
            <w:r w:rsidR="0037629D" w:rsidRPr="008B44E0">
              <w:rPr>
                <w:rStyle w:val="Hyperlink"/>
                <w:rFonts w:eastAsia="Arial Unicode MS"/>
                <w:noProof/>
              </w:rPr>
              <w:t>Destinação de Recursos para Reserva de Contingência</w:t>
            </w:r>
            <w:r w:rsidR="0037629D">
              <w:rPr>
                <w:noProof/>
                <w:webHidden/>
              </w:rPr>
              <w:tab/>
            </w:r>
            <w:r w:rsidR="0037629D">
              <w:rPr>
                <w:noProof/>
                <w:webHidden/>
              </w:rPr>
              <w:fldChar w:fldCharType="begin"/>
            </w:r>
            <w:r w:rsidR="0037629D">
              <w:rPr>
                <w:noProof/>
                <w:webHidden/>
              </w:rPr>
              <w:instrText xml:space="preserve"> PAGEREF _Toc17502268 \h </w:instrText>
            </w:r>
            <w:r w:rsidR="0037629D">
              <w:rPr>
                <w:noProof/>
                <w:webHidden/>
              </w:rPr>
            </w:r>
            <w:r w:rsidR="0037629D">
              <w:rPr>
                <w:noProof/>
                <w:webHidden/>
              </w:rPr>
              <w:fldChar w:fldCharType="separate"/>
            </w:r>
            <w:r w:rsidR="00BD6503">
              <w:rPr>
                <w:noProof/>
                <w:webHidden/>
              </w:rPr>
              <w:t>23</w:t>
            </w:r>
            <w:r w:rsidR="0037629D">
              <w:rPr>
                <w:noProof/>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69" w:history="1">
            <w:r w:rsidR="0037629D" w:rsidRPr="008B44E0">
              <w:rPr>
                <w:rStyle w:val="Hyperlink"/>
                <w:rFonts w:eastAsia="Arial Unicode MS"/>
                <w:noProof/>
              </w:rPr>
              <w:t>3.7</w:t>
            </w:r>
            <w:r w:rsidR="0037629D">
              <w:rPr>
                <w:rFonts w:eastAsiaTheme="minorEastAsia"/>
                <w:smallCaps w:val="0"/>
                <w:noProof/>
                <w:sz w:val="22"/>
                <w:szCs w:val="22"/>
                <w:lang w:eastAsia="pt-BR"/>
              </w:rPr>
              <w:tab/>
            </w:r>
            <w:r w:rsidR="0037629D" w:rsidRPr="008B44E0">
              <w:rPr>
                <w:rStyle w:val="Hyperlink"/>
                <w:rFonts w:eastAsia="Arial Unicode MS"/>
                <w:noProof/>
              </w:rPr>
              <w:t>Focando Grupos de Despesas</w:t>
            </w:r>
            <w:r w:rsidR="0037629D">
              <w:rPr>
                <w:noProof/>
                <w:webHidden/>
              </w:rPr>
              <w:tab/>
            </w:r>
            <w:r w:rsidR="0037629D">
              <w:rPr>
                <w:noProof/>
                <w:webHidden/>
              </w:rPr>
              <w:fldChar w:fldCharType="begin"/>
            </w:r>
            <w:r w:rsidR="0037629D">
              <w:rPr>
                <w:noProof/>
                <w:webHidden/>
              </w:rPr>
              <w:instrText xml:space="preserve"> PAGEREF _Toc17502269 \h </w:instrText>
            </w:r>
            <w:r w:rsidR="0037629D">
              <w:rPr>
                <w:noProof/>
                <w:webHidden/>
              </w:rPr>
            </w:r>
            <w:r w:rsidR="0037629D">
              <w:rPr>
                <w:noProof/>
                <w:webHidden/>
              </w:rPr>
              <w:fldChar w:fldCharType="separate"/>
            </w:r>
            <w:r w:rsidR="00BD6503">
              <w:rPr>
                <w:noProof/>
                <w:webHidden/>
              </w:rPr>
              <w:t>23</w:t>
            </w:r>
            <w:r w:rsidR="0037629D">
              <w:rPr>
                <w:noProof/>
                <w:webHidden/>
              </w:rPr>
              <w:fldChar w:fldCharType="end"/>
            </w:r>
          </w:hyperlink>
        </w:p>
        <w:p w:rsidR="0037629D" w:rsidRDefault="00911843">
          <w:pPr>
            <w:pStyle w:val="Sumrio1"/>
            <w:tabs>
              <w:tab w:val="left" w:pos="440"/>
            </w:tabs>
            <w:rPr>
              <w:rFonts w:eastAsiaTheme="minorEastAsia"/>
              <w:b w:val="0"/>
              <w:bCs w:val="0"/>
              <w:caps w:val="0"/>
              <w:sz w:val="22"/>
              <w:szCs w:val="22"/>
              <w:lang w:eastAsia="pt-BR"/>
            </w:rPr>
          </w:pPr>
          <w:hyperlink w:anchor="_Toc17502270" w:history="1">
            <w:r w:rsidR="0037629D" w:rsidRPr="008B44E0">
              <w:rPr>
                <w:rStyle w:val="Hyperlink"/>
              </w:rPr>
              <w:t>4.</w:t>
            </w:r>
            <w:r w:rsidR="0037629D">
              <w:rPr>
                <w:rFonts w:eastAsiaTheme="minorEastAsia"/>
                <w:b w:val="0"/>
                <w:bCs w:val="0"/>
                <w:caps w:val="0"/>
                <w:sz w:val="22"/>
                <w:szCs w:val="22"/>
                <w:lang w:eastAsia="pt-BR"/>
              </w:rPr>
              <w:tab/>
            </w:r>
            <w:r w:rsidR="0037629D" w:rsidRPr="008B44E0">
              <w:rPr>
                <w:rStyle w:val="Hyperlink"/>
              </w:rPr>
              <w:t>SISTEMÁTICA DE ELABORAÇÃO DO PLANO DE AÇÃO E DO ORÇAMENTO 2020</w:t>
            </w:r>
            <w:r w:rsidR="0037629D">
              <w:rPr>
                <w:webHidden/>
              </w:rPr>
              <w:tab/>
            </w:r>
            <w:r w:rsidR="0037629D">
              <w:rPr>
                <w:webHidden/>
              </w:rPr>
              <w:fldChar w:fldCharType="begin"/>
            </w:r>
            <w:r w:rsidR="0037629D">
              <w:rPr>
                <w:webHidden/>
              </w:rPr>
              <w:instrText xml:space="preserve"> PAGEREF _Toc17502270 \h </w:instrText>
            </w:r>
            <w:r w:rsidR="0037629D">
              <w:rPr>
                <w:webHidden/>
              </w:rPr>
            </w:r>
            <w:r w:rsidR="0037629D">
              <w:rPr>
                <w:webHidden/>
              </w:rPr>
              <w:fldChar w:fldCharType="separate"/>
            </w:r>
            <w:r w:rsidR="00BD6503">
              <w:rPr>
                <w:webHidden/>
              </w:rPr>
              <w:t>25</w:t>
            </w:r>
            <w:r w:rsidR="0037629D">
              <w:rPr>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71" w:history="1">
            <w:r w:rsidR="0037629D" w:rsidRPr="008B44E0">
              <w:rPr>
                <w:rStyle w:val="Hyperlink"/>
                <w:rFonts w:eastAsia="Arial Unicode MS"/>
                <w:noProof/>
              </w:rPr>
              <w:t>4.1</w:t>
            </w:r>
            <w:r w:rsidR="0037629D">
              <w:rPr>
                <w:rFonts w:eastAsiaTheme="minorEastAsia"/>
                <w:smallCaps w:val="0"/>
                <w:noProof/>
                <w:sz w:val="22"/>
                <w:szCs w:val="22"/>
                <w:lang w:eastAsia="pt-BR"/>
              </w:rPr>
              <w:tab/>
            </w:r>
            <w:r w:rsidR="0037629D" w:rsidRPr="008B44E0">
              <w:rPr>
                <w:rStyle w:val="Hyperlink"/>
                <w:rFonts w:eastAsia="Arial Unicode MS"/>
                <w:noProof/>
              </w:rPr>
              <w:t>Cenário de Recursos</w:t>
            </w:r>
            <w:r w:rsidR="0037629D">
              <w:rPr>
                <w:noProof/>
                <w:webHidden/>
              </w:rPr>
              <w:tab/>
            </w:r>
            <w:r w:rsidR="0037629D">
              <w:rPr>
                <w:noProof/>
                <w:webHidden/>
              </w:rPr>
              <w:fldChar w:fldCharType="begin"/>
            </w:r>
            <w:r w:rsidR="0037629D">
              <w:rPr>
                <w:noProof/>
                <w:webHidden/>
              </w:rPr>
              <w:instrText xml:space="preserve"> PAGEREF _Toc17502271 \h </w:instrText>
            </w:r>
            <w:r w:rsidR="0037629D">
              <w:rPr>
                <w:noProof/>
                <w:webHidden/>
              </w:rPr>
            </w:r>
            <w:r w:rsidR="0037629D">
              <w:rPr>
                <w:noProof/>
                <w:webHidden/>
              </w:rPr>
              <w:fldChar w:fldCharType="separate"/>
            </w:r>
            <w:r w:rsidR="00BD6503">
              <w:rPr>
                <w:noProof/>
                <w:webHidden/>
              </w:rPr>
              <w:t>26</w:t>
            </w:r>
            <w:r w:rsidR="0037629D">
              <w:rPr>
                <w:noProof/>
                <w:webHidden/>
              </w:rPr>
              <w:fldChar w:fldCharType="end"/>
            </w:r>
          </w:hyperlink>
        </w:p>
        <w:p w:rsidR="0037629D" w:rsidRDefault="00911843">
          <w:pPr>
            <w:pStyle w:val="Sumrio3"/>
            <w:tabs>
              <w:tab w:val="left" w:pos="1100"/>
              <w:tab w:val="right" w:leader="dot" w:pos="9061"/>
            </w:tabs>
            <w:rPr>
              <w:rFonts w:eastAsiaTheme="minorEastAsia"/>
              <w:i w:val="0"/>
              <w:iCs w:val="0"/>
              <w:noProof/>
              <w:sz w:val="22"/>
              <w:szCs w:val="22"/>
              <w:lang w:eastAsia="pt-BR"/>
            </w:rPr>
          </w:pPr>
          <w:hyperlink w:anchor="_Toc17502272" w:history="1">
            <w:r w:rsidR="0037629D" w:rsidRPr="008B44E0">
              <w:rPr>
                <w:rStyle w:val="Hyperlink"/>
                <w:rFonts w:eastAsia="Arial Unicode MS"/>
                <w:noProof/>
              </w:rPr>
              <w:t>4.1.1</w:t>
            </w:r>
            <w:r w:rsidR="0037629D">
              <w:rPr>
                <w:rFonts w:eastAsiaTheme="minorEastAsia"/>
                <w:i w:val="0"/>
                <w:iCs w:val="0"/>
                <w:noProof/>
                <w:sz w:val="22"/>
                <w:szCs w:val="22"/>
                <w:lang w:eastAsia="pt-BR"/>
              </w:rPr>
              <w:tab/>
            </w:r>
            <w:r w:rsidR="0037629D" w:rsidRPr="008B44E0">
              <w:rPr>
                <w:rStyle w:val="Hyperlink"/>
                <w:rFonts w:eastAsia="Arial Unicode MS"/>
                <w:noProof/>
              </w:rPr>
              <w:t>Receitas de Arrecadação</w:t>
            </w:r>
            <w:r w:rsidR="0037629D">
              <w:rPr>
                <w:noProof/>
                <w:webHidden/>
              </w:rPr>
              <w:tab/>
            </w:r>
            <w:r w:rsidR="0037629D">
              <w:rPr>
                <w:noProof/>
                <w:webHidden/>
              </w:rPr>
              <w:fldChar w:fldCharType="begin"/>
            </w:r>
            <w:r w:rsidR="0037629D">
              <w:rPr>
                <w:noProof/>
                <w:webHidden/>
              </w:rPr>
              <w:instrText xml:space="preserve"> PAGEREF _Toc17502272 \h </w:instrText>
            </w:r>
            <w:r w:rsidR="0037629D">
              <w:rPr>
                <w:noProof/>
                <w:webHidden/>
              </w:rPr>
            </w:r>
            <w:r w:rsidR="0037629D">
              <w:rPr>
                <w:noProof/>
                <w:webHidden/>
              </w:rPr>
              <w:fldChar w:fldCharType="separate"/>
            </w:r>
            <w:r w:rsidR="00BD6503">
              <w:rPr>
                <w:noProof/>
                <w:webHidden/>
              </w:rPr>
              <w:t>27</w:t>
            </w:r>
            <w:r w:rsidR="0037629D">
              <w:rPr>
                <w:noProof/>
                <w:webHidden/>
              </w:rPr>
              <w:fldChar w:fldCharType="end"/>
            </w:r>
          </w:hyperlink>
        </w:p>
        <w:p w:rsidR="0037629D" w:rsidRDefault="00911843">
          <w:pPr>
            <w:pStyle w:val="Sumrio3"/>
            <w:tabs>
              <w:tab w:val="left" w:pos="1100"/>
              <w:tab w:val="right" w:leader="dot" w:pos="9061"/>
            </w:tabs>
            <w:rPr>
              <w:rFonts w:eastAsiaTheme="minorEastAsia"/>
              <w:i w:val="0"/>
              <w:iCs w:val="0"/>
              <w:noProof/>
              <w:sz w:val="22"/>
              <w:szCs w:val="22"/>
              <w:lang w:eastAsia="pt-BR"/>
            </w:rPr>
          </w:pPr>
          <w:hyperlink w:anchor="_Toc17502273" w:history="1">
            <w:r w:rsidR="0037629D" w:rsidRPr="008B44E0">
              <w:rPr>
                <w:rStyle w:val="Hyperlink"/>
                <w:rFonts w:eastAsia="Arial Unicode MS"/>
                <w:noProof/>
              </w:rPr>
              <w:t>4.1.2</w:t>
            </w:r>
            <w:r w:rsidR="0037629D">
              <w:rPr>
                <w:rFonts w:eastAsiaTheme="minorEastAsia"/>
                <w:i w:val="0"/>
                <w:iCs w:val="0"/>
                <w:noProof/>
                <w:sz w:val="22"/>
                <w:szCs w:val="22"/>
                <w:lang w:eastAsia="pt-BR"/>
              </w:rPr>
              <w:tab/>
            </w:r>
            <w:r w:rsidR="0037629D" w:rsidRPr="008B44E0">
              <w:rPr>
                <w:rStyle w:val="Hyperlink"/>
                <w:rFonts w:eastAsia="Arial Unicode MS"/>
                <w:noProof/>
              </w:rPr>
              <w:t>Projeção das Receitas de Arrecadação – Exercício 2020</w:t>
            </w:r>
            <w:r w:rsidR="0037629D">
              <w:rPr>
                <w:noProof/>
                <w:webHidden/>
              </w:rPr>
              <w:tab/>
            </w:r>
            <w:r w:rsidR="0037629D">
              <w:rPr>
                <w:noProof/>
                <w:webHidden/>
              </w:rPr>
              <w:fldChar w:fldCharType="begin"/>
            </w:r>
            <w:r w:rsidR="0037629D">
              <w:rPr>
                <w:noProof/>
                <w:webHidden/>
              </w:rPr>
              <w:instrText xml:space="preserve"> PAGEREF _Toc17502273 \h </w:instrText>
            </w:r>
            <w:r w:rsidR="0037629D">
              <w:rPr>
                <w:noProof/>
                <w:webHidden/>
              </w:rPr>
            </w:r>
            <w:r w:rsidR="0037629D">
              <w:rPr>
                <w:noProof/>
                <w:webHidden/>
              </w:rPr>
              <w:fldChar w:fldCharType="separate"/>
            </w:r>
            <w:r w:rsidR="00BD6503">
              <w:rPr>
                <w:noProof/>
                <w:webHidden/>
              </w:rPr>
              <w:t>29</w:t>
            </w:r>
            <w:r w:rsidR="0037629D">
              <w:rPr>
                <w:noProof/>
                <w:webHidden/>
              </w:rPr>
              <w:fldChar w:fldCharType="end"/>
            </w:r>
          </w:hyperlink>
        </w:p>
        <w:p w:rsidR="0037629D" w:rsidRDefault="00911843">
          <w:pPr>
            <w:pStyle w:val="Sumrio1"/>
            <w:tabs>
              <w:tab w:val="left" w:pos="440"/>
            </w:tabs>
            <w:rPr>
              <w:rFonts w:eastAsiaTheme="minorEastAsia"/>
              <w:b w:val="0"/>
              <w:bCs w:val="0"/>
              <w:caps w:val="0"/>
              <w:sz w:val="22"/>
              <w:szCs w:val="22"/>
              <w:lang w:eastAsia="pt-BR"/>
            </w:rPr>
          </w:pPr>
          <w:hyperlink w:anchor="_Toc17502274" w:history="1">
            <w:r w:rsidR="0037629D" w:rsidRPr="008B44E0">
              <w:rPr>
                <w:rStyle w:val="Hyperlink"/>
              </w:rPr>
              <w:t>5.</w:t>
            </w:r>
            <w:r w:rsidR="0037629D">
              <w:rPr>
                <w:rFonts w:eastAsiaTheme="minorEastAsia"/>
                <w:b w:val="0"/>
                <w:bCs w:val="0"/>
                <w:caps w:val="0"/>
                <w:sz w:val="22"/>
                <w:szCs w:val="22"/>
                <w:lang w:eastAsia="pt-BR"/>
              </w:rPr>
              <w:tab/>
            </w:r>
            <w:r w:rsidR="0037629D" w:rsidRPr="008B44E0">
              <w:rPr>
                <w:rStyle w:val="Hyperlink"/>
              </w:rPr>
              <w:t>SISTEMÁTICA DE ELABORAÇÃO DO PLANO DE AÇÃO E DO ORÇAMENTO 2020</w:t>
            </w:r>
            <w:r w:rsidR="0037629D">
              <w:rPr>
                <w:webHidden/>
              </w:rPr>
              <w:tab/>
            </w:r>
            <w:r w:rsidR="0037629D">
              <w:rPr>
                <w:webHidden/>
              </w:rPr>
              <w:fldChar w:fldCharType="begin"/>
            </w:r>
            <w:r w:rsidR="0037629D">
              <w:rPr>
                <w:webHidden/>
              </w:rPr>
              <w:instrText xml:space="preserve"> PAGEREF _Toc17502274 \h </w:instrText>
            </w:r>
            <w:r w:rsidR="0037629D">
              <w:rPr>
                <w:webHidden/>
              </w:rPr>
            </w:r>
            <w:r w:rsidR="0037629D">
              <w:rPr>
                <w:webHidden/>
              </w:rPr>
              <w:fldChar w:fldCharType="separate"/>
            </w:r>
            <w:r w:rsidR="00BD6503">
              <w:rPr>
                <w:webHidden/>
              </w:rPr>
              <w:t>38</w:t>
            </w:r>
            <w:r w:rsidR="0037629D">
              <w:rPr>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75" w:history="1">
            <w:r w:rsidR="0037629D" w:rsidRPr="008B44E0">
              <w:rPr>
                <w:rStyle w:val="Hyperlink"/>
                <w:rFonts w:eastAsia="Arial Unicode MS"/>
                <w:noProof/>
              </w:rPr>
              <w:t>5.1</w:t>
            </w:r>
            <w:r w:rsidR="0037629D">
              <w:rPr>
                <w:rFonts w:eastAsiaTheme="minorEastAsia"/>
                <w:smallCaps w:val="0"/>
                <w:noProof/>
                <w:sz w:val="22"/>
                <w:szCs w:val="22"/>
                <w:lang w:eastAsia="pt-BR"/>
              </w:rPr>
              <w:tab/>
            </w:r>
            <w:r w:rsidR="0037629D" w:rsidRPr="008B44E0">
              <w:rPr>
                <w:rStyle w:val="Hyperlink"/>
                <w:rFonts w:eastAsia="Arial Unicode MS"/>
                <w:noProof/>
              </w:rPr>
              <w:t>Da Disponibilização e da Aprovação</w:t>
            </w:r>
            <w:r w:rsidR="0037629D">
              <w:rPr>
                <w:noProof/>
                <w:webHidden/>
              </w:rPr>
              <w:tab/>
            </w:r>
            <w:r w:rsidR="0037629D">
              <w:rPr>
                <w:noProof/>
                <w:webHidden/>
              </w:rPr>
              <w:fldChar w:fldCharType="begin"/>
            </w:r>
            <w:r w:rsidR="0037629D">
              <w:rPr>
                <w:noProof/>
                <w:webHidden/>
              </w:rPr>
              <w:instrText xml:space="preserve"> PAGEREF _Toc17502275 \h </w:instrText>
            </w:r>
            <w:r w:rsidR="0037629D">
              <w:rPr>
                <w:noProof/>
                <w:webHidden/>
              </w:rPr>
            </w:r>
            <w:r w:rsidR="0037629D">
              <w:rPr>
                <w:noProof/>
                <w:webHidden/>
              </w:rPr>
              <w:fldChar w:fldCharType="separate"/>
            </w:r>
            <w:r w:rsidR="00BD6503">
              <w:rPr>
                <w:noProof/>
                <w:webHidden/>
              </w:rPr>
              <w:t>39</w:t>
            </w:r>
            <w:r w:rsidR="0037629D">
              <w:rPr>
                <w:noProof/>
                <w:webHidden/>
              </w:rPr>
              <w:fldChar w:fldCharType="end"/>
            </w:r>
          </w:hyperlink>
        </w:p>
        <w:p w:rsidR="0037629D" w:rsidRDefault="00911843">
          <w:pPr>
            <w:pStyle w:val="Sumrio2"/>
            <w:tabs>
              <w:tab w:val="left" w:pos="880"/>
              <w:tab w:val="right" w:leader="dot" w:pos="9061"/>
            </w:tabs>
            <w:rPr>
              <w:rFonts w:eastAsiaTheme="minorEastAsia"/>
              <w:smallCaps w:val="0"/>
              <w:noProof/>
              <w:sz w:val="22"/>
              <w:szCs w:val="22"/>
              <w:lang w:eastAsia="pt-BR"/>
            </w:rPr>
          </w:pPr>
          <w:hyperlink w:anchor="_Toc17502276" w:history="1">
            <w:r w:rsidR="0037629D" w:rsidRPr="008B44E0">
              <w:rPr>
                <w:rStyle w:val="Hyperlink"/>
                <w:rFonts w:eastAsia="Arial Unicode MS"/>
                <w:noProof/>
              </w:rPr>
              <w:t>5.2</w:t>
            </w:r>
            <w:r w:rsidR="0037629D">
              <w:rPr>
                <w:rFonts w:eastAsiaTheme="minorEastAsia"/>
                <w:smallCaps w:val="0"/>
                <w:noProof/>
                <w:sz w:val="22"/>
                <w:szCs w:val="22"/>
                <w:lang w:eastAsia="pt-BR"/>
              </w:rPr>
              <w:tab/>
            </w:r>
            <w:r w:rsidR="0037629D" w:rsidRPr="008B44E0">
              <w:rPr>
                <w:rStyle w:val="Hyperlink"/>
                <w:rFonts w:eastAsia="Arial Unicode MS"/>
                <w:noProof/>
              </w:rPr>
              <w:t>Da Consolidação do Plano de Ação e Orçamento 2020</w:t>
            </w:r>
            <w:r w:rsidR="0037629D">
              <w:rPr>
                <w:noProof/>
                <w:webHidden/>
              </w:rPr>
              <w:tab/>
            </w:r>
            <w:r w:rsidR="0037629D">
              <w:rPr>
                <w:noProof/>
                <w:webHidden/>
              </w:rPr>
              <w:fldChar w:fldCharType="begin"/>
            </w:r>
            <w:r w:rsidR="0037629D">
              <w:rPr>
                <w:noProof/>
                <w:webHidden/>
              </w:rPr>
              <w:instrText xml:space="preserve"> PAGEREF _Toc17502276 \h </w:instrText>
            </w:r>
            <w:r w:rsidR="0037629D">
              <w:rPr>
                <w:noProof/>
                <w:webHidden/>
              </w:rPr>
            </w:r>
            <w:r w:rsidR="0037629D">
              <w:rPr>
                <w:noProof/>
                <w:webHidden/>
              </w:rPr>
              <w:fldChar w:fldCharType="separate"/>
            </w:r>
            <w:r w:rsidR="00BD6503">
              <w:rPr>
                <w:noProof/>
                <w:webHidden/>
              </w:rPr>
              <w:t>39</w:t>
            </w:r>
            <w:r w:rsidR="0037629D">
              <w:rPr>
                <w:noProof/>
                <w:webHidden/>
              </w:rPr>
              <w:fldChar w:fldCharType="end"/>
            </w:r>
          </w:hyperlink>
        </w:p>
        <w:p w:rsidR="0037629D" w:rsidRDefault="00911843">
          <w:pPr>
            <w:pStyle w:val="Sumrio1"/>
            <w:tabs>
              <w:tab w:val="left" w:pos="440"/>
            </w:tabs>
            <w:rPr>
              <w:rFonts w:eastAsiaTheme="minorEastAsia"/>
              <w:b w:val="0"/>
              <w:bCs w:val="0"/>
              <w:caps w:val="0"/>
              <w:sz w:val="22"/>
              <w:szCs w:val="22"/>
              <w:lang w:eastAsia="pt-BR"/>
            </w:rPr>
          </w:pPr>
          <w:hyperlink w:anchor="_Toc17502277" w:history="1">
            <w:r w:rsidR="0037629D" w:rsidRPr="008B44E0">
              <w:rPr>
                <w:rStyle w:val="Hyperlink"/>
              </w:rPr>
              <w:t>6.</w:t>
            </w:r>
            <w:r w:rsidR="0037629D">
              <w:rPr>
                <w:rFonts w:eastAsiaTheme="minorEastAsia"/>
                <w:b w:val="0"/>
                <w:bCs w:val="0"/>
                <w:caps w:val="0"/>
                <w:sz w:val="22"/>
                <w:szCs w:val="22"/>
                <w:lang w:eastAsia="pt-BR"/>
              </w:rPr>
              <w:tab/>
            </w:r>
            <w:r w:rsidR="0037629D" w:rsidRPr="008B44E0">
              <w:rPr>
                <w:rStyle w:val="Hyperlink"/>
              </w:rPr>
              <w:t>CALENDÁRIO DA PROGRAMAÇÃO DO PLANO DE AÇÃO E ORÇAMENTO DO CAU – EXERCÍCIO 2020</w:t>
            </w:r>
            <w:r w:rsidR="0037629D">
              <w:rPr>
                <w:webHidden/>
              </w:rPr>
              <w:tab/>
            </w:r>
            <w:r w:rsidR="0037629D">
              <w:rPr>
                <w:webHidden/>
              </w:rPr>
              <w:fldChar w:fldCharType="begin"/>
            </w:r>
            <w:r w:rsidR="0037629D">
              <w:rPr>
                <w:webHidden/>
              </w:rPr>
              <w:instrText xml:space="preserve"> PAGEREF _Toc17502277 \h </w:instrText>
            </w:r>
            <w:r w:rsidR="0037629D">
              <w:rPr>
                <w:webHidden/>
              </w:rPr>
              <w:fldChar w:fldCharType="separate"/>
            </w:r>
            <w:r w:rsidR="00BD6503">
              <w:rPr>
                <w:b w:val="0"/>
                <w:bCs w:val="0"/>
                <w:webHidden/>
              </w:rPr>
              <w:t>Erro! Indicador não definido.</w:t>
            </w:r>
            <w:r w:rsidR="0037629D">
              <w:rPr>
                <w:webHidden/>
              </w:rPr>
              <w:fldChar w:fldCharType="end"/>
            </w:r>
          </w:hyperlink>
        </w:p>
        <w:p w:rsidR="0037629D" w:rsidRDefault="00911843">
          <w:pPr>
            <w:pStyle w:val="Sumrio1"/>
            <w:tabs>
              <w:tab w:val="left" w:pos="440"/>
            </w:tabs>
            <w:rPr>
              <w:rFonts w:eastAsiaTheme="minorEastAsia"/>
              <w:b w:val="0"/>
              <w:bCs w:val="0"/>
              <w:caps w:val="0"/>
              <w:sz w:val="22"/>
              <w:szCs w:val="22"/>
              <w:lang w:eastAsia="pt-BR"/>
            </w:rPr>
          </w:pPr>
          <w:hyperlink w:anchor="_Toc17502278" w:history="1">
            <w:r w:rsidR="0037629D" w:rsidRPr="008B44E0">
              <w:rPr>
                <w:rStyle w:val="Hyperlink"/>
              </w:rPr>
              <w:t>7.</w:t>
            </w:r>
            <w:r w:rsidR="0037629D">
              <w:rPr>
                <w:rFonts w:eastAsiaTheme="minorEastAsia"/>
                <w:b w:val="0"/>
                <w:bCs w:val="0"/>
                <w:caps w:val="0"/>
                <w:sz w:val="22"/>
                <w:szCs w:val="22"/>
                <w:lang w:eastAsia="pt-BR"/>
              </w:rPr>
              <w:tab/>
            </w:r>
            <w:r w:rsidR="0037629D" w:rsidRPr="008B44E0">
              <w:rPr>
                <w:rStyle w:val="Hyperlink"/>
              </w:rPr>
              <w:t>ANEXOS</w:t>
            </w:r>
            <w:r w:rsidR="0037629D">
              <w:rPr>
                <w:webHidden/>
              </w:rPr>
              <w:tab/>
            </w:r>
            <w:r w:rsidR="0037629D">
              <w:rPr>
                <w:webHidden/>
              </w:rPr>
              <w:fldChar w:fldCharType="begin"/>
            </w:r>
            <w:r w:rsidR="0037629D">
              <w:rPr>
                <w:webHidden/>
              </w:rPr>
              <w:instrText xml:space="preserve"> PAGEREF _Toc17502278 \h </w:instrText>
            </w:r>
            <w:r w:rsidR="0037629D">
              <w:rPr>
                <w:webHidden/>
              </w:rPr>
            </w:r>
            <w:r w:rsidR="0037629D">
              <w:rPr>
                <w:webHidden/>
              </w:rPr>
              <w:fldChar w:fldCharType="separate"/>
            </w:r>
            <w:r w:rsidR="00BD6503">
              <w:rPr>
                <w:webHidden/>
              </w:rPr>
              <w:t>41</w:t>
            </w:r>
            <w:r w:rsidR="0037629D">
              <w:rPr>
                <w:webHidden/>
              </w:rPr>
              <w:fldChar w:fldCharType="end"/>
            </w:r>
          </w:hyperlink>
        </w:p>
        <w:p w:rsidR="00AB0505" w:rsidRDefault="00AB0505">
          <w:r>
            <w:rPr>
              <w:b/>
              <w:bCs/>
            </w:rPr>
            <w:fldChar w:fldCharType="end"/>
          </w:r>
        </w:p>
      </w:sdtContent>
    </w:sdt>
    <w:p w:rsidR="00CF646A" w:rsidRDefault="00CF646A">
      <w:pPr>
        <w:rPr>
          <w:rFonts w:eastAsiaTheme="minorEastAsia" w:cs="Calibri"/>
          <w:b/>
          <w:color w:val="006666"/>
          <w:sz w:val="32"/>
          <w:highlight w:val="yellow"/>
          <w:lang w:eastAsia="pt-BR"/>
        </w:rPr>
      </w:pPr>
      <w:r>
        <w:rPr>
          <w:highlight w:val="yellow"/>
        </w:rPr>
        <w:br w:type="page"/>
      </w:r>
    </w:p>
    <w:p w:rsidR="00A3362D" w:rsidRPr="0008258E" w:rsidRDefault="005F1607" w:rsidP="00DC6DFE">
      <w:pPr>
        <w:rPr>
          <w:rFonts w:eastAsia="Arial Unicode MS" w:cs="Calibri"/>
          <w:b/>
          <w:color w:val="000000" w:themeColor="text1"/>
          <w:sz w:val="28"/>
          <w:szCs w:val="28"/>
        </w:rPr>
      </w:pPr>
      <w:bookmarkStart w:id="1" w:name="_Toc487558900"/>
      <w:bookmarkStart w:id="2" w:name="_Toc487559001"/>
      <w:r w:rsidRPr="002B38CE">
        <w:rPr>
          <w:rFonts w:eastAsia="Arial Unicode MS" w:cs="Calibri"/>
          <w:b/>
          <w:color w:val="000000" w:themeColor="text1"/>
          <w:sz w:val="28"/>
          <w:szCs w:val="28"/>
        </w:rPr>
        <w:lastRenderedPageBreak/>
        <w:t>ÍNDICE DE FIGURA</w:t>
      </w:r>
      <w:r w:rsidR="00B42A47" w:rsidRPr="002B38CE">
        <w:rPr>
          <w:rFonts w:eastAsia="Arial Unicode MS" w:cs="Calibri"/>
          <w:b/>
          <w:color w:val="000000" w:themeColor="text1"/>
          <w:sz w:val="28"/>
          <w:szCs w:val="28"/>
        </w:rPr>
        <w:t>, QUADROS E ANEXOS</w:t>
      </w:r>
      <w:bookmarkEnd w:id="1"/>
      <w:bookmarkEnd w:id="2"/>
    </w:p>
    <w:p w:rsidR="00EE3BB7" w:rsidRDefault="00AB0505">
      <w:pPr>
        <w:pStyle w:val="Sumrio1"/>
        <w:rPr>
          <w:rFonts w:eastAsiaTheme="minorEastAsia"/>
          <w:b w:val="0"/>
          <w:bCs w:val="0"/>
          <w:caps w:val="0"/>
          <w:sz w:val="22"/>
          <w:szCs w:val="22"/>
          <w:lang w:eastAsia="pt-BR"/>
        </w:rPr>
      </w:pPr>
      <w:r>
        <w:rPr>
          <w:sz w:val="21"/>
          <w:szCs w:val="21"/>
        </w:rPr>
        <w:fldChar w:fldCharType="begin"/>
      </w:r>
      <w:r>
        <w:rPr>
          <w:sz w:val="21"/>
          <w:szCs w:val="21"/>
        </w:rPr>
        <w:instrText xml:space="preserve"> TOC \h \z \u \t "Título 5;1" </w:instrText>
      </w:r>
      <w:r>
        <w:rPr>
          <w:sz w:val="21"/>
          <w:szCs w:val="21"/>
        </w:rPr>
        <w:fldChar w:fldCharType="separate"/>
      </w:r>
      <w:hyperlink w:anchor="_Toc17503158" w:history="1">
        <w:r w:rsidR="00EE3BB7" w:rsidRPr="00174296">
          <w:rPr>
            <w:rStyle w:val="Hyperlink"/>
          </w:rPr>
          <w:t>Figura 1 – Mapa Estratégico do CAU 2023</w:t>
        </w:r>
        <w:r w:rsidR="00EE3BB7">
          <w:rPr>
            <w:webHidden/>
          </w:rPr>
          <w:tab/>
        </w:r>
        <w:r w:rsidR="00EE3BB7">
          <w:rPr>
            <w:webHidden/>
          </w:rPr>
          <w:fldChar w:fldCharType="begin"/>
        </w:r>
        <w:r w:rsidR="00EE3BB7">
          <w:rPr>
            <w:webHidden/>
          </w:rPr>
          <w:instrText xml:space="preserve"> PAGEREF _Toc17503158 \h </w:instrText>
        </w:r>
        <w:r w:rsidR="00EE3BB7">
          <w:rPr>
            <w:webHidden/>
          </w:rPr>
        </w:r>
        <w:r w:rsidR="00EE3BB7">
          <w:rPr>
            <w:webHidden/>
          </w:rPr>
          <w:fldChar w:fldCharType="separate"/>
        </w:r>
        <w:r w:rsidR="00BD6503">
          <w:rPr>
            <w:webHidden/>
          </w:rPr>
          <w:t>7</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59" w:history="1">
        <w:r w:rsidR="00EE3BB7" w:rsidRPr="00174296">
          <w:rPr>
            <w:rStyle w:val="Hyperlink"/>
          </w:rPr>
          <w:t>Figura 2 – Objetivos de Desenvolvimento Sustentável</w:t>
        </w:r>
        <w:r w:rsidR="00EE3BB7">
          <w:rPr>
            <w:webHidden/>
          </w:rPr>
          <w:tab/>
        </w:r>
        <w:r w:rsidR="00EE3BB7">
          <w:rPr>
            <w:webHidden/>
          </w:rPr>
          <w:fldChar w:fldCharType="begin"/>
        </w:r>
        <w:r w:rsidR="00EE3BB7">
          <w:rPr>
            <w:webHidden/>
          </w:rPr>
          <w:instrText xml:space="preserve"> PAGEREF _Toc17503159 \h </w:instrText>
        </w:r>
        <w:r w:rsidR="00EE3BB7">
          <w:rPr>
            <w:webHidden/>
          </w:rPr>
        </w:r>
        <w:r w:rsidR="00EE3BB7">
          <w:rPr>
            <w:webHidden/>
          </w:rPr>
          <w:fldChar w:fldCharType="separate"/>
        </w:r>
        <w:r w:rsidR="00BD6503">
          <w:rPr>
            <w:webHidden/>
          </w:rPr>
          <w:t>10</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0" w:history="1">
        <w:r w:rsidR="00EE3BB7" w:rsidRPr="00174296">
          <w:rPr>
            <w:rStyle w:val="Hyperlink"/>
          </w:rPr>
          <w:t>Quadro 1 – Ações Estratégicas Prioritárias</w:t>
        </w:r>
        <w:r w:rsidR="00EE3BB7">
          <w:rPr>
            <w:webHidden/>
          </w:rPr>
          <w:tab/>
        </w:r>
        <w:r w:rsidR="00EE3BB7">
          <w:rPr>
            <w:webHidden/>
          </w:rPr>
          <w:fldChar w:fldCharType="begin"/>
        </w:r>
        <w:r w:rsidR="00EE3BB7">
          <w:rPr>
            <w:webHidden/>
          </w:rPr>
          <w:instrText xml:space="preserve"> PAGEREF _Toc17503160 \h </w:instrText>
        </w:r>
        <w:r w:rsidR="00EE3BB7">
          <w:rPr>
            <w:webHidden/>
          </w:rPr>
        </w:r>
        <w:r w:rsidR="00EE3BB7">
          <w:rPr>
            <w:webHidden/>
          </w:rPr>
          <w:fldChar w:fldCharType="separate"/>
        </w:r>
        <w:r w:rsidR="00BD6503">
          <w:rPr>
            <w:webHidden/>
          </w:rPr>
          <w:t>14</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1" w:history="1">
        <w:r w:rsidR="00EE3BB7" w:rsidRPr="00174296">
          <w:rPr>
            <w:rStyle w:val="Hyperlink"/>
          </w:rPr>
          <w:t>Quadro 2 – Valor de anuidade e RRT - Programação 2020 X Reprogramação 2019</w:t>
        </w:r>
        <w:r w:rsidR="00EE3BB7">
          <w:rPr>
            <w:webHidden/>
          </w:rPr>
          <w:tab/>
        </w:r>
        <w:r w:rsidR="00EE3BB7">
          <w:rPr>
            <w:webHidden/>
          </w:rPr>
          <w:fldChar w:fldCharType="begin"/>
        </w:r>
        <w:r w:rsidR="00EE3BB7">
          <w:rPr>
            <w:webHidden/>
          </w:rPr>
          <w:instrText xml:space="preserve"> PAGEREF _Toc17503161 \h </w:instrText>
        </w:r>
        <w:r w:rsidR="00EE3BB7">
          <w:rPr>
            <w:webHidden/>
          </w:rPr>
        </w:r>
        <w:r w:rsidR="00EE3BB7">
          <w:rPr>
            <w:webHidden/>
          </w:rPr>
          <w:fldChar w:fldCharType="separate"/>
        </w:r>
        <w:r w:rsidR="00BD6503">
          <w:rPr>
            <w:webHidden/>
          </w:rPr>
          <w:t>28</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2" w:history="1">
        <w:r w:rsidR="00EE3BB7" w:rsidRPr="00174296">
          <w:rPr>
            <w:rStyle w:val="Hyperlink"/>
          </w:rPr>
          <w:t>Quadro 3– Arquitetos e Urbanistas, Empresas e RRT – Programação 2020 X Reprogramação 2019 – (Quantidade).</w:t>
        </w:r>
        <w:r w:rsidR="00EE3BB7">
          <w:rPr>
            <w:webHidden/>
          </w:rPr>
          <w:tab/>
        </w:r>
        <w:r w:rsidR="00EE3BB7">
          <w:rPr>
            <w:webHidden/>
          </w:rPr>
          <w:fldChar w:fldCharType="begin"/>
        </w:r>
        <w:r w:rsidR="00EE3BB7">
          <w:rPr>
            <w:webHidden/>
          </w:rPr>
          <w:instrText xml:space="preserve"> PAGEREF _Toc17503162 \h </w:instrText>
        </w:r>
        <w:r w:rsidR="00EE3BB7">
          <w:rPr>
            <w:webHidden/>
          </w:rPr>
        </w:r>
        <w:r w:rsidR="00EE3BB7">
          <w:rPr>
            <w:webHidden/>
          </w:rPr>
          <w:fldChar w:fldCharType="separate"/>
        </w:r>
        <w:r w:rsidR="00BD6503">
          <w:rPr>
            <w:webHidden/>
          </w:rPr>
          <w:t>29</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3" w:history="1">
        <w:r w:rsidR="00EE3BB7" w:rsidRPr="00174296">
          <w:rPr>
            <w:rStyle w:val="Hyperlink"/>
          </w:rPr>
          <w:t>Quadro 4 – Estimativas das Receitas do CAU – Programação 2020 X Reprogramação 2019</w:t>
        </w:r>
        <w:r w:rsidR="00EE3BB7">
          <w:rPr>
            <w:webHidden/>
          </w:rPr>
          <w:tab/>
        </w:r>
        <w:r w:rsidR="00EE3BB7">
          <w:rPr>
            <w:webHidden/>
          </w:rPr>
          <w:fldChar w:fldCharType="begin"/>
        </w:r>
        <w:r w:rsidR="00EE3BB7">
          <w:rPr>
            <w:webHidden/>
          </w:rPr>
          <w:instrText xml:space="preserve"> PAGEREF _Toc17503163 \h </w:instrText>
        </w:r>
        <w:r w:rsidR="00EE3BB7">
          <w:rPr>
            <w:webHidden/>
          </w:rPr>
        </w:r>
        <w:r w:rsidR="00EE3BB7">
          <w:rPr>
            <w:webHidden/>
          </w:rPr>
          <w:fldChar w:fldCharType="separate"/>
        </w:r>
        <w:r w:rsidR="00BD6503">
          <w:rPr>
            <w:webHidden/>
          </w:rPr>
          <w:t>35</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4" w:history="1">
        <w:r w:rsidR="00EE3BB7" w:rsidRPr="00174296">
          <w:rPr>
            <w:rStyle w:val="Hyperlink"/>
          </w:rPr>
          <w:t>Quadro 5 – Receita do CAU para 2020</w:t>
        </w:r>
        <w:r w:rsidR="00EE3BB7">
          <w:rPr>
            <w:webHidden/>
          </w:rPr>
          <w:tab/>
        </w:r>
        <w:r w:rsidR="00EE3BB7">
          <w:rPr>
            <w:webHidden/>
          </w:rPr>
          <w:fldChar w:fldCharType="begin"/>
        </w:r>
        <w:r w:rsidR="00EE3BB7">
          <w:rPr>
            <w:webHidden/>
          </w:rPr>
          <w:instrText xml:space="preserve"> PAGEREF _Toc17503164 \h </w:instrText>
        </w:r>
        <w:r w:rsidR="00EE3BB7">
          <w:rPr>
            <w:webHidden/>
          </w:rPr>
        </w:r>
        <w:r w:rsidR="00EE3BB7">
          <w:rPr>
            <w:webHidden/>
          </w:rPr>
          <w:fldChar w:fldCharType="separate"/>
        </w:r>
        <w:r w:rsidR="00BD6503">
          <w:rPr>
            <w:webHidden/>
          </w:rPr>
          <w:t>36</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5" w:history="1">
        <w:r w:rsidR="00EE3BB7" w:rsidRPr="00174296">
          <w:rPr>
            <w:rStyle w:val="Hyperlink"/>
          </w:rPr>
          <w:t>Quadro 6 - Receitas dos CAU/UF e CAU/BR – Programação 2020</w:t>
        </w:r>
        <w:r w:rsidR="00EE3BB7">
          <w:rPr>
            <w:webHidden/>
          </w:rPr>
          <w:tab/>
        </w:r>
        <w:r w:rsidR="00EE3BB7">
          <w:rPr>
            <w:webHidden/>
          </w:rPr>
          <w:fldChar w:fldCharType="begin"/>
        </w:r>
        <w:r w:rsidR="00EE3BB7">
          <w:rPr>
            <w:webHidden/>
          </w:rPr>
          <w:instrText xml:space="preserve"> PAGEREF _Toc17503165 \h </w:instrText>
        </w:r>
        <w:r w:rsidR="00EE3BB7">
          <w:rPr>
            <w:webHidden/>
          </w:rPr>
        </w:r>
        <w:r w:rsidR="00EE3BB7">
          <w:rPr>
            <w:webHidden/>
          </w:rPr>
          <w:fldChar w:fldCharType="separate"/>
        </w:r>
        <w:r w:rsidR="00BD6503">
          <w:rPr>
            <w:webHidden/>
          </w:rPr>
          <w:t>37</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6" w:history="1">
        <w:r w:rsidR="00EE3BB7" w:rsidRPr="00174296">
          <w:rPr>
            <w:rStyle w:val="Hyperlink"/>
          </w:rPr>
          <w:t>Quadro 7 - Estimativas das Receitas dos CAU/UF por Região – Programação 2020 X Reprogramação 2019</w:t>
        </w:r>
        <w:r w:rsidR="00EE3BB7">
          <w:rPr>
            <w:webHidden/>
          </w:rPr>
          <w:tab/>
        </w:r>
        <w:r w:rsidR="00EE3BB7">
          <w:rPr>
            <w:webHidden/>
          </w:rPr>
          <w:fldChar w:fldCharType="begin"/>
        </w:r>
        <w:r w:rsidR="00EE3BB7">
          <w:rPr>
            <w:webHidden/>
          </w:rPr>
          <w:instrText xml:space="preserve"> PAGEREF _Toc17503166 \h </w:instrText>
        </w:r>
        <w:r w:rsidR="00EE3BB7">
          <w:rPr>
            <w:webHidden/>
          </w:rPr>
        </w:r>
        <w:r w:rsidR="00EE3BB7">
          <w:rPr>
            <w:webHidden/>
          </w:rPr>
          <w:fldChar w:fldCharType="separate"/>
        </w:r>
        <w:r w:rsidR="00BD6503">
          <w:rPr>
            <w:webHidden/>
          </w:rPr>
          <w:t>38</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7" w:history="1">
        <w:r w:rsidR="00EE3BB7" w:rsidRPr="00174296">
          <w:rPr>
            <w:rStyle w:val="Hyperlink"/>
          </w:rPr>
          <w:t>ANEXO I – Indicadores Institucionais e de Resultado – CAU UF</w:t>
        </w:r>
        <w:r w:rsidR="00EE3BB7">
          <w:rPr>
            <w:webHidden/>
          </w:rPr>
          <w:tab/>
        </w:r>
        <w:r w:rsidR="00EE3BB7">
          <w:rPr>
            <w:webHidden/>
          </w:rPr>
          <w:fldChar w:fldCharType="begin"/>
        </w:r>
        <w:r w:rsidR="00EE3BB7">
          <w:rPr>
            <w:webHidden/>
          </w:rPr>
          <w:instrText xml:space="preserve"> PAGEREF _Toc17503167 \h </w:instrText>
        </w:r>
        <w:r w:rsidR="00EE3BB7">
          <w:rPr>
            <w:webHidden/>
          </w:rPr>
        </w:r>
        <w:r w:rsidR="00EE3BB7">
          <w:rPr>
            <w:webHidden/>
          </w:rPr>
          <w:fldChar w:fldCharType="separate"/>
        </w:r>
        <w:r w:rsidR="00BD6503">
          <w:rPr>
            <w:webHidden/>
          </w:rPr>
          <w:t>43</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8" w:history="1">
        <w:r w:rsidR="00EE3BB7" w:rsidRPr="00174296">
          <w:rPr>
            <w:rStyle w:val="Hyperlink"/>
          </w:rPr>
          <w:t>ANEXO I – Indicadores Institucionais e de Resultado – CAU UF</w:t>
        </w:r>
        <w:r w:rsidR="00EE3BB7">
          <w:rPr>
            <w:webHidden/>
          </w:rPr>
          <w:tab/>
        </w:r>
        <w:r w:rsidR="00EE3BB7">
          <w:rPr>
            <w:webHidden/>
          </w:rPr>
          <w:fldChar w:fldCharType="begin"/>
        </w:r>
        <w:r w:rsidR="00EE3BB7">
          <w:rPr>
            <w:webHidden/>
          </w:rPr>
          <w:instrText xml:space="preserve"> PAGEREF _Toc17503168 \h </w:instrText>
        </w:r>
        <w:r w:rsidR="00EE3BB7">
          <w:rPr>
            <w:webHidden/>
          </w:rPr>
        </w:r>
        <w:r w:rsidR="00EE3BB7">
          <w:rPr>
            <w:webHidden/>
          </w:rPr>
          <w:fldChar w:fldCharType="separate"/>
        </w:r>
        <w:r w:rsidR="00BD6503">
          <w:rPr>
            <w:webHidden/>
          </w:rPr>
          <w:t>44</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69" w:history="1">
        <w:r w:rsidR="00EE3BB7" w:rsidRPr="00174296">
          <w:rPr>
            <w:rStyle w:val="Hyperlink"/>
          </w:rPr>
          <w:t>ANEXO I – Indicadores Institucionais e de Resultado – CAU UF</w:t>
        </w:r>
        <w:r w:rsidR="00EE3BB7">
          <w:rPr>
            <w:webHidden/>
          </w:rPr>
          <w:tab/>
        </w:r>
        <w:r w:rsidR="00EE3BB7">
          <w:rPr>
            <w:webHidden/>
          </w:rPr>
          <w:fldChar w:fldCharType="begin"/>
        </w:r>
        <w:r w:rsidR="00EE3BB7">
          <w:rPr>
            <w:webHidden/>
          </w:rPr>
          <w:instrText xml:space="preserve"> PAGEREF _Toc17503169 \h </w:instrText>
        </w:r>
        <w:r w:rsidR="00EE3BB7">
          <w:rPr>
            <w:webHidden/>
          </w:rPr>
        </w:r>
        <w:r w:rsidR="00EE3BB7">
          <w:rPr>
            <w:webHidden/>
          </w:rPr>
          <w:fldChar w:fldCharType="separate"/>
        </w:r>
        <w:r w:rsidR="00BD6503">
          <w:rPr>
            <w:webHidden/>
          </w:rPr>
          <w:t>45</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0" w:history="1">
        <w:r w:rsidR="00EE3BB7" w:rsidRPr="00174296">
          <w:rPr>
            <w:rStyle w:val="Hyperlink"/>
          </w:rPr>
          <w:t>ANEXO I – Indicadores Institucionais e de Resultado – CAU UF</w:t>
        </w:r>
        <w:r w:rsidR="00EE3BB7">
          <w:rPr>
            <w:webHidden/>
          </w:rPr>
          <w:tab/>
        </w:r>
        <w:r w:rsidR="00EE3BB7">
          <w:rPr>
            <w:webHidden/>
          </w:rPr>
          <w:fldChar w:fldCharType="begin"/>
        </w:r>
        <w:r w:rsidR="00EE3BB7">
          <w:rPr>
            <w:webHidden/>
          </w:rPr>
          <w:instrText xml:space="preserve"> PAGEREF _Toc17503170 \h </w:instrText>
        </w:r>
        <w:r w:rsidR="00EE3BB7">
          <w:rPr>
            <w:webHidden/>
          </w:rPr>
        </w:r>
        <w:r w:rsidR="00EE3BB7">
          <w:rPr>
            <w:webHidden/>
          </w:rPr>
          <w:fldChar w:fldCharType="separate"/>
        </w:r>
        <w:r w:rsidR="00BD6503">
          <w:rPr>
            <w:webHidden/>
          </w:rPr>
          <w:t>46</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1" w:history="1">
        <w:r w:rsidR="00EE3BB7" w:rsidRPr="00174296">
          <w:rPr>
            <w:rStyle w:val="Hyperlink"/>
          </w:rPr>
          <w:t>ANEXO I – Indicadores Institucionais e de Resultado – CAU UF</w:t>
        </w:r>
        <w:r w:rsidR="00EE3BB7">
          <w:rPr>
            <w:webHidden/>
          </w:rPr>
          <w:tab/>
        </w:r>
        <w:r w:rsidR="00EE3BB7">
          <w:rPr>
            <w:webHidden/>
          </w:rPr>
          <w:fldChar w:fldCharType="begin"/>
        </w:r>
        <w:r w:rsidR="00EE3BB7">
          <w:rPr>
            <w:webHidden/>
          </w:rPr>
          <w:instrText xml:space="preserve"> PAGEREF _Toc17503171 \h </w:instrText>
        </w:r>
        <w:r w:rsidR="00EE3BB7">
          <w:rPr>
            <w:webHidden/>
          </w:rPr>
        </w:r>
        <w:r w:rsidR="00EE3BB7">
          <w:rPr>
            <w:webHidden/>
          </w:rPr>
          <w:fldChar w:fldCharType="separate"/>
        </w:r>
        <w:r w:rsidR="00BD6503">
          <w:rPr>
            <w:webHidden/>
          </w:rPr>
          <w:t>47</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2" w:history="1">
        <w:r w:rsidR="00EE3BB7" w:rsidRPr="00174296">
          <w:rPr>
            <w:rStyle w:val="Hyperlink"/>
          </w:rPr>
          <w:t>ANEXO I – Indicadores Institucionais e de Resultado – CAU UF</w:t>
        </w:r>
        <w:r w:rsidR="00EE3BB7">
          <w:rPr>
            <w:webHidden/>
          </w:rPr>
          <w:tab/>
        </w:r>
        <w:r w:rsidR="00EE3BB7">
          <w:rPr>
            <w:webHidden/>
          </w:rPr>
          <w:fldChar w:fldCharType="begin"/>
        </w:r>
        <w:r w:rsidR="00EE3BB7">
          <w:rPr>
            <w:webHidden/>
          </w:rPr>
          <w:instrText xml:space="preserve"> PAGEREF _Toc17503172 \h </w:instrText>
        </w:r>
        <w:r w:rsidR="00EE3BB7">
          <w:rPr>
            <w:webHidden/>
          </w:rPr>
        </w:r>
        <w:r w:rsidR="00EE3BB7">
          <w:rPr>
            <w:webHidden/>
          </w:rPr>
          <w:fldChar w:fldCharType="separate"/>
        </w:r>
        <w:r w:rsidR="00BD6503">
          <w:rPr>
            <w:webHidden/>
          </w:rPr>
          <w:t>48</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3" w:history="1">
        <w:r w:rsidR="00EE3BB7" w:rsidRPr="00174296">
          <w:rPr>
            <w:rStyle w:val="Hyperlink"/>
          </w:rPr>
          <w:t>ANEXO II – Indicadores Institucionais e de Resultado- CAU BR</w:t>
        </w:r>
        <w:r w:rsidR="00EE3BB7">
          <w:rPr>
            <w:webHidden/>
          </w:rPr>
          <w:tab/>
        </w:r>
        <w:r w:rsidR="00EE3BB7">
          <w:rPr>
            <w:webHidden/>
          </w:rPr>
          <w:fldChar w:fldCharType="begin"/>
        </w:r>
        <w:r w:rsidR="00EE3BB7">
          <w:rPr>
            <w:webHidden/>
          </w:rPr>
          <w:instrText xml:space="preserve"> PAGEREF _Toc17503173 \h </w:instrText>
        </w:r>
        <w:r w:rsidR="00EE3BB7">
          <w:rPr>
            <w:webHidden/>
          </w:rPr>
        </w:r>
        <w:r w:rsidR="00EE3BB7">
          <w:rPr>
            <w:webHidden/>
          </w:rPr>
          <w:fldChar w:fldCharType="separate"/>
        </w:r>
        <w:r w:rsidR="00BD6503">
          <w:rPr>
            <w:webHidden/>
          </w:rPr>
          <w:t>50</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4" w:history="1">
        <w:r w:rsidR="00EE3BB7" w:rsidRPr="00174296">
          <w:rPr>
            <w:rStyle w:val="Hyperlink"/>
          </w:rPr>
          <w:t>ANEXO III.I – CAU/UF – Posição de arquitetos e urbanistas, empresas e RRT</w:t>
        </w:r>
        <w:r w:rsidR="00EE3BB7">
          <w:rPr>
            <w:webHidden/>
          </w:rPr>
          <w:tab/>
        </w:r>
        <w:r w:rsidR="00EE3BB7">
          <w:rPr>
            <w:webHidden/>
          </w:rPr>
          <w:fldChar w:fldCharType="begin"/>
        </w:r>
        <w:r w:rsidR="00EE3BB7">
          <w:rPr>
            <w:webHidden/>
          </w:rPr>
          <w:instrText xml:space="preserve"> PAGEREF _Toc17503174 \h </w:instrText>
        </w:r>
        <w:r w:rsidR="00EE3BB7">
          <w:rPr>
            <w:webHidden/>
          </w:rPr>
        </w:r>
        <w:r w:rsidR="00EE3BB7">
          <w:rPr>
            <w:webHidden/>
          </w:rPr>
          <w:fldChar w:fldCharType="separate"/>
        </w:r>
        <w:r w:rsidR="00BD6503">
          <w:rPr>
            <w:webHidden/>
          </w:rPr>
          <w:t>59</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5" w:history="1">
        <w:r w:rsidR="00EE3BB7" w:rsidRPr="00174296">
          <w:rPr>
            <w:rStyle w:val="Hyperlink"/>
          </w:rPr>
          <w:t>ANEXO IV.I.a – Projeção da Receita Total do CAU – Exercício 2020 (100%)</w:t>
        </w:r>
        <w:r w:rsidR="00EE3BB7">
          <w:rPr>
            <w:webHidden/>
          </w:rPr>
          <w:tab/>
        </w:r>
        <w:r w:rsidR="00EE3BB7">
          <w:rPr>
            <w:webHidden/>
          </w:rPr>
          <w:fldChar w:fldCharType="begin"/>
        </w:r>
        <w:r w:rsidR="00EE3BB7">
          <w:rPr>
            <w:webHidden/>
          </w:rPr>
          <w:instrText xml:space="preserve"> PAGEREF _Toc17503175 \h </w:instrText>
        </w:r>
        <w:r w:rsidR="00EE3BB7">
          <w:rPr>
            <w:webHidden/>
          </w:rPr>
        </w:r>
        <w:r w:rsidR="00EE3BB7">
          <w:rPr>
            <w:webHidden/>
          </w:rPr>
          <w:fldChar w:fldCharType="separate"/>
        </w:r>
        <w:r w:rsidR="00BD6503">
          <w:rPr>
            <w:webHidden/>
          </w:rPr>
          <w:t>61</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6" w:history="1">
        <w:r w:rsidR="00EE3BB7" w:rsidRPr="00174296">
          <w:rPr>
            <w:rStyle w:val="Hyperlink"/>
          </w:rPr>
          <w:t>ANEXO IV.I.b – Projeção da Receita Total do CAU – Exercício 2020 (100%)</w:t>
        </w:r>
        <w:r w:rsidR="00EE3BB7">
          <w:rPr>
            <w:webHidden/>
          </w:rPr>
          <w:tab/>
        </w:r>
        <w:r w:rsidR="00EE3BB7">
          <w:rPr>
            <w:webHidden/>
          </w:rPr>
          <w:fldChar w:fldCharType="begin"/>
        </w:r>
        <w:r w:rsidR="00EE3BB7">
          <w:rPr>
            <w:webHidden/>
          </w:rPr>
          <w:instrText xml:space="preserve"> PAGEREF _Toc17503176 \h </w:instrText>
        </w:r>
        <w:r w:rsidR="00EE3BB7">
          <w:rPr>
            <w:webHidden/>
          </w:rPr>
        </w:r>
        <w:r w:rsidR="00EE3BB7">
          <w:rPr>
            <w:webHidden/>
          </w:rPr>
          <w:fldChar w:fldCharType="separate"/>
        </w:r>
        <w:r w:rsidR="00BD6503">
          <w:rPr>
            <w:webHidden/>
          </w:rPr>
          <w:t>62</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7" w:history="1">
        <w:r w:rsidR="00EE3BB7" w:rsidRPr="00174296">
          <w:rPr>
            <w:rStyle w:val="Hyperlink"/>
          </w:rPr>
          <w:t>ANEXO IV.II – Projeção da Quantidade de Pagantes x Receita Total do CAU - Exercício 2020 (100%)</w:t>
        </w:r>
        <w:r w:rsidR="00EE3BB7">
          <w:rPr>
            <w:webHidden/>
          </w:rPr>
          <w:tab/>
        </w:r>
        <w:r w:rsidR="00EE3BB7">
          <w:rPr>
            <w:webHidden/>
          </w:rPr>
          <w:fldChar w:fldCharType="begin"/>
        </w:r>
        <w:r w:rsidR="00EE3BB7">
          <w:rPr>
            <w:webHidden/>
          </w:rPr>
          <w:instrText xml:space="preserve"> PAGEREF _Toc17503177 \h </w:instrText>
        </w:r>
        <w:r w:rsidR="00EE3BB7">
          <w:rPr>
            <w:webHidden/>
          </w:rPr>
        </w:r>
        <w:r w:rsidR="00EE3BB7">
          <w:rPr>
            <w:webHidden/>
          </w:rPr>
          <w:fldChar w:fldCharType="separate"/>
        </w:r>
        <w:r w:rsidR="00BD6503">
          <w:rPr>
            <w:webHidden/>
          </w:rPr>
          <w:t>63</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8" w:history="1">
        <w:r w:rsidR="00EE3BB7" w:rsidRPr="00174296">
          <w:rPr>
            <w:rStyle w:val="Hyperlink"/>
          </w:rPr>
          <w:t>ANEXO V.I.a – Projeção do Quantitativo – Pessoa Física – Exercício 2020</w:t>
        </w:r>
        <w:r w:rsidR="00EE3BB7">
          <w:rPr>
            <w:webHidden/>
          </w:rPr>
          <w:tab/>
        </w:r>
        <w:r w:rsidR="00EE3BB7">
          <w:rPr>
            <w:webHidden/>
          </w:rPr>
          <w:fldChar w:fldCharType="begin"/>
        </w:r>
        <w:r w:rsidR="00EE3BB7">
          <w:rPr>
            <w:webHidden/>
          </w:rPr>
          <w:instrText xml:space="preserve"> PAGEREF _Toc17503178 \h </w:instrText>
        </w:r>
        <w:r w:rsidR="00EE3BB7">
          <w:rPr>
            <w:webHidden/>
          </w:rPr>
        </w:r>
        <w:r w:rsidR="00EE3BB7">
          <w:rPr>
            <w:webHidden/>
          </w:rPr>
          <w:fldChar w:fldCharType="separate"/>
        </w:r>
        <w:r w:rsidR="00BD6503">
          <w:rPr>
            <w:webHidden/>
          </w:rPr>
          <w:t>65</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79" w:history="1">
        <w:r w:rsidR="00EE3BB7" w:rsidRPr="00174296">
          <w:rPr>
            <w:rStyle w:val="Hyperlink"/>
          </w:rPr>
          <w:t>ANEXO V.I.b – Projeção do Quantitativo – Pessoa Física – Exercício 2020</w:t>
        </w:r>
        <w:r w:rsidR="00EE3BB7">
          <w:rPr>
            <w:webHidden/>
          </w:rPr>
          <w:tab/>
        </w:r>
        <w:r w:rsidR="00EE3BB7">
          <w:rPr>
            <w:webHidden/>
          </w:rPr>
          <w:fldChar w:fldCharType="begin"/>
        </w:r>
        <w:r w:rsidR="00EE3BB7">
          <w:rPr>
            <w:webHidden/>
          </w:rPr>
          <w:instrText xml:space="preserve"> PAGEREF _Toc17503179 \h </w:instrText>
        </w:r>
        <w:r w:rsidR="00EE3BB7">
          <w:rPr>
            <w:webHidden/>
          </w:rPr>
        </w:r>
        <w:r w:rsidR="00EE3BB7">
          <w:rPr>
            <w:webHidden/>
          </w:rPr>
          <w:fldChar w:fldCharType="separate"/>
        </w:r>
        <w:r w:rsidR="00BD6503">
          <w:rPr>
            <w:webHidden/>
          </w:rPr>
          <w:t>66</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0" w:history="1">
        <w:r w:rsidR="00EE3BB7" w:rsidRPr="00174296">
          <w:rPr>
            <w:rStyle w:val="Hyperlink"/>
          </w:rPr>
          <w:t>ANEXO V.II – Projeção da Receita da Anuidade – Pessoa Física – Exercício 2020 (Valores)</w:t>
        </w:r>
        <w:r w:rsidR="00EE3BB7">
          <w:rPr>
            <w:webHidden/>
          </w:rPr>
          <w:tab/>
        </w:r>
        <w:r w:rsidR="00EE3BB7">
          <w:rPr>
            <w:webHidden/>
          </w:rPr>
          <w:fldChar w:fldCharType="begin"/>
        </w:r>
        <w:r w:rsidR="00EE3BB7">
          <w:rPr>
            <w:webHidden/>
          </w:rPr>
          <w:instrText xml:space="preserve"> PAGEREF _Toc17503180 \h </w:instrText>
        </w:r>
        <w:r w:rsidR="00EE3BB7">
          <w:rPr>
            <w:webHidden/>
          </w:rPr>
        </w:r>
        <w:r w:rsidR="00EE3BB7">
          <w:rPr>
            <w:webHidden/>
          </w:rPr>
          <w:fldChar w:fldCharType="separate"/>
        </w:r>
        <w:r w:rsidR="00BD6503">
          <w:rPr>
            <w:webHidden/>
          </w:rPr>
          <w:t>67</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1" w:history="1">
        <w:r w:rsidR="00EE3BB7" w:rsidRPr="00174296">
          <w:rPr>
            <w:rStyle w:val="Hyperlink"/>
          </w:rPr>
          <w:t>ANEXO V.V – Composição do Quantitativo de Arquitetos por Faixa de Desconto</w:t>
        </w:r>
        <w:r w:rsidR="00EE3BB7">
          <w:rPr>
            <w:webHidden/>
          </w:rPr>
          <w:tab/>
        </w:r>
        <w:r w:rsidR="00EE3BB7">
          <w:rPr>
            <w:webHidden/>
          </w:rPr>
          <w:fldChar w:fldCharType="begin"/>
        </w:r>
        <w:r w:rsidR="00EE3BB7">
          <w:rPr>
            <w:webHidden/>
          </w:rPr>
          <w:instrText xml:space="preserve"> PAGEREF _Toc17503181 \h </w:instrText>
        </w:r>
        <w:r w:rsidR="00EE3BB7">
          <w:rPr>
            <w:webHidden/>
          </w:rPr>
        </w:r>
        <w:r w:rsidR="00EE3BB7">
          <w:rPr>
            <w:webHidden/>
          </w:rPr>
          <w:fldChar w:fldCharType="separate"/>
        </w:r>
        <w:r w:rsidR="00BD6503">
          <w:rPr>
            <w:webHidden/>
          </w:rPr>
          <w:t>70</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2" w:history="1">
        <w:r w:rsidR="00EE3BB7" w:rsidRPr="00174296">
          <w:rPr>
            <w:rStyle w:val="Hyperlink"/>
          </w:rPr>
          <w:t>ANEXO VI.I.a – Projeção do Quantitativo – Pessoa Jurídica – Exercício 2020</w:t>
        </w:r>
        <w:r w:rsidR="00EE3BB7">
          <w:rPr>
            <w:webHidden/>
          </w:rPr>
          <w:tab/>
        </w:r>
        <w:r w:rsidR="00EE3BB7">
          <w:rPr>
            <w:webHidden/>
          </w:rPr>
          <w:fldChar w:fldCharType="begin"/>
        </w:r>
        <w:r w:rsidR="00EE3BB7">
          <w:rPr>
            <w:webHidden/>
          </w:rPr>
          <w:instrText xml:space="preserve"> PAGEREF _Toc17503182 \h </w:instrText>
        </w:r>
        <w:r w:rsidR="00EE3BB7">
          <w:rPr>
            <w:webHidden/>
          </w:rPr>
        </w:r>
        <w:r w:rsidR="00EE3BB7">
          <w:rPr>
            <w:webHidden/>
          </w:rPr>
          <w:fldChar w:fldCharType="separate"/>
        </w:r>
        <w:r w:rsidR="00BD6503">
          <w:rPr>
            <w:webHidden/>
          </w:rPr>
          <w:t>72</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3" w:history="1">
        <w:r w:rsidR="00EE3BB7" w:rsidRPr="00174296">
          <w:rPr>
            <w:rStyle w:val="Hyperlink"/>
          </w:rPr>
          <w:t>ANEXO VI.I.b – Projeção do Quantitativo – Pessoa Jurídica – Exercício 2020</w:t>
        </w:r>
        <w:r w:rsidR="00EE3BB7">
          <w:rPr>
            <w:webHidden/>
          </w:rPr>
          <w:tab/>
        </w:r>
        <w:r w:rsidR="00EE3BB7">
          <w:rPr>
            <w:webHidden/>
          </w:rPr>
          <w:fldChar w:fldCharType="begin"/>
        </w:r>
        <w:r w:rsidR="00EE3BB7">
          <w:rPr>
            <w:webHidden/>
          </w:rPr>
          <w:instrText xml:space="preserve"> PAGEREF _Toc17503183 \h </w:instrText>
        </w:r>
        <w:r w:rsidR="00EE3BB7">
          <w:rPr>
            <w:webHidden/>
          </w:rPr>
        </w:r>
        <w:r w:rsidR="00EE3BB7">
          <w:rPr>
            <w:webHidden/>
          </w:rPr>
          <w:fldChar w:fldCharType="separate"/>
        </w:r>
        <w:r w:rsidR="00BD6503">
          <w:rPr>
            <w:webHidden/>
          </w:rPr>
          <w:t>73</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4" w:history="1">
        <w:r w:rsidR="00EE3BB7" w:rsidRPr="00174296">
          <w:rPr>
            <w:rStyle w:val="Hyperlink"/>
          </w:rPr>
          <w:t>ANEXO VI.II – Anuidade Integral – Pessoa Jurídica – Exercício 2020</w:t>
        </w:r>
        <w:r w:rsidR="00EE3BB7">
          <w:rPr>
            <w:webHidden/>
          </w:rPr>
          <w:tab/>
        </w:r>
        <w:r w:rsidR="00EE3BB7">
          <w:rPr>
            <w:webHidden/>
          </w:rPr>
          <w:fldChar w:fldCharType="begin"/>
        </w:r>
        <w:r w:rsidR="00EE3BB7">
          <w:rPr>
            <w:webHidden/>
          </w:rPr>
          <w:instrText xml:space="preserve"> PAGEREF _Toc17503184 \h </w:instrText>
        </w:r>
        <w:r w:rsidR="00EE3BB7">
          <w:rPr>
            <w:webHidden/>
          </w:rPr>
        </w:r>
        <w:r w:rsidR="00EE3BB7">
          <w:rPr>
            <w:webHidden/>
          </w:rPr>
          <w:fldChar w:fldCharType="separate"/>
        </w:r>
        <w:r w:rsidR="00BD6503">
          <w:rPr>
            <w:webHidden/>
          </w:rPr>
          <w:t>74</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5" w:history="1">
        <w:r w:rsidR="00EE3BB7" w:rsidRPr="00174296">
          <w:rPr>
            <w:rStyle w:val="Hyperlink"/>
          </w:rPr>
          <w:t>ANEXO VI.IV.a – Projeção da Receita da Anuidade – Pessoa Jurídica – Exercício 2020 (Valores)</w:t>
        </w:r>
        <w:r w:rsidR="00EE3BB7">
          <w:rPr>
            <w:webHidden/>
          </w:rPr>
          <w:tab/>
        </w:r>
        <w:r w:rsidR="00EE3BB7">
          <w:rPr>
            <w:webHidden/>
          </w:rPr>
          <w:fldChar w:fldCharType="begin"/>
        </w:r>
        <w:r w:rsidR="00EE3BB7">
          <w:rPr>
            <w:webHidden/>
          </w:rPr>
          <w:instrText xml:space="preserve"> PAGEREF _Toc17503185 \h </w:instrText>
        </w:r>
        <w:r w:rsidR="00EE3BB7">
          <w:rPr>
            <w:webHidden/>
          </w:rPr>
        </w:r>
        <w:r w:rsidR="00EE3BB7">
          <w:rPr>
            <w:webHidden/>
          </w:rPr>
          <w:fldChar w:fldCharType="separate"/>
        </w:r>
        <w:r w:rsidR="00BD6503">
          <w:rPr>
            <w:webHidden/>
          </w:rPr>
          <w:t>76</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6" w:history="1">
        <w:r w:rsidR="00EE3BB7" w:rsidRPr="00174296">
          <w:rPr>
            <w:rStyle w:val="Hyperlink"/>
          </w:rPr>
          <w:t>ANEXO VI.IV.b – Projeção da Receita da Anuidade – Pessoa Jurídica – Exercício 2020 (Valores)</w:t>
        </w:r>
        <w:r w:rsidR="00EE3BB7">
          <w:rPr>
            <w:webHidden/>
          </w:rPr>
          <w:tab/>
        </w:r>
        <w:r w:rsidR="00EE3BB7">
          <w:rPr>
            <w:webHidden/>
          </w:rPr>
          <w:fldChar w:fldCharType="begin"/>
        </w:r>
        <w:r w:rsidR="00EE3BB7">
          <w:rPr>
            <w:webHidden/>
          </w:rPr>
          <w:instrText xml:space="preserve"> PAGEREF _Toc17503186 \h </w:instrText>
        </w:r>
        <w:r w:rsidR="00EE3BB7">
          <w:rPr>
            <w:webHidden/>
          </w:rPr>
        </w:r>
        <w:r w:rsidR="00EE3BB7">
          <w:rPr>
            <w:webHidden/>
          </w:rPr>
          <w:fldChar w:fldCharType="separate"/>
        </w:r>
        <w:r w:rsidR="00BD6503">
          <w:rPr>
            <w:webHidden/>
          </w:rPr>
          <w:t>77</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7" w:history="1">
        <w:r w:rsidR="00EE3BB7" w:rsidRPr="00174296">
          <w:rPr>
            <w:rStyle w:val="Hyperlink"/>
          </w:rPr>
          <w:t>ANEXO VII.a– Projeção da Receita de RRT TOTAL– PROGRAMAÇÃO 2020 x REPROGRAMAÇÃO 2019</w:t>
        </w:r>
        <w:r w:rsidR="00EE3BB7">
          <w:rPr>
            <w:webHidden/>
          </w:rPr>
          <w:tab/>
        </w:r>
        <w:r w:rsidR="00EE3BB7">
          <w:rPr>
            <w:webHidden/>
          </w:rPr>
          <w:fldChar w:fldCharType="begin"/>
        </w:r>
        <w:r w:rsidR="00EE3BB7">
          <w:rPr>
            <w:webHidden/>
          </w:rPr>
          <w:instrText xml:space="preserve"> PAGEREF _Toc17503187 \h </w:instrText>
        </w:r>
        <w:r w:rsidR="00EE3BB7">
          <w:rPr>
            <w:webHidden/>
          </w:rPr>
        </w:r>
        <w:r w:rsidR="00EE3BB7">
          <w:rPr>
            <w:webHidden/>
          </w:rPr>
          <w:fldChar w:fldCharType="separate"/>
        </w:r>
        <w:r w:rsidR="00BD6503">
          <w:rPr>
            <w:webHidden/>
          </w:rPr>
          <w:t>79</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8" w:history="1">
        <w:r w:rsidR="00EE3BB7" w:rsidRPr="00174296">
          <w:rPr>
            <w:rStyle w:val="Hyperlink"/>
          </w:rPr>
          <w:t>ANEXO VII.b – Projeção da Receita de RRT TOTAL– PROGRAMAÇÃO 2020 x REPROGRAMAÇÃO 2019</w:t>
        </w:r>
        <w:r w:rsidR="00EE3BB7">
          <w:rPr>
            <w:webHidden/>
          </w:rPr>
          <w:tab/>
        </w:r>
        <w:r w:rsidR="00EE3BB7">
          <w:rPr>
            <w:webHidden/>
          </w:rPr>
          <w:fldChar w:fldCharType="begin"/>
        </w:r>
        <w:r w:rsidR="00EE3BB7">
          <w:rPr>
            <w:webHidden/>
          </w:rPr>
          <w:instrText xml:space="preserve"> PAGEREF _Toc17503188 \h </w:instrText>
        </w:r>
        <w:r w:rsidR="00EE3BB7">
          <w:rPr>
            <w:webHidden/>
          </w:rPr>
        </w:r>
        <w:r w:rsidR="00EE3BB7">
          <w:rPr>
            <w:webHidden/>
          </w:rPr>
          <w:fldChar w:fldCharType="separate"/>
        </w:r>
        <w:r w:rsidR="00BD6503">
          <w:rPr>
            <w:webHidden/>
          </w:rPr>
          <w:t>79</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89" w:history="1">
        <w:r w:rsidR="00EE3BB7" w:rsidRPr="00174296">
          <w:rPr>
            <w:rStyle w:val="Hyperlink"/>
          </w:rPr>
          <w:t>ANEXO VIII – Projeção da Receita de Taxas e Multas do CAU – Exercício 2020</w:t>
        </w:r>
        <w:r w:rsidR="00EE3BB7">
          <w:rPr>
            <w:webHidden/>
          </w:rPr>
          <w:tab/>
        </w:r>
        <w:r w:rsidR="00EE3BB7">
          <w:rPr>
            <w:webHidden/>
          </w:rPr>
          <w:fldChar w:fldCharType="begin"/>
        </w:r>
        <w:r w:rsidR="00EE3BB7">
          <w:rPr>
            <w:webHidden/>
          </w:rPr>
          <w:instrText xml:space="preserve"> PAGEREF _Toc17503189 \h </w:instrText>
        </w:r>
        <w:r w:rsidR="00EE3BB7">
          <w:rPr>
            <w:webHidden/>
          </w:rPr>
        </w:r>
        <w:r w:rsidR="00EE3BB7">
          <w:rPr>
            <w:webHidden/>
          </w:rPr>
          <w:fldChar w:fldCharType="separate"/>
        </w:r>
        <w:r w:rsidR="00BD6503">
          <w:rPr>
            <w:webHidden/>
          </w:rPr>
          <w:t>82</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0" w:history="1">
        <w:r w:rsidR="00EE3BB7" w:rsidRPr="00174296">
          <w:rPr>
            <w:rStyle w:val="Hyperlink"/>
          </w:rPr>
          <w:t>ANEXO IX.a – Projeção da Receita dos CAU/UF – Exercício 2020 (80%)</w:t>
        </w:r>
        <w:r w:rsidR="00EE3BB7">
          <w:rPr>
            <w:webHidden/>
          </w:rPr>
          <w:tab/>
        </w:r>
        <w:r w:rsidR="00EE3BB7">
          <w:rPr>
            <w:webHidden/>
          </w:rPr>
          <w:fldChar w:fldCharType="begin"/>
        </w:r>
        <w:r w:rsidR="00EE3BB7">
          <w:rPr>
            <w:webHidden/>
          </w:rPr>
          <w:instrText xml:space="preserve"> PAGEREF _Toc17503190 \h </w:instrText>
        </w:r>
        <w:r w:rsidR="00EE3BB7">
          <w:rPr>
            <w:webHidden/>
          </w:rPr>
        </w:r>
        <w:r w:rsidR="00EE3BB7">
          <w:rPr>
            <w:webHidden/>
          </w:rPr>
          <w:fldChar w:fldCharType="separate"/>
        </w:r>
        <w:r w:rsidR="00BD6503">
          <w:rPr>
            <w:webHidden/>
          </w:rPr>
          <w:t>84</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1" w:history="1">
        <w:r w:rsidR="00EE3BB7" w:rsidRPr="00174296">
          <w:rPr>
            <w:rStyle w:val="Hyperlink"/>
          </w:rPr>
          <w:t>ANEXO IX.0b – Projeção da Receita dos CAU/UF – Exercício 2020 (80%)</w:t>
        </w:r>
        <w:r w:rsidR="00EE3BB7">
          <w:rPr>
            <w:webHidden/>
          </w:rPr>
          <w:tab/>
        </w:r>
        <w:r w:rsidR="00EE3BB7">
          <w:rPr>
            <w:webHidden/>
          </w:rPr>
          <w:fldChar w:fldCharType="begin"/>
        </w:r>
        <w:r w:rsidR="00EE3BB7">
          <w:rPr>
            <w:webHidden/>
          </w:rPr>
          <w:instrText xml:space="preserve"> PAGEREF _Toc17503191 \h </w:instrText>
        </w:r>
        <w:r w:rsidR="00EE3BB7">
          <w:rPr>
            <w:webHidden/>
          </w:rPr>
        </w:r>
        <w:r w:rsidR="00EE3BB7">
          <w:rPr>
            <w:webHidden/>
          </w:rPr>
          <w:fldChar w:fldCharType="separate"/>
        </w:r>
        <w:r w:rsidR="00BD6503">
          <w:rPr>
            <w:webHidden/>
          </w:rPr>
          <w:t>85</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2" w:history="1">
        <w:r w:rsidR="00EE3BB7" w:rsidRPr="00174296">
          <w:rPr>
            <w:rStyle w:val="Hyperlink"/>
          </w:rPr>
          <w:t>ANEXO X – Fundo de Apoio Financeiro aos CAU/UF – Exercício 2020 – Destinação dos Recursos por CAU/Básico.</w:t>
        </w:r>
        <w:r w:rsidR="00EE3BB7">
          <w:rPr>
            <w:webHidden/>
          </w:rPr>
          <w:tab/>
        </w:r>
        <w:r w:rsidR="00EE3BB7">
          <w:rPr>
            <w:webHidden/>
          </w:rPr>
          <w:fldChar w:fldCharType="begin"/>
        </w:r>
        <w:r w:rsidR="00EE3BB7">
          <w:rPr>
            <w:webHidden/>
          </w:rPr>
          <w:instrText xml:space="preserve"> PAGEREF _Toc17503192 \h </w:instrText>
        </w:r>
        <w:r w:rsidR="00EE3BB7">
          <w:rPr>
            <w:webHidden/>
          </w:rPr>
        </w:r>
        <w:r w:rsidR="00EE3BB7">
          <w:rPr>
            <w:webHidden/>
          </w:rPr>
          <w:fldChar w:fldCharType="separate"/>
        </w:r>
        <w:r w:rsidR="00BD6503">
          <w:rPr>
            <w:webHidden/>
          </w:rPr>
          <w:t>87</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3" w:history="1">
        <w:r w:rsidR="00EE3BB7" w:rsidRPr="00174296">
          <w:rPr>
            <w:rStyle w:val="Hyperlink"/>
          </w:rPr>
          <w:t>ANEXO X.I – Fundo de Apoio Financeiro aos CAU/UF – Exercício 2020 – Participação dos CAU/UF e CAU/BR</w:t>
        </w:r>
        <w:r w:rsidR="00EE3BB7">
          <w:rPr>
            <w:webHidden/>
          </w:rPr>
          <w:tab/>
        </w:r>
        <w:r w:rsidR="00EE3BB7">
          <w:rPr>
            <w:webHidden/>
          </w:rPr>
          <w:fldChar w:fldCharType="begin"/>
        </w:r>
        <w:r w:rsidR="00EE3BB7">
          <w:rPr>
            <w:webHidden/>
          </w:rPr>
          <w:instrText xml:space="preserve"> PAGEREF _Toc17503193 \h </w:instrText>
        </w:r>
        <w:r w:rsidR="00EE3BB7">
          <w:rPr>
            <w:webHidden/>
          </w:rPr>
        </w:r>
        <w:r w:rsidR="00EE3BB7">
          <w:rPr>
            <w:webHidden/>
          </w:rPr>
          <w:fldChar w:fldCharType="separate"/>
        </w:r>
        <w:r w:rsidR="00BD6503">
          <w:rPr>
            <w:webHidden/>
          </w:rPr>
          <w:t>88</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4" w:history="1">
        <w:r w:rsidR="00EE3BB7" w:rsidRPr="00174296">
          <w:rPr>
            <w:rStyle w:val="Hyperlink"/>
          </w:rPr>
          <w:t>ANEXO XI – Demonstrativo da Participação dos CAU/UF e do CAU/BR nas Despesas do Centro de Serviços Compartilhados (Serviços Essenciais)</w:t>
        </w:r>
        <w:r w:rsidR="00EE3BB7">
          <w:rPr>
            <w:webHidden/>
          </w:rPr>
          <w:tab/>
        </w:r>
        <w:r w:rsidR="00EE3BB7">
          <w:rPr>
            <w:webHidden/>
          </w:rPr>
          <w:fldChar w:fldCharType="begin"/>
        </w:r>
        <w:r w:rsidR="00EE3BB7">
          <w:rPr>
            <w:webHidden/>
          </w:rPr>
          <w:instrText xml:space="preserve"> PAGEREF _Toc17503194 \h </w:instrText>
        </w:r>
        <w:r w:rsidR="00EE3BB7">
          <w:rPr>
            <w:webHidden/>
          </w:rPr>
        </w:r>
        <w:r w:rsidR="00EE3BB7">
          <w:rPr>
            <w:webHidden/>
          </w:rPr>
          <w:fldChar w:fldCharType="separate"/>
        </w:r>
        <w:r w:rsidR="00BD6503">
          <w:rPr>
            <w:webHidden/>
          </w:rPr>
          <w:t>90</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5" w:history="1">
        <w:r w:rsidR="00EE3BB7" w:rsidRPr="00174296">
          <w:rPr>
            <w:rStyle w:val="Hyperlink"/>
          </w:rPr>
          <w:t>ANEXO XI.I – Demonstrativo da Participação dos CAU/UF e do CAU/BR nas Despesas do Centro de Serviços Compartilhados (RIA – TAQ e 0800)</w:t>
        </w:r>
        <w:r w:rsidR="00EE3BB7">
          <w:rPr>
            <w:webHidden/>
          </w:rPr>
          <w:tab/>
        </w:r>
        <w:r w:rsidR="00EE3BB7">
          <w:rPr>
            <w:webHidden/>
          </w:rPr>
          <w:fldChar w:fldCharType="begin"/>
        </w:r>
        <w:r w:rsidR="00EE3BB7">
          <w:rPr>
            <w:webHidden/>
          </w:rPr>
          <w:instrText xml:space="preserve"> PAGEREF _Toc17503195 \h </w:instrText>
        </w:r>
        <w:r w:rsidR="00EE3BB7">
          <w:rPr>
            <w:webHidden/>
          </w:rPr>
        </w:r>
        <w:r w:rsidR="00EE3BB7">
          <w:rPr>
            <w:webHidden/>
          </w:rPr>
          <w:fldChar w:fldCharType="separate"/>
        </w:r>
        <w:r w:rsidR="00BD6503">
          <w:rPr>
            <w:webHidden/>
          </w:rPr>
          <w:t>91</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6" w:history="1">
        <w:r w:rsidR="00EE3BB7" w:rsidRPr="00174296">
          <w:rPr>
            <w:rStyle w:val="Hyperlink"/>
          </w:rPr>
          <w:t>ANEXO XI.II – Demonstrativo da Participação dos CAU/UF e do CAU/BR nas Despesas do Centro de Serviços Compartilhados (Demais serviços essenciais)</w:t>
        </w:r>
        <w:r w:rsidR="00EE3BB7">
          <w:rPr>
            <w:webHidden/>
          </w:rPr>
          <w:tab/>
        </w:r>
        <w:r w:rsidR="00EE3BB7">
          <w:rPr>
            <w:webHidden/>
          </w:rPr>
          <w:fldChar w:fldCharType="begin"/>
        </w:r>
        <w:r w:rsidR="00EE3BB7">
          <w:rPr>
            <w:webHidden/>
          </w:rPr>
          <w:instrText xml:space="preserve"> PAGEREF _Toc17503196 \h </w:instrText>
        </w:r>
        <w:r w:rsidR="00EE3BB7">
          <w:rPr>
            <w:webHidden/>
          </w:rPr>
        </w:r>
        <w:r w:rsidR="00EE3BB7">
          <w:rPr>
            <w:webHidden/>
          </w:rPr>
          <w:fldChar w:fldCharType="separate"/>
        </w:r>
        <w:r w:rsidR="00BD6503">
          <w:rPr>
            <w:webHidden/>
          </w:rPr>
          <w:t>92</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7" w:history="1">
        <w:r w:rsidR="00EE3BB7" w:rsidRPr="00174296">
          <w:rPr>
            <w:rStyle w:val="Hyperlink"/>
          </w:rPr>
          <w:t>ANEXO XII – Despesas do Centro de Serviços Compartilhados (Serviços por Adesão- SISCAF)</w:t>
        </w:r>
        <w:r w:rsidR="00EE3BB7">
          <w:rPr>
            <w:webHidden/>
          </w:rPr>
          <w:tab/>
        </w:r>
        <w:r w:rsidR="00EE3BB7">
          <w:rPr>
            <w:webHidden/>
          </w:rPr>
          <w:fldChar w:fldCharType="begin"/>
        </w:r>
        <w:r w:rsidR="00EE3BB7">
          <w:rPr>
            <w:webHidden/>
          </w:rPr>
          <w:instrText xml:space="preserve"> PAGEREF _Toc17503197 \h </w:instrText>
        </w:r>
        <w:r w:rsidR="00EE3BB7">
          <w:rPr>
            <w:webHidden/>
          </w:rPr>
        </w:r>
        <w:r w:rsidR="00EE3BB7">
          <w:rPr>
            <w:webHidden/>
          </w:rPr>
          <w:fldChar w:fldCharType="separate"/>
        </w:r>
        <w:r w:rsidR="00BD6503">
          <w:rPr>
            <w:webHidden/>
          </w:rPr>
          <w:t>94</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8" w:history="1">
        <w:r w:rsidR="00EE3BB7" w:rsidRPr="00174296">
          <w:rPr>
            <w:rStyle w:val="Hyperlink"/>
          </w:rPr>
          <w:t>ANEXO XIII – RESSARCIMENTO DE TAXAS BANCÁRIAS AOS CAU/UF</w:t>
        </w:r>
        <w:r w:rsidR="00EE3BB7">
          <w:rPr>
            <w:webHidden/>
          </w:rPr>
          <w:tab/>
        </w:r>
        <w:r w:rsidR="00EE3BB7">
          <w:rPr>
            <w:webHidden/>
          </w:rPr>
          <w:fldChar w:fldCharType="begin"/>
        </w:r>
        <w:r w:rsidR="00EE3BB7">
          <w:rPr>
            <w:webHidden/>
          </w:rPr>
          <w:instrText xml:space="preserve"> PAGEREF _Toc17503198 \h </w:instrText>
        </w:r>
        <w:r w:rsidR="00EE3BB7">
          <w:rPr>
            <w:webHidden/>
          </w:rPr>
        </w:r>
        <w:r w:rsidR="00EE3BB7">
          <w:rPr>
            <w:webHidden/>
          </w:rPr>
          <w:fldChar w:fldCharType="separate"/>
        </w:r>
        <w:r w:rsidR="00BD6503">
          <w:rPr>
            <w:webHidden/>
          </w:rPr>
          <w:t>96</w:t>
        </w:r>
        <w:r w:rsidR="00EE3BB7">
          <w:rPr>
            <w:webHidden/>
          </w:rPr>
          <w:fldChar w:fldCharType="end"/>
        </w:r>
      </w:hyperlink>
    </w:p>
    <w:p w:rsidR="00EE3BB7" w:rsidRDefault="00911843">
      <w:pPr>
        <w:pStyle w:val="Sumrio1"/>
        <w:rPr>
          <w:rFonts w:eastAsiaTheme="minorEastAsia"/>
          <w:b w:val="0"/>
          <w:bCs w:val="0"/>
          <w:caps w:val="0"/>
          <w:sz w:val="22"/>
          <w:szCs w:val="22"/>
          <w:lang w:eastAsia="pt-BR"/>
        </w:rPr>
      </w:pPr>
      <w:hyperlink w:anchor="_Toc17503199" w:history="1">
        <w:r w:rsidR="00EE3BB7" w:rsidRPr="00174296">
          <w:rPr>
            <w:rStyle w:val="Hyperlink"/>
          </w:rPr>
          <w:t>ANEXO XIV– Modelo para Elaboração da Programação do Plano de Ação e Orçamento – Exercício 2020</w:t>
        </w:r>
        <w:r w:rsidR="00EE3BB7">
          <w:rPr>
            <w:webHidden/>
          </w:rPr>
          <w:tab/>
        </w:r>
        <w:r w:rsidR="00EE3BB7">
          <w:rPr>
            <w:webHidden/>
          </w:rPr>
          <w:fldChar w:fldCharType="begin"/>
        </w:r>
        <w:r w:rsidR="00EE3BB7">
          <w:rPr>
            <w:webHidden/>
          </w:rPr>
          <w:instrText xml:space="preserve"> PAGEREF _Toc17503199 \h </w:instrText>
        </w:r>
        <w:r w:rsidR="00EE3BB7">
          <w:rPr>
            <w:webHidden/>
          </w:rPr>
        </w:r>
        <w:r w:rsidR="00EE3BB7">
          <w:rPr>
            <w:webHidden/>
          </w:rPr>
          <w:fldChar w:fldCharType="separate"/>
        </w:r>
        <w:r w:rsidR="00BD6503">
          <w:rPr>
            <w:webHidden/>
          </w:rPr>
          <w:t>98</w:t>
        </w:r>
        <w:r w:rsidR="00EE3BB7">
          <w:rPr>
            <w:webHidden/>
          </w:rPr>
          <w:fldChar w:fldCharType="end"/>
        </w:r>
      </w:hyperlink>
    </w:p>
    <w:p w:rsidR="00E72733" w:rsidRDefault="00AB0505" w:rsidP="0008258E">
      <w:pPr>
        <w:tabs>
          <w:tab w:val="right" w:leader="dot" w:pos="9071"/>
        </w:tabs>
        <w:spacing w:line="240" w:lineRule="auto"/>
        <w:ind w:left="-284"/>
        <w:jc w:val="both"/>
        <w:rPr>
          <w:sz w:val="21"/>
          <w:szCs w:val="21"/>
        </w:rPr>
      </w:pPr>
      <w:r>
        <w:rPr>
          <w:sz w:val="21"/>
          <w:szCs w:val="21"/>
        </w:rPr>
        <w:fldChar w:fldCharType="end"/>
      </w:r>
      <w:bookmarkStart w:id="3" w:name="_Toc393977049"/>
      <w:bookmarkStart w:id="4" w:name="_Toc393977770"/>
      <w:bookmarkStart w:id="5" w:name="_Toc487558901"/>
      <w:bookmarkStart w:id="6" w:name="_Toc487559002"/>
    </w:p>
    <w:p w:rsidR="00E72733" w:rsidRDefault="00E72733">
      <w:pPr>
        <w:rPr>
          <w:sz w:val="21"/>
          <w:szCs w:val="21"/>
        </w:rPr>
      </w:pPr>
      <w:r>
        <w:rPr>
          <w:sz w:val="21"/>
          <w:szCs w:val="21"/>
        </w:rPr>
        <w:br w:type="page"/>
      </w:r>
    </w:p>
    <w:p w:rsidR="00736FF1" w:rsidRPr="00E72733" w:rsidRDefault="00736FF1" w:rsidP="00E72733">
      <w:pPr>
        <w:pStyle w:val="Ttulo1"/>
        <w:numPr>
          <w:ilvl w:val="0"/>
          <w:numId w:val="0"/>
        </w:numPr>
        <w:ind w:left="426"/>
        <w:jc w:val="both"/>
        <w:rPr>
          <w:rFonts w:eastAsia="Arial Unicode MS"/>
        </w:rPr>
      </w:pPr>
      <w:bookmarkStart w:id="7" w:name="_Toc17502254"/>
      <w:r w:rsidRPr="00B2145D">
        <w:rPr>
          <w:rFonts w:eastAsia="Arial Unicode MS"/>
        </w:rPr>
        <w:lastRenderedPageBreak/>
        <w:t>INTRODUÇÃO</w:t>
      </w:r>
      <w:bookmarkEnd w:id="3"/>
      <w:bookmarkEnd w:id="4"/>
      <w:bookmarkEnd w:id="5"/>
      <w:bookmarkEnd w:id="6"/>
      <w:bookmarkEnd w:id="7"/>
    </w:p>
    <w:p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O Conselho de Arquitetura e Urbanismo – CAU, compreendendo a Unidade Nacional – CAU/BR e as Unidades Estaduais – CAU/UF, autarquia criada pela Lei</w:t>
      </w:r>
      <w:r w:rsidR="00FB4CE3">
        <w:rPr>
          <w:rFonts w:eastAsia="Arial Unicode MS" w:cs="Calibri"/>
          <w:sz w:val="24"/>
          <w:szCs w:val="24"/>
        </w:rPr>
        <w:t xml:space="preserve"> nº</w:t>
      </w:r>
      <w:r w:rsidR="00F05F88">
        <w:rPr>
          <w:rFonts w:eastAsia="Arial Unicode MS" w:cs="Calibri"/>
          <w:sz w:val="24"/>
          <w:szCs w:val="24"/>
        </w:rPr>
        <w:t xml:space="preserve"> </w:t>
      </w:r>
      <w:r w:rsidRPr="003F0F56">
        <w:rPr>
          <w:rFonts w:eastAsia="Arial Unicode MS" w:cs="Calibri"/>
          <w:sz w:val="24"/>
          <w:szCs w:val="24"/>
        </w:rPr>
        <w:t>12.378/2010,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rsidR="003F0F56" w:rsidRPr="003F0F56" w:rsidRDefault="003F0F56" w:rsidP="003F0F56">
      <w:pPr>
        <w:spacing w:line="360" w:lineRule="auto"/>
        <w:ind w:firstLine="851"/>
        <w:jc w:val="both"/>
        <w:rPr>
          <w:rFonts w:eastAsia="Arial Unicode MS" w:cs="Calibri"/>
          <w:b/>
          <w:i/>
          <w:sz w:val="24"/>
          <w:szCs w:val="24"/>
        </w:rPr>
      </w:pPr>
      <w:r w:rsidRPr="003F0F56">
        <w:rPr>
          <w:rFonts w:eastAsia="Arial Unicode MS" w:cs="Calibri"/>
          <w:b/>
          <w:i/>
          <w:sz w:val="24"/>
          <w:szCs w:val="24"/>
        </w:rPr>
        <w:t>O Plano de Ação do CAU orienta-se pela missão da instituição, definida no Planejamento Estratégico 2023, de “Promover a Arquitetura e Urbanismo para Todos”; e por sua visão de futuro, de “Ser reconhecido como referência na defesa e fomento das boas práticas da Arquitetura e Urbanismo”.</w:t>
      </w:r>
    </w:p>
    <w:p w:rsidR="00FB4CE3" w:rsidRDefault="00FB4CE3" w:rsidP="004C69C4">
      <w:pPr>
        <w:spacing w:line="360" w:lineRule="auto"/>
        <w:ind w:firstLine="851"/>
        <w:jc w:val="both"/>
        <w:rPr>
          <w:rFonts w:eastAsia="Arial Unicode MS" w:cs="Calibri"/>
          <w:sz w:val="24"/>
          <w:szCs w:val="24"/>
        </w:rPr>
      </w:pPr>
      <w:r w:rsidRPr="00FB4CE3">
        <w:rPr>
          <w:rFonts w:eastAsia="Arial Unicode MS" w:cs="Calibri"/>
          <w:sz w:val="24"/>
          <w:szCs w:val="24"/>
        </w:rPr>
        <w:t xml:space="preserve">As Diretrizes para Elaboração do Plano de Ação e Orçamento </w:t>
      </w:r>
      <w:r w:rsidR="00465BFC">
        <w:rPr>
          <w:rFonts w:eastAsia="Arial Unicode MS" w:cs="Calibri"/>
          <w:sz w:val="24"/>
          <w:szCs w:val="24"/>
        </w:rPr>
        <w:t>20</w:t>
      </w:r>
      <w:r w:rsidR="00742347">
        <w:rPr>
          <w:rFonts w:eastAsia="Arial Unicode MS" w:cs="Calibri"/>
          <w:sz w:val="24"/>
          <w:szCs w:val="24"/>
        </w:rPr>
        <w:t>20</w:t>
      </w:r>
      <w:r w:rsidRPr="00FB4CE3">
        <w:rPr>
          <w:rFonts w:eastAsia="Arial Unicode MS" w:cs="Calibri"/>
          <w:sz w:val="24"/>
          <w:szCs w:val="24"/>
        </w:rPr>
        <w:t xml:space="preserve"> do CAU buscam, a partir do Planejamento Estratégico, da avaliação dos resultados obtidos com a aplicação da estratégia atual, bem como de uma reflexão sobre os cenários de atuação e de recursos, estabelecer um conjunto de prioridades e metas para orientar a atualização dos planos de ação do CAU/BR e dos CAU/UF, visando o alcance dos objetivos estabelecidos no Mapa Estratégico do CAU, que é a síntese do seu Planejamento Estratégico 2023.</w:t>
      </w:r>
    </w:p>
    <w:p w:rsidR="008738D3" w:rsidRDefault="006C0CC3" w:rsidP="004C69C4">
      <w:pPr>
        <w:spacing w:line="360" w:lineRule="auto"/>
        <w:ind w:firstLine="851"/>
        <w:jc w:val="both"/>
        <w:rPr>
          <w:rFonts w:eastAsia="Arial Unicode MS" w:cs="Calibri"/>
          <w:sz w:val="24"/>
          <w:szCs w:val="24"/>
        </w:rPr>
      </w:pPr>
      <w:r w:rsidRPr="006C0CC3">
        <w:rPr>
          <w:rFonts w:eastAsia="Arial Unicode MS" w:cs="Calibri"/>
          <w:sz w:val="24"/>
          <w:szCs w:val="24"/>
        </w:rPr>
        <w:t>Nesse contexto, o processo de planejamento caracteriza-se como uma atividade contínua e sistematizada, que objetiva implementar as políticas e estratégias definidas para a entidade.</w:t>
      </w:r>
    </w:p>
    <w:p w:rsidR="008738D3" w:rsidRDefault="008738D3" w:rsidP="004C69C4">
      <w:pPr>
        <w:spacing w:line="360" w:lineRule="auto"/>
        <w:ind w:firstLine="851"/>
        <w:jc w:val="both"/>
        <w:rPr>
          <w:rFonts w:eastAsia="Arial Unicode MS" w:cs="Calibri"/>
          <w:sz w:val="24"/>
          <w:szCs w:val="24"/>
        </w:rPr>
      </w:pPr>
    </w:p>
    <w:p w:rsidR="008738D3" w:rsidRDefault="008738D3" w:rsidP="004C69C4">
      <w:pPr>
        <w:spacing w:line="360" w:lineRule="auto"/>
        <w:ind w:firstLine="851"/>
        <w:jc w:val="both"/>
        <w:rPr>
          <w:rFonts w:eastAsia="Arial Unicode MS" w:cs="Calibri"/>
          <w:sz w:val="24"/>
          <w:szCs w:val="24"/>
        </w:rPr>
      </w:pPr>
    </w:p>
    <w:p w:rsidR="008738D3" w:rsidRDefault="008738D3" w:rsidP="004C69C4">
      <w:pPr>
        <w:spacing w:line="360" w:lineRule="auto"/>
        <w:jc w:val="both"/>
        <w:rPr>
          <w:rFonts w:eastAsia="Arial Unicode MS" w:cs="Calibri"/>
          <w:sz w:val="24"/>
          <w:szCs w:val="24"/>
        </w:rPr>
      </w:pPr>
      <w:r>
        <w:rPr>
          <w:rFonts w:eastAsia="Arial Unicode MS" w:cs="Calibri"/>
          <w:sz w:val="24"/>
          <w:szCs w:val="24"/>
        </w:rPr>
        <w:br w:type="page"/>
      </w:r>
    </w:p>
    <w:p w:rsidR="008738D3" w:rsidRDefault="0064754B" w:rsidP="00476DB4">
      <w:pPr>
        <w:pStyle w:val="Ttulo1"/>
        <w:numPr>
          <w:ilvl w:val="0"/>
          <w:numId w:val="16"/>
        </w:numPr>
        <w:ind w:left="426" w:hanging="426"/>
        <w:jc w:val="both"/>
        <w:rPr>
          <w:rFonts w:eastAsia="Arial Unicode MS"/>
        </w:rPr>
      </w:pPr>
      <w:bookmarkStart w:id="8" w:name="_Toc487558902"/>
      <w:bookmarkStart w:id="9" w:name="_Toc487559003"/>
      <w:bookmarkStart w:id="10" w:name="_Toc17502255"/>
      <w:r>
        <w:rPr>
          <w:rFonts w:eastAsia="Arial Unicode MS"/>
        </w:rPr>
        <w:lastRenderedPageBreak/>
        <w:t>ESTRATÉGIA DE ATUAÇÃO</w:t>
      </w:r>
      <w:bookmarkEnd w:id="8"/>
      <w:bookmarkEnd w:id="9"/>
      <w:bookmarkEnd w:id="10"/>
    </w:p>
    <w:p w:rsidR="003F0F56" w:rsidRPr="003F0F56" w:rsidRDefault="003F0F56" w:rsidP="006C0CC3">
      <w:pPr>
        <w:spacing w:line="360" w:lineRule="auto"/>
        <w:ind w:firstLine="851"/>
        <w:jc w:val="both"/>
        <w:rPr>
          <w:rFonts w:eastAsia="Arial Unicode MS" w:cs="Calibri"/>
          <w:sz w:val="24"/>
          <w:szCs w:val="24"/>
        </w:rPr>
      </w:pPr>
      <w:r w:rsidRPr="003F0F56">
        <w:rPr>
          <w:rFonts w:eastAsia="Arial Unicode MS" w:cs="Calibri"/>
          <w:sz w:val="24"/>
          <w:szCs w:val="24"/>
        </w:rPr>
        <w:t xml:space="preserve">A estratégia de atuação do CAU orienta-se por uma leitura do cenário econômico e social do país e da arquitetura e urbanismo, e da análise do desempenho e projeções sobre a evolução do Conselho no período. </w:t>
      </w:r>
      <w:r w:rsidR="00131958">
        <w:rPr>
          <w:rFonts w:eastAsia="Arial Unicode MS" w:cs="Calibri"/>
          <w:sz w:val="24"/>
          <w:szCs w:val="24"/>
        </w:rPr>
        <w:t>Ne</w:t>
      </w:r>
      <w:r w:rsidR="000A4CFB">
        <w:rPr>
          <w:rFonts w:eastAsia="Arial Unicode MS" w:cs="Calibri"/>
          <w:sz w:val="24"/>
          <w:szCs w:val="24"/>
        </w:rPr>
        <w:t>ssas estratégias s</w:t>
      </w:r>
      <w:r w:rsidRPr="003F0F56">
        <w:rPr>
          <w:rFonts w:eastAsia="Arial Unicode MS" w:cs="Calibri"/>
          <w:sz w:val="24"/>
          <w:szCs w:val="24"/>
        </w:rPr>
        <w:t>ão consideradas a ampliação da capacidade operacional decorrente da necessidade da melhoria da fiscalização profissional e do atendimento aos arquitetos e urbanistas, dos recursos tecnológicos e da força de trabalho da instituição, composta por colaboradores oriundos do processo de concurso público e prestadores de serviços.</w:t>
      </w:r>
    </w:p>
    <w:p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A estratégia é definida pela identificação do foco de cada objetivo estratégico, representado por um conjunto de indicadores e metas, que são desdobrados nos respectivos planos de ação do CAU/BR e dos CAU/UF. São estabelecidos limites para a aplicação dos recursos, que complementam a estratégia de atuação nos níveis tático e operacional.</w:t>
      </w:r>
    </w:p>
    <w:p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O Planejamento Estratégico do CAU 2023 orienta a visão de longo prazo, enquanto as Diretrizes para Elaboração d</w:t>
      </w:r>
      <w:r w:rsidR="000A4CFB">
        <w:rPr>
          <w:rFonts w:eastAsia="Arial Unicode MS" w:cs="Calibri"/>
          <w:sz w:val="24"/>
          <w:szCs w:val="24"/>
        </w:rPr>
        <w:t>o Plano de Ação e Orçamento</w:t>
      </w:r>
      <w:r w:rsidR="00465BFC">
        <w:rPr>
          <w:rFonts w:eastAsia="Arial Unicode MS" w:cs="Calibri"/>
          <w:sz w:val="24"/>
          <w:szCs w:val="24"/>
        </w:rPr>
        <w:t xml:space="preserve"> 20</w:t>
      </w:r>
      <w:r w:rsidR="00742347">
        <w:rPr>
          <w:rFonts w:eastAsia="Arial Unicode MS" w:cs="Calibri"/>
          <w:sz w:val="24"/>
          <w:szCs w:val="24"/>
        </w:rPr>
        <w:t>20</w:t>
      </w:r>
      <w:r w:rsidRPr="003F0F56">
        <w:rPr>
          <w:rFonts w:eastAsia="Arial Unicode MS" w:cs="Calibri"/>
          <w:sz w:val="24"/>
          <w:szCs w:val="24"/>
        </w:rPr>
        <w:t xml:space="preserve"> direcionam a atuação no período anual.</w:t>
      </w:r>
    </w:p>
    <w:p w:rsidR="008738D3"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As metas do Plano de Ação são compostas pelas Metas dos Indicadores de Resultados Institucionais, que estão vinculadas à Missão, Visão e Sociedade; e pelas Metas de Desempenho, que estão vinculadas à</w:t>
      </w:r>
      <w:r w:rsidR="000A4CFB">
        <w:rPr>
          <w:rFonts w:eastAsia="Arial Unicode MS" w:cs="Calibri"/>
          <w:sz w:val="24"/>
          <w:szCs w:val="24"/>
        </w:rPr>
        <w:t>s</w:t>
      </w:r>
      <w:r w:rsidRPr="003F0F56">
        <w:rPr>
          <w:rFonts w:eastAsia="Arial Unicode MS" w:cs="Calibri"/>
          <w:sz w:val="24"/>
          <w:szCs w:val="24"/>
        </w:rPr>
        <w:t xml:space="preserve"> perspectiva</w:t>
      </w:r>
      <w:r w:rsidR="000A4CFB">
        <w:rPr>
          <w:rFonts w:eastAsia="Arial Unicode MS" w:cs="Calibri"/>
          <w:sz w:val="24"/>
          <w:szCs w:val="24"/>
        </w:rPr>
        <w:t>s dos</w:t>
      </w:r>
      <w:r w:rsidRPr="003F0F56">
        <w:rPr>
          <w:rFonts w:eastAsia="Arial Unicode MS" w:cs="Calibri"/>
          <w:sz w:val="24"/>
          <w:szCs w:val="24"/>
        </w:rPr>
        <w:t xml:space="preserve"> Processos Internos do </w:t>
      </w:r>
      <w:r w:rsidRPr="006C0CC3">
        <w:rPr>
          <w:rFonts w:eastAsia="Arial Unicode MS" w:cs="Calibri"/>
          <w:b/>
          <w:sz w:val="24"/>
          <w:szCs w:val="24"/>
        </w:rPr>
        <w:t>Mapa Estratégico do CAU</w:t>
      </w:r>
      <w:r w:rsidRPr="003F0F56">
        <w:rPr>
          <w:rFonts w:eastAsia="Arial Unicode MS" w:cs="Calibri"/>
          <w:sz w:val="24"/>
          <w:szCs w:val="24"/>
        </w:rPr>
        <w:t>. Os indicadores de desempenho possibilitam a indução e o monitoramento contínuo do esforço do CAU para</w:t>
      </w:r>
      <w:r w:rsidR="006C0CC3">
        <w:rPr>
          <w:rFonts w:eastAsia="Arial Unicode MS" w:cs="Calibri"/>
          <w:sz w:val="24"/>
          <w:szCs w:val="24"/>
        </w:rPr>
        <w:t xml:space="preserve"> o alcance dos seus objetivos. </w:t>
      </w:r>
      <w:r w:rsidRPr="003F0F56">
        <w:rPr>
          <w:rFonts w:eastAsia="Arial Unicode MS" w:cs="Calibri"/>
          <w:sz w:val="24"/>
          <w:szCs w:val="24"/>
        </w:rPr>
        <w:t>Os projetos e atividades</w:t>
      </w:r>
      <w:r w:rsidR="000A4CFB" w:rsidRPr="003F0F56">
        <w:rPr>
          <w:rFonts w:eastAsia="Arial Unicode MS" w:cs="Calibri"/>
          <w:sz w:val="24"/>
          <w:szCs w:val="24"/>
        </w:rPr>
        <w:t xml:space="preserve"> operacionalizam</w:t>
      </w:r>
      <w:r w:rsidRPr="003F0F56">
        <w:rPr>
          <w:rFonts w:eastAsia="Arial Unicode MS" w:cs="Calibri"/>
          <w:sz w:val="24"/>
          <w:szCs w:val="24"/>
        </w:rPr>
        <w:t xml:space="preserve"> a estratégia de atuação e viabilizam o alcance dos resultados propostos.</w:t>
      </w:r>
    </w:p>
    <w:p w:rsidR="0064754B" w:rsidRDefault="0064754B" w:rsidP="004119E4">
      <w:pPr>
        <w:spacing w:line="360" w:lineRule="auto"/>
        <w:ind w:firstLine="851"/>
        <w:jc w:val="both"/>
        <w:rPr>
          <w:rFonts w:eastAsia="Arial Unicode MS" w:cs="Calibri"/>
          <w:sz w:val="24"/>
          <w:szCs w:val="24"/>
        </w:rPr>
      </w:pPr>
    </w:p>
    <w:p w:rsidR="0064754B" w:rsidRDefault="0064754B" w:rsidP="004119E4">
      <w:pPr>
        <w:spacing w:line="360" w:lineRule="auto"/>
        <w:rPr>
          <w:rFonts w:eastAsia="Arial Unicode MS" w:cs="Calibri"/>
          <w:sz w:val="24"/>
          <w:szCs w:val="24"/>
        </w:rPr>
      </w:pPr>
      <w:r>
        <w:rPr>
          <w:rFonts w:eastAsia="Arial Unicode MS" w:cs="Calibri"/>
          <w:sz w:val="24"/>
          <w:szCs w:val="24"/>
        </w:rPr>
        <w:br w:type="page"/>
      </w:r>
    </w:p>
    <w:p w:rsidR="0064754B" w:rsidRDefault="00397179" w:rsidP="00FF2610">
      <w:pPr>
        <w:pStyle w:val="Ttulo2"/>
        <w:ind w:firstLine="491"/>
        <w:rPr>
          <w:rFonts w:eastAsia="Arial Unicode MS"/>
        </w:rPr>
      </w:pPr>
      <w:bookmarkStart w:id="11" w:name="_Toc487558903"/>
      <w:bookmarkStart w:id="12" w:name="_Toc487559004"/>
      <w:bookmarkStart w:id="13" w:name="_Toc17502256"/>
      <w:r>
        <w:rPr>
          <w:rFonts w:eastAsia="Arial Unicode MS"/>
        </w:rPr>
        <w:lastRenderedPageBreak/>
        <w:t xml:space="preserve">Mapa Estratégico do </w:t>
      </w:r>
      <w:r w:rsidR="0064754B">
        <w:rPr>
          <w:rFonts w:eastAsia="Arial Unicode MS"/>
        </w:rPr>
        <w:t>CAU 2023</w:t>
      </w:r>
      <w:bookmarkEnd w:id="11"/>
      <w:bookmarkEnd w:id="12"/>
      <w:bookmarkEnd w:id="13"/>
    </w:p>
    <w:p w:rsidR="003F0F56" w:rsidRPr="003F0F56" w:rsidRDefault="003F0F56" w:rsidP="003F0F56">
      <w:pPr>
        <w:spacing w:line="360" w:lineRule="auto"/>
        <w:ind w:firstLine="851"/>
        <w:jc w:val="both"/>
        <w:rPr>
          <w:rFonts w:eastAsia="Arial Unicode MS" w:cs="Calibri"/>
          <w:sz w:val="24"/>
          <w:szCs w:val="24"/>
        </w:rPr>
      </w:pPr>
      <w:r w:rsidRPr="00B67048">
        <w:rPr>
          <w:rFonts w:eastAsia="Arial Unicode MS" w:cs="Calibri"/>
          <w:color w:val="000000"/>
          <w:sz w:val="24"/>
          <w:szCs w:val="24"/>
        </w:rPr>
        <w:t>O Plano de Ação do CAU está inserido no contexto do Planejamento Estratégico do Conselho de Arquitetura e Urbanismo, que orienta a atuação do CAU/BR e dos CAU/UF até 2023.  O mapa estratégico introduzido por esse Planejamento apresenta mudanças que se refletem nos indicadores estratégicos</w:t>
      </w:r>
      <w:r w:rsidRPr="003F0F56">
        <w:rPr>
          <w:rFonts w:eastAsia="Arial Unicode MS" w:cs="Calibri"/>
          <w:sz w:val="24"/>
          <w:szCs w:val="24"/>
        </w:rPr>
        <w:t xml:space="preserve"> monitorados no Plano.</w:t>
      </w:r>
    </w:p>
    <w:p w:rsidR="0064754B" w:rsidRDefault="003F0F56" w:rsidP="003F0F56">
      <w:pPr>
        <w:spacing w:line="360" w:lineRule="auto"/>
        <w:ind w:firstLine="851"/>
        <w:jc w:val="both"/>
        <w:rPr>
          <w:rFonts w:eastAsia="Arial Unicode MS" w:cs="Calibri"/>
          <w:sz w:val="24"/>
          <w:szCs w:val="24"/>
        </w:rPr>
      </w:pPr>
      <w:r>
        <w:rPr>
          <w:rFonts w:eastAsia="Arial Unicode MS" w:cs="Calibri"/>
          <w:sz w:val="24"/>
          <w:szCs w:val="24"/>
        </w:rPr>
        <w:t>A F</w:t>
      </w:r>
      <w:r w:rsidRPr="003F0F56">
        <w:rPr>
          <w:rFonts w:eastAsia="Arial Unicode MS" w:cs="Calibri"/>
          <w:sz w:val="24"/>
          <w:szCs w:val="24"/>
        </w:rPr>
        <w:t>igura</w:t>
      </w:r>
      <w:r>
        <w:rPr>
          <w:rFonts w:eastAsia="Arial Unicode MS" w:cs="Calibri"/>
          <w:sz w:val="24"/>
          <w:szCs w:val="24"/>
        </w:rPr>
        <w:t xml:space="preserve"> 1</w:t>
      </w:r>
      <w:r w:rsidR="00F103B0">
        <w:rPr>
          <w:rFonts w:eastAsia="Arial Unicode MS" w:cs="Calibri"/>
          <w:sz w:val="24"/>
          <w:szCs w:val="24"/>
        </w:rPr>
        <w:t>,</w:t>
      </w:r>
      <w:r w:rsidRPr="003F0F56">
        <w:rPr>
          <w:rFonts w:eastAsia="Arial Unicode MS" w:cs="Calibri"/>
          <w:sz w:val="24"/>
          <w:szCs w:val="24"/>
        </w:rPr>
        <w:t xml:space="preserve"> a seguir</w:t>
      </w:r>
      <w:r w:rsidR="00F103B0">
        <w:rPr>
          <w:rFonts w:eastAsia="Arial Unicode MS" w:cs="Calibri"/>
          <w:sz w:val="24"/>
          <w:szCs w:val="24"/>
        </w:rPr>
        <w:t>,</w:t>
      </w:r>
      <w:r w:rsidRPr="003F0F56">
        <w:rPr>
          <w:rFonts w:eastAsia="Arial Unicode MS" w:cs="Calibri"/>
          <w:sz w:val="24"/>
          <w:szCs w:val="24"/>
        </w:rPr>
        <w:t xml:space="preserve"> </w:t>
      </w:r>
      <w:r w:rsidR="00F103B0">
        <w:rPr>
          <w:rFonts w:eastAsia="Arial Unicode MS" w:cs="Calibri"/>
          <w:sz w:val="24"/>
          <w:szCs w:val="24"/>
        </w:rPr>
        <w:t>mostra</w:t>
      </w:r>
      <w:r w:rsidRPr="003F0F56">
        <w:rPr>
          <w:rFonts w:eastAsia="Arial Unicode MS" w:cs="Calibri"/>
          <w:sz w:val="24"/>
          <w:szCs w:val="24"/>
        </w:rPr>
        <w:t xml:space="preserve"> o mapa que resume o P</w:t>
      </w:r>
      <w:r w:rsidR="003E3646">
        <w:rPr>
          <w:rFonts w:eastAsia="Arial Unicode MS" w:cs="Calibri"/>
          <w:sz w:val="24"/>
          <w:szCs w:val="24"/>
        </w:rPr>
        <w:t xml:space="preserve">lanejamento Estratégico do CAU </w:t>
      </w:r>
      <w:r w:rsidRPr="003F0F56">
        <w:rPr>
          <w:rFonts w:eastAsia="Arial Unicode MS" w:cs="Calibri"/>
          <w:sz w:val="24"/>
          <w:szCs w:val="24"/>
        </w:rPr>
        <w:t xml:space="preserve">com </w:t>
      </w:r>
      <w:r w:rsidR="003E3646">
        <w:rPr>
          <w:rFonts w:eastAsia="Arial Unicode MS" w:cs="Calibri"/>
          <w:sz w:val="24"/>
          <w:szCs w:val="24"/>
        </w:rPr>
        <w:t xml:space="preserve">a Missão, Visão e </w:t>
      </w:r>
      <w:r w:rsidRPr="003F0F56">
        <w:rPr>
          <w:rFonts w:eastAsia="Arial Unicode MS" w:cs="Calibri"/>
          <w:sz w:val="24"/>
          <w:szCs w:val="24"/>
        </w:rPr>
        <w:t xml:space="preserve">os </w:t>
      </w:r>
      <w:r w:rsidR="00CF7784">
        <w:rPr>
          <w:rFonts w:eastAsia="Arial Unicode MS" w:cs="Calibri"/>
          <w:sz w:val="24"/>
          <w:szCs w:val="24"/>
        </w:rPr>
        <w:t>O</w:t>
      </w:r>
      <w:r w:rsidRPr="003F0F56">
        <w:rPr>
          <w:rFonts w:eastAsia="Arial Unicode MS" w:cs="Calibri"/>
          <w:sz w:val="24"/>
          <w:szCs w:val="24"/>
        </w:rPr>
        <w:t>bjeti</w:t>
      </w:r>
      <w:r w:rsidR="003E3646">
        <w:rPr>
          <w:rFonts w:eastAsia="Arial Unicode MS" w:cs="Calibri"/>
          <w:sz w:val="24"/>
          <w:szCs w:val="24"/>
        </w:rPr>
        <w:t xml:space="preserve">vos </w:t>
      </w:r>
      <w:r w:rsidR="00CF7784">
        <w:rPr>
          <w:rFonts w:eastAsia="Arial Unicode MS" w:cs="Calibri"/>
          <w:sz w:val="24"/>
          <w:szCs w:val="24"/>
        </w:rPr>
        <w:t>E</w:t>
      </w:r>
      <w:r w:rsidR="003E3646">
        <w:rPr>
          <w:rFonts w:eastAsia="Arial Unicode MS" w:cs="Calibri"/>
          <w:sz w:val="24"/>
          <w:szCs w:val="24"/>
        </w:rPr>
        <w:t xml:space="preserve">stratégicos agrupados pelas </w:t>
      </w:r>
      <w:r w:rsidRPr="003F0F56">
        <w:rPr>
          <w:rFonts w:eastAsia="Arial Unicode MS" w:cs="Calibri"/>
          <w:sz w:val="24"/>
          <w:szCs w:val="24"/>
        </w:rPr>
        <w:t xml:space="preserve">perspectivas </w:t>
      </w:r>
      <w:r w:rsidR="00A47281" w:rsidRPr="003F0F56">
        <w:rPr>
          <w:rFonts w:eastAsia="Arial Unicode MS" w:cs="Calibri"/>
          <w:sz w:val="24"/>
          <w:szCs w:val="24"/>
        </w:rPr>
        <w:t>de Sociedade</w:t>
      </w:r>
      <w:r w:rsidRPr="003F0F56">
        <w:rPr>
          <w:rFonts w:eastAsia="Arial Unicode MS" w:cs="Calibri"/>
          <w:sz w:val="24"/>
          <w:szCs w:val="24"/>
        </w:rPr>
        <w:t>, Processos Internos e Pessoas e Infraestrutura.</w:t>
      </w:r>
    </w:p>
    <w:p w:rsidR="003F0F56" w:rsidRDefault="003F0F56" w:rsidP="003F0F56">
      <w:pPr>
        <w:spacing w:line="360" w:lineRule="auto"/>
        <w:ind w:firstLine="851"/>
        <w:jc w:val="both"/>
        <w:rPr>
          <w:rFonts w:eastAsia="Arial Unicode MS" w:cs="Calibri"/>
          <w:sz w:val="24"/>
          <w:szCs w:val="24"/>
        </w:rPr>
      </w:pPr>
    </w:p>
    <w:p w:rsidR="0064754B" w:rsidRPr="002B38CE" w:rsidRDefault="003F0F56" w:rsidP="00F86BFB">
      <w:pPr>
        <w:pStyle w:val="Ttulo5"/>
        <w:rPr>
          <w:rStyle w:val="TtulodoLivro"/>
          <w:b/>
          <w:bCs w:val="0"/>
          <w:i w:val="0"/>
          <w:iCs w:val="0"/>
          <w:color w:val="002060"/>
          <w:spacing w:val="0"/>
        </w:rPr>
      </w:pPr>
      <w:bookmarkStart w:id="14" w:name="_Toc17503158"/>
      <w:r w:rsidRPr="007B2F9E">
        <w:rPr>
          <w:rStyle w:val="TtulodoLivro"/>
          <w:b/>
          <w:bCs w:val="0"/>
          <w:i w:val="0"/>
          <w:iCs w:val="0"/>
          <w:color w:val="002060"/>
          <w:spacing w:val="0"/>
        </w:rPr>
        <w:t>Figura 1 – Mapa Estrat</w:t>
      </w:r>
      <w:r w:rsidR="00AD2EA6" w:rsidRPr="007B2F9E">
        <w:rPr>
          <w:rStyle w:val="TtulodoLivro"/>
          <w:b/>
          <w:bCs w:val="0"/>
          <w:i w:val="0"/>
          <w:iCs w:val="0"/>
          <w:color w:val="002060"/>
          <w:spacing w:val="0"/>
        </w:rPr>
        <w:t>égico do CAU 2023</w:t>
      </w:r>
      <w:bookmarkEnd w:id="14"/>
    </w:p>
    <w:p w:rsidR="00F86BFB" w:rsidRPr="00F86BFB" w:rsidRDefault="00F86BFB" w:rsidP="00F86BFB"/>
    <w:p w:rsidR="00F86BFB" w:rsidRPr="00E466D7" w:rsidRDefault="007B2F9E" w:rsidP="006C0CC3">
      <w:pPr>
        <w:spacing w:line="360" w:lineRule="auto"/>
        <w:jc w:val="right"/>
        <w:rPr>
          <w:rStyle w:val="TtulodoLivro"/>
        </w:rPr>
      </w:pPr>
      <w:r>
        <w:rPr>
          <w:rStyle w:val="TtulodoLivro"/>
          <w:noProof/>
          <w:lang w:eastAsia="pt-BR"/>
        </w:rPr>
        <w:drawing>
          <wp:inline distT="0" distB="0" distL="0" distR="0" wp14:anchorId="4B9083F9">
            <wp:extent cx="6021070" cy="4667175"/>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7728" cy="4680088"/>
                    </a:xfrm>
                    <a:prstGeom prst="rect">
                      <a:avLst/>
                    </a:prstGeom>
                    <a:noFill/>
                  </pic:spPr>
                </pic:pic>
              </a:graphicData>
            </a:graphic>
          </wp:inline>
        </w:drawing>
      </w:r>
    </w:p>
    <w:p w:rsidR="00A35900" w:rsidRPr="00AD2EA6" w:rsidRDefault="00A35900" w:rsidP="006C0CC3">
      <w:pPr>
        <w:spacing w:line="360" w:lineRule="auto"/>
        <w:jc w:val="right"/>
        <w:rPr>
          <w:rFonts w:eastAsia="Arial Unicode MS" w:cs="Calibri"/>
          <w:b/>
          <w:sz w:val="20"/>
          <w:szCs w:val="20"/>
        </w:rPr>
      </w:pPr>
    </w:p>
    <w:p w:rsidR="00651829" w:rsidRDefault="00397179" w:rsidP="00FF2610">
      <w:pPr>
        <w:pStyle w:val="Ttulo3"/>
        <w:ind w:hanging="862"/>
        <w:rPr>
          <w:rFonts w:eastAsia="Arial Unicode MS"/>
        </w:rPr>
      </w:pPr>
      <w:bookmarkStart w:id="15" w:name="_Toc487558904"/>
      <w:bookmarkStart w:id="16" w:name="_Toc487559005"/>
      <w:bookmarkStart w:id="17" w:name="_Toc17502257"/>
      <w:r>
        <w:rPr>
          <w:rFonts w:eastAsia="Arial Unicode MS"/>
        </w:rPr>
        <w:lastRenderedPageBreak/>
        <w:t>Indicadores d</w:t>
      </w:r>
      <w:r w:rsidRPr="00651829">
        <w:rPr>
          <w:rFonts w:eastAsia="Arial Unicode MS"/>
        </w:rPr>
        <w:t>o Mapa Estratégico</w:t>
      </w:r>
      <w:bookmarkEnd w:id="15"/>
      <w:bookmarkEnd w:id="16"/>
      <w:bookmarkEnd w:id="17"/>
    </w:p>
    <w:p w:rsidR="006138CE"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O</w:t>
      </w:r>
      <w:r w:rsidR="00C50479">
        <w:rPr>
          <w:rFonts w:eastAsia="Arial Unicode MS" w:cs="Calibri"/>
          <w:sz w:val="24"/>
          <w:szCs w:val="24"/>
        </w:rPr>
        <w:t xml:space="preserve">s </w:t>
      </w:r>
      <w:r w:rsidR="00C50479" w:rsidRPr="0040733B">
        <w:rPr>
          <w:rFonts w:eastAsia="Arial Unicode MS" w:cs="Calibri"/>
          <w:sz w:val="24"/>
          <w:szCs w:val="24"/>
        </w:rPr>
        <w:t>I</w:t>
      </w:r>
      <w:r w:rsidRPr="0040733B">
        <w:rPr>
          <w:rFonts w:eastAsia="Arial Unicode MS" w:cs="Calibri"/>
          <w:sz w:val="24"/>
          <w:szCs w:val="24"/>
        </w:rPr>
        <w:t>ndicador</w:t>
      </w:r>
      <w:r w:rsidR="00AD3B2F" w:rsidRPr="0040733B">
        <w:rPr>
          <w:rFonts w:eastAsia="Arial Unicode MS" w:cs="Calibri"/>
          <w:sz w:val="24"/>
          <w:szCs w:val="24"/>
        </w:rPr>
        <w:t>es Institucionais da</w:t>
      </w:r>
      <w:r w:rsidRPr="0040733B">
        <w:rPr>
          <w:rFonts w:eastAsia="Arial Unicode MS" w:cs="Calibri"/>
          <w:sz w:val="24"/>
          <w:szCs w:val="24"/>
        </w:rPr>
        <w:t xml:space="preserve"> Visão</w:t>
      </w:r>
      <w:r w:rsidRPr="00AD2EA6">
        <w:rPr>
          <w:rFonts w:eastAsia="Arial Unicode MS" w:cs="Calibri"/>
          <w:sz w:val="24"/>
          <w:szCs w:val="24"/>
        </w:rPr>
        <w:t xml:space="preserve"> mensura</w:t>
      </w:r>
      <w:r w:rsidR="00C50479">
        <w:rPr>
          <w:rFonts w:eastAsia="Arial Unicode MS" w:cs="Calibri"/>
          <w:sz w:val="24"/>
          <w:szCs w:val="24"/>
        </w:rPr>
        <w:t>m</w:t>
      </w:r>
      <w:r w:rsidRPr="00AD2EA6">
        <w:rPr>
          <w:rFonts w:eastAsia="Arial Unicode MS" w:cs="Calibri"/>
          <w:sz w:val="24"/>
          <w:szCs w:val="24"/>
        </w:rPr>
        <w:t xml:space="preserve"> os resultados obtidos </w:t>
      </w:r>
      <w:r w:rsidR="00AD3B2F">
        <w:rPr>
          <w:rFonts w:eastAsia="Arial Unicode MS" w:cs="Calibri"/>
          <w:sz w:val="24"/>
          <w:szCs w:val="24"/>
        </w:rPr>
        <w:t>no f</w:t>
      </w:r>
      <w:r w:rsidRPr="00AD2EA6">
        <w:rPr>
          <w:rFonts w:eastAsia="Arial Unicode MS" w:cs="Calibri"/>
          <w:sz w:val="24"/>
          <w:szCs w:val="24"/>
        </w:rPr>
        <w:t xml:space="preserve">uturo, </w:t>
      </w:r>
      <w:r w:rsidR="00C50479">
        <w:rPr>
          <w:rFonts w:eastAsia="Arial Unicode MS" w:cs="Calibri"/>
          <w:sz w:val="24"/>
          <w:szCs w:val="24"/>
        </w:rPr>
        <w:t xml:space="preserve">e </w:t>
      </w:r>
      <w:r w:rsidRPr="00AD2EA6">
        <w:rPr>
          <w:rFonts w:eastAsia="Arial Unicode MS" w:cs="Calibri"/>
          <w:sz w:val="24"/>
          <w:szCs w:val="24"/>
        </w:rPr>
        <w:t xml:space="preserve">os da Perspectiva da “Sociedade” </w:t>
      </w:r>
      <w:r w:rsidR="00AD3B2F">
        <w:rPr>
          <w:rFonts w:eastAsia="Arial Unicode MS" w:cs="Calibri"/>
          <w:sz w:val="24"/>
          <w:szCs w:val="24"/>
        </w:rPr>
        <w:t>mensuram os resultados junto à S</w:t>
      </w:r>
      <w:r w:rsidRPr="00AD2EA6">
        <w:rPr>
          <w:rFonts w:eastAsia="Arial Unicode MS" w:cs="Calibri"/>
          <w:sz w:val="24"/>
          <w:szCs w:val="24"/>
        </w:rPr>
        <w:t>ociedade e a</w:t>
      </w:r>
      <w:r w:rsidR="00C50479">
        <w:rPr>
          <w:rFonts w:eastAsia="Arial Unicode MS" w:cs="Calibri"/>
          <w:sz w:val="24"/>
          <w:szCs w:val="24"/>
        </w:rPr>
        <w:t>os Arquitetos e Urbanistas. Os I</w:t>
      </w:r>
      <w:r w:rsidRPr="00AD2EA6">
        <w:rPr>
          <w:rFonts w:eastAsia="Arial Unicode MS" w:cs="Calibri"/>
          <w:sz w:val="24"/>
          <w:szCs w:val="24"/>
        </w:rPr>
        <w:t xml:space="preserve">ndicadores </w:t>
      </w:r>
      <w:r w:rsidR="00C50479">
        <w:rPr>
          <w:rFonts w:eastAsia="Arial Unicode MS" w:cs="Calibri"/>
          <w:sz w:val="24"/>
          <w:szCs w:val="24"/>
        </w:rPr>
        <w:t xml:space="preserve">de Resultado, </w:t>
      </w:r>
      <w:r w:rsidRPr="00AD2EA6">
        <w:rPr>
          <w:rFonts w:eastAsia="Arial Unicode MS" w:cs="Calibri"/>
          <w:sz w:val="24"/>
          <w:szCs w:val="24"/>
        </w:rPr>
        <w:t>das Perspectivas de “Processos Internos” e “Pessoas e Infraestrutura”</w:t>
      </w:r>
      <w:r w:rsidR="00C50479">
        <w:rPr>
          <w:rFonts w:eastAsia="Arial Unicode MS" w:cs="Calibri"/>
          <w:sz w:val="24"/>
          <w:szCs w:val="24"/>
        </w:rPr>
        <w:t>,</w:t>
      </w:r>
      <w:r w:rsidRPr="00AD2EA6">
        <w:rPr>
          <w:rFonts w:eastAsia="Arial Unicode MS" w:cs="Calibri"/>
          <w:sz w:val="24"/>
          <w:szCs w:val="24"/>
        </w:rPr>
        <w:t xml:space="preserve"> mensuram os resultados dos Projetos Estratégicos implementados no</w:t>
      </w:r>
      <w:r w:rsidR="00C50479">
        <w:rPr>
          <w:rFonts w:eastAsia="Arial Unicode MS" w:cs="Calibri"/>
          <w:sz w:val="24"/>
          <w:szCs w:val="24"/>
        </w:rPr>
        <w:t xml:space="preserve"> CAU, no atendimento dos Objetivos Estratégicos.</w:t>
      </w:r>
    </w:p>
    <w:p w:rsidR="00301E07" w:rsidRPr="009F7884" w:rsidRDefault="00301E07" w:rsidP="00AD2EA6">
      <w:pPr>
        <w:spacing w:line="360" w:lineRule="auto"/>
        <w:ind w:firstLine="851"/>
        <w:jc w:val="both"/>
        <w:rPr>
          <w:rFonts w:eastAsia="Arial Unicode MS" w:cs="Calibri"/>
          <w:color w:val="000000" w:themeColor="text1"/>
          <w:sz w:val="24"/>
          <w:szCs w:val="24"/>
        </w:rPr>
      </w:pPr>
      <w:r w:rsidRPr="009F7884">
        <w:rPr>
          <w:rFonts w:eastAsia="Arial Unicode MS" w:cs="Calibri"/>
          <w:color w:val="000000" w:themeColor="text1"/>
          <w:sz w:val="24"/>
          <w:szCs w:val="24"/>
        </w:rPr>
        <w:t xml:space="preserve">Os indicadores dos CAU/UF e CAU/BR estão em processo de reavaliação, que consiste na análise dos atuais indicadores e a criação de novos que sejam mensuráveis e </w:t>
      </w:r>
      <w:r w:rsidR="006138CE">
        <w:rPr>
          <w:rFonts w:eastAsia="Arial Unicode MS" w:cs="Calibri"/>
          <w:color w:val="000000" w:themeColor="text1"/>
          <w:sz w:val="24"/>
          <w:szCs w:val="24"/>
        </w:rPr>
        <w:t xml:space="preserve">adequados à </w:t>
      </w:r>
      <w:r w:rsidRPr="009F7884">
        <w:rPr>
          <w:rFonts w:eastAsia="Arial Unicode MS" w:cs="Calibri"/>
          <w:color w:val="000000" w:themeColor="text1"/>
          <w:sz w:val="24"/>
          <w:szCs w:val="24"/>
        </w:rPr>
        <w:t>realidade atual do CAU. No Seminário de Boas</w:t>
      </w:r>
      <w:r w:rsidR="009F7884" w:rsidRPr="009F7884">
        <w:rPr>
          <w:rFonts w:eastAsia="Arial Unicode MS" w:cs="Calibri"/>
          <w:color w:val="000000" w:themeColor="text1"/>
          <w:sz w:val="24"/>
          <w:szCs w:val="24"/>
        </w:rPr>
        <w:t xml:space="preserve"> Práticas, realizado </w:t>
      </w:r>
      <w:r w:rsidR="00513982">
        <w:rPr>
          <w:rFonts w:eastAsia="Arial Unicode MS" w:cs="Calibri"/>
          <w:color w:val="000000" w:themeColor="text1"/>
          <w:sz w:val="24"/>
          <w:szCs w:val="24"/>
        </w:rPr>
        <w:t>em</w:t>
      </w:r>
      <w:r w:rsidR="009F7884" w:rsidRPr="009F7884">
        <w:rPr>
          <w:rFonts w:eastAsia="Arial Unicode MS" w:cs="Calibri"/>
          <w:color w:val="000000" w:themeColor="text1"/>
          <w:sz w:val="24"/>
          <w:szCs w:val="24"/>
        </w:rPr>
        <w:t xml:space="preserve"> 24 de abril de 2019</w:t>
      </w:r>
      <w:r w:rsidRPr="009F7884">
        <w:rPr>
          <w:rFonts w:eastAsia="Arial Unicode MS" w:cs="Calibri"/>
          <w:color w:val="000000" w:themeColor="text1"/>
          <w:sz w:val="24"/>
          <w:szCs w:val="24"/>
        </w:rPr>
        <w:t xml:space="preserve">, foram definidos 32 indicadores comuns aos CAU/UF. </w:t>
      </w:r>
      <w:r w:rsidR="007B2F9E">
        <w:rPr>
          <w:rFonts w:eastAsia="Arial Unicode MS" w:cs="Calibri"/>
          <w:color w:val="000000" w:themeColor="text1"/>
          <w:sz w:val="24"/>
          <w:szCs w:val="24"/>
        </w:rPr>
        <w:t>Para o CAU/BR, foram definidos 46</w:t>
      </w:r>
      <w:r w:rsidRPr="009F7884">
        <w:rPr>
          <w:rFonts w:eastAsia="Arial Unicode MS" w:cs="Calibri"/>
          <w:color w:val="000000" w:themeColor="text1"/>
          <w:sz w:val="24"/>
          <w:szCs w:val="24"/>
        </w:rPr>
        <w:t xml:space="preserve"> indicadores através de reuniões com as áreas e comissões. </w:t>
      </w:r>
      <w:r w:rsidR="00513982">
        <w:rPr>
          <w:rFonts w:eastAsia="Arial Unicode MS" w:cs="Calibri"/>
          <w:color w:val="000000" w:themeColor="text1"/>
          <w:sz w:val="24"/>
          <w:szCs w:val="24"/>
        </w:rPr>
        <w:t>Os</w:t>
      </w:r>
      <w:r w:rsidRPr="009F7884">
        <w:rPr>
          <w:rFonts w:eastAsia="Arial Unicode MS" w:cs="Calibri"/>
          <w:color w:val="000000" w:themeColor="text1"/>
          <w:sz w:val="24"/>
          <w:szCs w:val="24"/>
        </w:rPr>
        <w:t xml:space="preserve"> indicadores escolhidos </w:t>
      </w:r>
      <w:r w:rsidR="00513982">
        <w:rPr>
          <w:rFonts w:eastAsia="Arial Unicode MS" w:cs="Calibri"/>
          <w:color w:val="000000" w:themeColor="text1"/>
          <w:sz w:val="24"/>
          <w:szCs w:val="24"/>
        </w:rPr>
        <w:t>serão</w:t>
      </w:r>
      <w:r w:rsidRPr="009F7884">
        <w:rPr>
          <w:rFonts w:eastAsia="Arial Unicode MS" w:cs="Calibri"/>
          <w:color w:val="000000" w:themeColor="text1"/>
          <w:sz w:val="24"/>
          <w:szCs w:val="24"/>
        </w:rPr>
        <w:t xml:space="preserve"> aprimorados e </w:t>
      </w:r>
      <w:r w:rsidR="00513982" w:rsidRPr="009F7884">
        <w:rPr>
          <w:rFonts w:eastAsia="Arial Unicode MS" w:cs="Calibri"/>
          <w:color w:val="000000" w:themeColor="text1"/>
          <w:sz w:val="24"/>
          <w:szCs w:val="24"/>
        </w:rPr>
        <w:t>poder</w:t>
      </w:r>
      <w:r w:rsidR="00513982">
        <w:rPr>
          <w:rFonts w:eastAsia="Arial Unicode MS" w:cs="Calibri"/>
          <w:color w:val="000000" w:themeColor="text1"/>
          <w:sz w:val="24"/>
          <w:szCs w:val="24"/>
        </w:rPr>
        <w:t>ão</w:t>
      </w:r>
      <w:r w:rsidRPr="009F7884">
        <w:rPr>
          <w:rFonts w:eastAsia="Arial Unicode MS" w:cs="Calibri"/>
          <w:color w:val="000000" w:themeColor="text1"/>
          <w:sz w:val="24"/>
          <w:szCs w:val="24"/>
        </w:rPr>
        <w:t xml:space="preserve"> ser </w:t>
      </w:r>
      <w:r w:rsidR="00513982">
        <w:rPr>
          <w:rFonts w:eastAsia="Arial Unicode MS" w:cs="Calibri"/>
          <w:color w:val="000000" w:themeColor="text1"/>
          <w:sz w:val="24"/>
          <w:szCs w:val="24"/>
        </w:rPr>
        <w:t>re</w:t>
      </w:r>
      <w:r w:rsidRPr="009F7884">
        <w:rPr>
          <w:rFonts w:eastAsia="Arial Unicode MS" w:cs="Calibri"/>
          <w:color w:val="000000" w:themeColor="text1"/>
          <w:sz w:val="24"/>
          <w:szCs w:val="24"/>
        </w:rPr>
        <w:t>definidos no decorrer do exercício de 2020.</w:t>
      </w:r>
    </w:p>
    <w:p w:rsidR="00651829" w:rsidRDefault="00513982" w:rsidP="00AD2EA6">
      <w:pPr>
        <w:spacing w:line="360" w:lineRule="auto"/>
        <w:ind w:firstLine="851"/>
        <w:jc w:val="both"/>
        <w:rPr>
          <w:rFonts w:eastAsia="Arial Unicode MS" w:cs="Calibri"/>
          <w:sz w:val="24"/>
          <w:szCs w:val="24"/>
        </w:rPr>
      </w:pPr>
      <w:r>
        <w:rPr>
          <w:rFonts w:eastAsia="Arial Unicode MS" w:cs="Calibri"/>
          <w:sz w:val="24"/>
          <w:szCs w:val="24"/>
        </w:rPr>
        <w:t xml:space="preserve">As metas dos </w:t>
      </w:r>
      <w:r w:rsidR="00AD2EA6" w:rsidRPr="00AD2EA6">
        <w:rPr>
          <w:rFonts w:eastAsia="Arial Unicode MS" w:cs="Calibri"/>
          <w:sz w:val="24"/>
          <w:szCs w:val="24"/>
        </w:rPr>
        <w:t>indicadores</w:t>
      </w:r>
      <w:r>
        <w:rPr>
          <w:rFonts w:eastAsia="Arial Unicode MS" w:cs="Calibri"/>
          <w:sz w:val="24"/>
          <w:szCs w:val="24"/>
        </w:rPr>
        <w:t xml:space="preserve"> foram projetadas com base em</w:t>
      </w:r>
      <w:r w:rsidRPr="00AD2EA6">
        <w:rPr>
          <w:rFonts w:eastAsia="Arial Unicode MS" w:cs="Calibri"/>
          <w:sz w:val="24"/>
          <w:szCs w:val="24"/>
        </w:rPr>
        <w:t xml:space="preserve"> suas séries históricas</w:t>
      </w:r>
      <w:r>
        <w:rPr>
          <w:rFonts w:eastAsia="Arial Unicode MS" w:cs="Calibri"/>
          <w:sz w:val="24"/>
          <w:szCs w:val="24"/>
        </w:rPr>
        <w:t xml:space="preserve"> e </w:t>
      </w:r>
      <w:r w:rsidR="00B3331C">
        <w:rPr>
          <w:rFonts w:eastAsia="Arial Unicode MS" w:cs="Calibri"/>
          <w:sz w:val="24"/>
          <w:szCs w:val="24"/>
        </w:rPr>
        <w:t>serão</w:t>
      </w:r>
      <w:r w:rsidR="00AD2EA6" w:rsidRPr="00AD2EA6">
        <w:rPr>
          <w:rFonts w:eastAsia="Arial Unicode MS" w:cs="Calibri"/>
          <w:sz w:val="24"/>
          <w:szCs w:val="24"/>
        </w:rPr>
        <w:t xml:space="preserve"> monitorad</w:t>
      </w:r>
      <w:r>
        <w:rPr>
          <w:rFonts w:eastAsia="Arial Unicode MS" w:cs="Calibri"/>
          <w:sz w:val="24"/>
          <w:szCs w:val="24"/>
        </w:rPr>
        <w:t>a</w:t>
      </w:r>
      <w:r w:rsidR="00AD2EA6" w:rsidRPr="00AD2EA6">
        <w:rPr>
          <w:rFonts w:eastAsia="Arial Unicode MS" w:cs="Calibri"/>
          <w:sz w:val="24"/>
          <w:szCs w:val="24"/>
        </w:rPr>
        <w:t xml:space="preserve">s </w:t>
      </w:r>
      <w:r>
        <w:rPr>
          <w:rFonts w:eastAsia="Arial Unicode MS" w:cs="Calibri"/>
          <w:sz w:val="24"/>
          <w:szCs w:val="24"/>
        </w:rPr>
        <w:t>com o apoio d</w:t>
      </w:r>
      <w:r w:rsidR="00037115">
        <w:rPr>
          <w:rFonts w:eastAsia="Arial Unicode MS" w:cs="Calibri"/>
          <w:sz w:val="24"/>
          <w:szCs w:val="24"/>
        </w:rPr>
        <w:t xml:space="preserve">a </w:t>
      </w:r>
      <w:r w:rsidR="00037115" w:rsidRPr="00037115">
        <w:rPr>
          <w:rFonts w:eastAsia="Arial Unicode MS" w:cs="Calibri"/>
          <w:sz w:val="24"/>
          <w:szCs w:val="24"/>
        </w:rPr>
        <w:t>Plataforma de Gestão Integrada</w:t>
      </w:r>
      <w:r w:rsidR="00037115">
        <w:rPr>
          <w:rFonts w:eastAsia="Arial Unicode MS" w:cs="Calibri"/>
          <w:sz w:val="24"/>
          <w:szCs w:val="24"/>
        </w:rPr>
        <w:t xml:space="preserve"> (SGI), em especial, pelo módulo “</w:t>
      </w:r>
      <w:r w:rsidR="00037115" w:rsidRPr="00037115">
        <w:rPr>
          <w:rFonts w:eastAsia="Arial Unicode MS" w:cs="Calibri"/>
          <w:sz w:val="24"/>
          <w:szCs w:val="24"/>
        </w:rPr>
        <w:t>Gestão Estratégica e de Indicadores</w:t>
      </w:r>
      <w:r w:rsidR="00037115">
        <w:rPr>
          <w:rFonts w:eastAsia="Arial Unicode MS" w:cs="Calibri"/>
          <w:sz w:val="24"/>
          <w:szCs w:val="24"/>
        </w:rPr>
        <w:t>”.</w:t>
      </w:r>
      <w:r w:rsidR="00B3331C" w:rsidRPr="009304F4">
        <w:rPr>
          <w:rFonts w:eastAsia="Arial Unicode MS" w:cs="Calibri"/>
          <w:sz w:val="24"/>
          <w:szCs w:val="24"/>
        </w:rPr>
        <w:t xml:space="preserve"> </w:t>
      </w:r>
      <w:r w:rsidR="00AD2EA6" w:rsidRPr="009304F4">
        <w:rPr>
          <w:rFonts w:eastAsia="Arial Unicode MS" w:cs="Calibri"/>
          <w:sz w:val="24"/>
          <w:szCs w:val="24"/>
        </w:rPr>
        <w:t>Nos Anexos I e II estão demonstrados e contextualizados os indicadores vinculados aos objetivos estratégicos.</w:t>
      </w:r>
    </w:p>
    <w:p w:rsidR="00694501" w:rsidRDefault="00694501" w:rsidP="00A451B4">
      <w:pPr>
        <w:spacing w:line="360" w:lineRule="auto"/>
        <w:jc w:val="both"/>
        <w:rPr>
          <w:rFonts w:eastAsia="Arial Unicode MS" w:cs="Calibri"/>
          <w:sz w:val="24"/>
          <w:szCs w:val="24"/>
        </w:rPr>
      </w:pPr>
    </w:p>
    <w:p w:rsidR="00246403" w:rsidRDefault="00246403">
      <w:pPr>
        <w:rPr>
          <w:rFonts w:eastAsia="Arial Unicode MS" w:cs="Calibri"/>
          <w:sz w:val="24"/>
          <w:szCs w:val="24"/>
        </w:rPr>
      </w:pPr>
      <w:r>
        <w:rPr>
          <w:rFonts w:eastAsia="Arial Unicode MS" w:cs="Calibri"/>
          <w:sz w:val="24"/>
          <w:szCs w:val="24"/>
        </w:rPr>
        <w:br w:type="page"/>
      </w:r>
    </w:p>
    <w:p w:rsidR="00F765D2" w:rsidRPr="00F765D2" w:rsidRDefault="00F765D2" w:rsidP="00BF5C13">
      <w:pPr>
        <w:pStyle w:val="Ttulo1"/>
        <w:tabs>
          <w:tab w:val="left" w:pos="851"/>
        </w:tabs>
        <w:ind w:left="567" w:hanging="567"/>
        <w:rPr>
          <w:rFonts w:eastAsia="Arial Unicode MS"/>
        </w:rPr>
      </w:pPr>
      <w:bookmarkStart w:id="18" w:name="_Toc487558905"/>
      <w:bookmarkStart w:id="19" w:name="_Toc487559006"/>
      <w:bookmarkStart w:id="20" w:name="_Toc17502258"/>
      <w:r w:rsidRPr="00F765D2">
        <w:rPr>
          <w:rFonts w:eastAsia="Arial Unicode MS"/>
        </w:rPr>
        <w:lastRenderedPageBreak/>
        <w:t xml:space="preserve">METAS PARA O PLANO DE AÇÃO </w:t>
      </w:r>
      <w:bookmarkEnd w:id="18"/>
      <w:bookmarkEnd w:id="19"/>
      <w:r w:rsidR="008B29DD">
        <w:rPr>
          <w:rFonts w:eastAsia="Arial Unicode MS"/>
        </w:rPr>
        <w:t>20</w:t>
      </w:r>
      <w:r w:rsidR="00742347">
        <w:rPr>
          <w:rFonts w:eastAsia="Arial Unicode MS"/>
        </w:rPr>
        <w:t>20</w:t>
      </w:r>
      <w:bookmarkEnd w:id="20"/>
    </w:p>
    <w:p w:rsidR="00476DB4" w:rsidRDefault="00476DB4" w:rsidP="00476DB4">
      <w:pPr>
        <w:pStyle w:val="Ttulo2"/>
        <w:ind w:left="851" w:firstLine="0"/>
        <w:rPr>
          <w:rFonts w:eastAsia="Arial Unicode MS"/>
        </w:rPr>
      </w:pPr>
      <w:bookmarkStart w:id="21" w:name="_Toc17502259"/>
      <w:r w:rsidRPr="00476DB4">
        <w:rPr>
          <w:rFonts w:eastAsia="Arial Unicode MS"/>
        </w:rPr>
        <w:t>Novos Objetivos Estratégicos de âmbito nacional</w:t>
      </w:r>
      <w:bookmarkEnd w:id="21"/>
    </w:p>
    <w:p w:rsidR="00F765D2" w:rsidRDefault="008B7DEC" w:rsidP="00783EC1">
      <w:pPr>
        <w:spacing w:line="360" w:lineRule="auto"/>
        <w:ind w:firstLine="567"/>
        <w:jc w:val="both"/>
        <w:rPr>
          <w:rFonts w:eastAsia="Arial Unicode MS" w:cs="Calibri"/>
          <w:sz w:val="24"/>
          <w:szCs w:val="24"/>
        </w:rPr>
      </w:pPr>
      <w:r>
        <w:rPr>
          <w:rFonts w:eastAsia="Arial Unicode MS" w:cs="Calibri"/>
          <w:sz w:val="24"/>
          <w:szCs w:val="24"/>
        </w:rPr>
        <w:t xml:space="preserve">Até 2019, os objetivos estratégicos de âmbito nacional eram: (i) </w:t>
      </w:r>
      <w:r w:rsidRPr="008B7DEC">
        <w:rPr>
          <w:rFonts w:eastAsia="Arial Unicode MS" w:cs="Calibri"/>
          <w:sz w:val="24"/>
          <w:szCs w:val="24"/>
        </w:rPr>
        <w:t>Tornar a fiscalização um vetor de melhoria do exercício da Arquitetura e Urbanismo</w:t>
      </w:r>
      <w:r>
        <w:rPr>
          <w:rFonts w:eastAsia="Arial Unicode MS" w:cs="Calibri"/>
          <w:sz w:val="24"/>
          <w:szCs w:val="24"/>
        </w:rPr>
        <w:t xml:space="preserve"> e (</w:t>
      </w:r>
      <w:proofErr w:type="spellStart"/>
      <w:r>
        <w:rPr>
          <w:rFonts w:eastAsia="Arial Unicode MS" w:cs="Calibri"/>
          <w:sz w:val="24"/>
          <w:szCs w:val="24"/>
        </w:rPr>
        <w:t>ii</w:t>
      </w:r>
      <w:proofErr w:type="spellEnd"/>
      <w:r>
        <w:rPr>
          <w:rFonts w:eastAsia="Arial Unicode MS" w:cs="Calibri"/>
          <w:sz w:val="24"/>
          <w:szCs w:val="24"/>
        </w:rPr>
        <w:t>) Assegurar a eficácia no atendimento e no relacionamento com os arquitetos e urbanistas e a sociedade.</w:t>
      </w:r>
      <w:r w:rsidRPr="008B7DEC">
        <w:rPr>
          <w:rFonts w:eastAsia="Arial Unicode MS" w:cs="Calibri"/>
          <w:sz w:val="24"/>
          <w:szCs w:val="24"/>
        </w:rPr>
        <w:t xml:space="preserve"> </w:t>
      </w:r>
      <w:r w:rsidR="002B38CE" w:rsidRPr="001E5155">
        <w:rPr>
          <w:rFonts w:eastAsia="Arial Unicode MS" w:cs="Calibri"/>
          <w:sz w:val="24"/>
          <w:szCs w:val="24"/>
        </w:rPr>
        <w:t xml:space="preserve">Em </w:t>
      </w:r>
      <w:r w:rsidR="008B29DD" w:rsidRPr="001E5155">
        <w:rPr>
          <w:rFonts w:eastAsia="Arial Unicode MS" w:cs="Calibri"/>
          <w:sz w:val="24"/>
          <w:szCs w:val="24"/>
        </w:rPr>
        <w:t>20</w:t>
      </w:r>
      <w:r w:rsidR="00742347" w:rsidRPr="001E5155">
        <w:rPr>
          <w:rFonts w:eastAsia="Arial Unicode MS" w:cs="Calibri"/>
          <w:sz w:val="24"/>
          <w:szCs w:val="24"/>
        </w:rPr>
        <w:t>20</w:t>
      </w:r>
      <w:r w:rsidR="002B38CE" w:rsidRPr="001E5155">
        <w:rPr>
          <w:rFonts w:eastAsia="Arial Unicode MS" w:cs="Calibri"/>
          <w:sz w:val="24"/>
          <w:szCs w:val="24"/>
        </w:rPr>
        <w:t>,</w:t>
      </w:r>
      <w:r w:rsidR="003C3653" w:rsidRPr="001E5155">
        <w:rPr>
          <w:rFonts w:eastAsia="Arial Unicode MS" w:cs="Calibri"/>
          <w:sz w:val="24"/>
          <w:szCs w:val="24"/>
        </w:rPr>
        <w:t xml:space="preserve"> </w:t>
      </w:r>
      <w:r w:rsidR="00F765D2" w:rsidRPr="00B67048">
        <w:rPr>
          <w:rFonts w:eastAsia="Arial Unicode MS" w:cs="Calibri"/>
          <w:sz w:val="24"/>
          <w:szCs w:val="24"/>
        </w:rPr>
        <w:t>o CAU/BR e os CAU/UF deverão propor as suas metas de resultados para indicadores dos objetivos estratégicos da</w:t>
      </w:r>
      <w:r w:rsidR="0053733C">
        <w:rPr>
          <w:rFonts w:eastAsia="Arial Unicode MS" w:cs="Calibri"/>
          <w:sz w:val="24"/>
          <w:szCs w:val="24"/>
        </w:rPr>
        <w:t>s</w:t>
      </w:r>
      <w:r w:rsidR="00F765D2" w:rsidRPr="00B67048">
        <w:rPr>
          <w:rFonts w:eastAsia="Arial Unicode MS" w:cs="Calibri"/>
          <w:sz w:val="24"/>
          <w:szCs w:val="24"/>
        </w:rPr>
        <w:t xml:space="preserve"> Perspectiva</w:t>
      </w:r>
      <w:r w:rsidR="0053733C">
        <w:rPr>
          <w:rFonts w:eastAsia="Arial Unicode MS" w:cs="Calibri"/>
          <w:sz w:val="24"/>
          <w:szCs w:val="24"/>
        </w:rPr>
        <w:t>s</w:t>
      </w:r>
      <w:r w:rsidR="00F765D2" w:rsidRPr="00B67048">
        <w:rPr>
          <w:rFonts w:eastAsia="Arial Unicode MS" w:cs="Calibri"/>
          <w:sz w:val="24"/>
          <w:szCs w:val="24"/>
        </w:rPr>
        <w:t xml:space="preserve"> de "Processos Internos" e "Pessoas e Infraestrutura" consider</w:t>
      </w:r>
      <w:r w:rsidR="0053733C">
        <w:rPr>
          <w:rFonts w:eastAsia="Arial Unicode MS" w:cs="Calibri"/>
          <w:sz w:val="24"/>
          <w:szCs w:val="24"/>
        </w:rPr>
        <w:t>ando as seguintes condicionantes:</w:t>
      </w:r>
    </w:p>
    <w:p w:rsidR="00783EC1" w:rsidRPr="00783EC1" w:rsidRDefault="00243A80" w:rsidP="00476DB4">
      <w:pPr>
        <w:pStyle w:val="PargrafodaLista"/>
        <w:numPr>
          <w:ilvl w:val="0"/>
          <w:numId w:val="31"/>
        </w:numPr>
        <w:spacing w:line="360" w:lineRule="auto"/>
        <w:jc w:val="both"/>
        <w:rPr>
          <w:rFonts w:eastAsia="Arial Unicode MS" w:cs="Calibri"/>
          <w:b/>
          <w:sz w:val="24"/>
          <w:szCs w:val="24"/>
        </w:rPr>
      </w:pPr>
      <w:r w:rsidRPr="00783EC1">
        <w:rPr>
          <w:rFonts w:eastAsia="Arial Unicode MS" w:cs="Calibri"/>
          <w:b/>
          <w:sz w:val="24"/>
          <w:szCs w:val="24"/>
        </w:rPr>
        <w:t>Tornar</w:t>
      </w:r>
      <w:r w:rsidR="00F765D2" w:rsidRPr="00783EC1">
        <w:rPr>
          <w:rFonts w:eastAsia="Arial Unicode MS" w:cs="Calibri"/>
          <w:b/>
          <w:sz w:val="24"/>
          <w:szCs w:val="24"/>
        </w:rPr>
        <w:t xml:space="preserve"> a fiscalização um vetor de melhoria do exercício da Arquitetura e Urbanismo; </w:t>
      </w:r>
    </w:p>
    <w:p w:rsidR="00783EC1" w:rsidRDefault="00A10235" w:rsidP="00476DB4">
      <w:pPr>
        <w:pStyle w:val="PargrafodaLista"/>
        <w:numPr>
          <w:ilvl w:val="0"/>
          <w:numId w:val="31"/>
        </w:numPr>
        <w:spacing w:line="360" w:lineRule="auto"/>
        <w:jc w:val="both"/>
        <w:rPr>
          <w:rFonts w:eastAsia="Arial Unicode MS" w:cs="Calibri"/>
          <w:b/>
          <w:sz w:val="24"/>
          <w:szCs w:val="24"/>
        </w:rPr>
      </w:pPr>
      <w:r w:rsidRPr="00783EC1">
        <w:rPr>
          <w:rFonts w:eastAsia="Arial Unicode MS" w:cs="Calibri"/>
          <w:b/>
          <w:sz w:val="24"/>
          <w:szCs w:val="24"/>
        </w:rPr>
        <w:t>Estimular a produção da Arquitetura e Urbanismo como política de Estado</w:t>
      </w:r>
      <w:r w:rsidR="00783EC1">
        <w:rPr>
          <w:rFonts w:eastAsia="Arial Unicode MS" w:cs="Calibri"/>
          <w:b/>
          <w:sz w:val="24"/>
          <w:szCs w:val="24"/>
        </w:rPr>
        <w:t>.</w:t>
      </w:r>
      <w:r w:rsidRPr="00783EC1">
        <w:rPr>
          <w:rFonts w:eastAsia="Arial Unicode MS" w:cs="Calibri"/>
          <w:b/>
          <w:sz w:val="24"/>
          <w:szCs w:val="24"/>
        </w:rPr>
        <w:t xml:space="preserve"> </w:t>
      </w:r>
      <w:proofErr w:type="gramStart"/>
      <w:r w:rsidR="00742347" w:rsidRPr="00783EC1">
        <w:rPr>
          <w:rFonts w:eastAsia="Arial Unicode MS" w:cs="Calibri"/>
          <w:b/>
          <w:sz w:val="24"/>
          <w:szCs w:val="24"/>
        </w:rPr>
        <w:t>e</w:t>
      </w:r>
      <w:proofErr w:type="gramEnd"/>
      <w:r w:rsidR="00742347" w:rsidRPr="00783EC1">
        <w:rPr>
          <w:rFonts w:eastAsia="Arial Unicode MS" w:cs="Calibri"/>
          <w:b/>
          <w:sz w:val="24"/>
          <w:szCs w:val="24"/>
        </w:rPr>
        <w:t xml:space="preserve"> </w:t>
      </w:r>
    </w:p>
    <w:p w:rsidR="00F765D2" w:rsidRPr="00783EC1" w:rsidRDefault="00742347" w:rsidP="00476DB4">
      <w:pPr>
        <w:pStyle w:val="PargrafodaLista"/>
        <w:numPr>
          <w:ilvl w:val="0"/>
          <w:numId w:val="31"/>
        </w:numPr>
        <w:spacing w:line="360" w:lineRule="auto"/>
        <w:jc w:val="both"/>
        <w:rPr>
          <w:rFonts w:eastAsia="Arial Unicode MS" w:cs="Calibri"/>
          <w:b/>
          <w:sz w:val="24"/>
          <w:szCs w:val="24"/>
        </w:rPr>
      </w:pPr>
      <w:r w:rsidRPr="00783EC1">
        <w:rPr>
          <w:rFonts w:eastAsia="Arial Unicode MS" w:cs="Calibri"/>
          <w:b/>
          <w:sz w:val="24"/>
          <w:szCs w:val="24"/>
        </w:rPr>
        <w:t>Assegurar a eficácia no relacionamento e comunicação com a sociedade</w:t>
      </w:r>
      <w:r w:rsidR="00783EC1" w:rsidRPr="00783EC1">
        <w:rPr>
          <w:rFonts w:eastAsia="Arial Unicode MS" w:cs="Calibri"/>
          <w:b/>
          <w:sz w:val="24"/>
          <w:szCs w:val="24"/>
        </w:rPr>
        <w:t xml:space="preserve">: </w:t>
      </w:r>
    </w:p>
    <w:p w:rsidR="00B718C8" w:rsidRPr="00783EC1" w:rsidRDefault="00F765D2" w:rsidP="00783EC1">
      <w:pPr>
        <w:spacing w:line="360" w:lineRule="auto"/>
        <w:ind w:firstLine="851"/>
        <w:jc w:val="both"/>
        <w:rPr>
          <w:rFonts w:eastAsia="Arial Unicode MS" w:cs="Calibri"/>
          <w:sz w:val="24"/>
          <w:szCs w:val="24"/>
        </w:rPr>
      </w:pPr>
      <w:r w:rsidRPr="00783EC1">
        <w:rPr>
          <w:rFonts w:eastAsia="Arial Unicode MS" w:cs="Calibri"/>
          <w:sz w:val="24"/>
          <w:szCs w:val="24"/>
        </w:rPr>
        <w:t xml:space="preserve">A proposta para as </w:t>
      </w:r>
      <w:r w:rsidRPr="00783EC1">
        <w:rPr>
          <w:rFonts w:eastAsia="Arial Unicode MS" w:cs="Calibri"/>
          <w:b/>
          <w:sz w:val="24"/>
          <w:szCs w:val="24"/>
        </w:rPr>
        <w:t xml:space="preserve">metas de </w:t>
      </w:r>
      <w:r w:rsidR="00F657DA" w:rsidRPr="00783EC1">
        <w:rPr>
          <w:rFonts w:eastAsia="Arial Unicode MS" w:cs="Calibri"/>
          <w:b/>
          <w:sz w:val="24"/>
          <w:szCs w:val="24"/>
        </w:rPr>
        <w:t>“Tornar a fiscalização um vetor de melhoria do exercício da Arquitetura e Urbanismo”</w:t>
      </w:r>
      <w:r w:rsidR="00F657DA" w:rsidRPr="00783EC1">
        <w:rPr>
          <w:rFonts w:eastAsia="Arial Unicode MS" w:cs="Calibri"/>
          <w:sz w:val="24"/>
          <w:szCs w:val="24"/>
        </w:rPr>
        <w:t xml:space="preserve"> </w:t>
      </w:r>
      <w:r w:rsidRPr="00783EC1">
        <w:rPr>
          <w:rFonts w:eastAsia="Arial Unicode MS" w:cs="Calibri"/>
          <w:sz w:val="24"/>
          <w:szCs w:val="24"/>
        </w:rPr>
        <w:t xml:space="preserve">deve ter como base as metas estabelecidas no Planejamento Estratégico do CAU/BR e dos CAU/UF e o número de profissionais </w:t>
      </w:r>
      <w:r w:rsidR="00F103B0" w:rsidRPr="00783EC1">
        <w:rPr>
          <w:rFonts w:eastAsia="Arial Unicode MS" w:cs="Calibri"/>
          <w:sz w:val="24"/>
          <w:szCs w:val="24"/>
        </w:rPr>
        <w:t xml:space="preserve">e empresas </w:t>
      </w:r>
      <w:r w:rsidRPr="00783EC1">
        <w:rPr>
          <w:rFonts w:eastAsia="Arial Unicode MS" w:cs="Calibri"/>
          <w:sz w:val="24"/>
          <w:szCs w:val="24"/>
        </w:rPr>
        <w:t>projetad</w:t>
      </w:r>
      <w:r w:rsidR="00F103B0" w:rsidRPr="00783EC1">
        <w:rPr>
          <w:rFonts w:eastAsia="Arial Unicode MS" w:cs="Calibri"/>
          <w:sz w:val="24"/>
          <w:szCs w:val="24"/>
        </w:rPr>
        <w:t>o</w:t>
      </w:r>
      <w:r w:rsidRPr="00783EC1">
        <w:rPr>
          <w:rFonts w:eastAsia="Arial Unicode MS" w:cs="Calibri"/>
          <w:sz w:val="24"/>
          <w:szCs w:val="24"/>
        </w:rPr>
        <w:t xml:space="preserve">s para </w:t>
      </w:r>
      <w:r w:rsidR="007E6BCE" w:rsidRPr="00783EC1">
        <w:rPr>
          <w:rFonts w:eastAsia="Arial Unicode MS" w:cs="Calibri"/>
          <w:sz w:val="24"/>
          <w:szCs w:val="24"/>
        </w:rPr>
        <w:t>20</w:t>
      </w:r>
      <w:r w:rsidR="00742347" w:rsidRPr="00783EC1">
        <w:rPr>
          <w:rFonts w:eastAsia="Arial Unicode MS" w:cs="Calibri"/>
          <w:sz w:val="24"/>
          <w:szCs w:val="24"/>
        </w:rPr>
        <w:t>20</w:t>
      </w:r>
      <w:r w:rsidR="00B67048" w:rsidRPr="00783EC1">
        <w:rPr>
          <w:rFonts w:eastAsia="Arial Unicode MS" w:cs="Calibri"/>
          <w:sz w:val="24"/>
          <w:szCs w:val="24"/>
        </w:rPr>
        <w:t>.</w:t>
      </w:r>
    </w:p>
    <w:p w:rsidR="00F765D2" w:rsidRPr="0053733C" w:rsidRDefault="00F765D2" w:rsidP="00783EC1">
      <w:pPr>
        <w:spacing w:line="360" w:lineRule="auto"/>
        <w:ind w:firstLine="851"/>
        <w:jc w:val="both"/>
        <w:rPr>
          <w:rFonts w:eastAsia="Arial Unicode MS" w:cs="Calibri"/>
          <w:sz w:val="24"/>
          <w:szCs w:val="24"/>
        </w:rPr>
      </w:pPr>
      <w:r w:rsidRPr="00783EC1">
        <w:rPr>
          <w:rFonts w:eastAsia="Arial Unicode MS" w:cs="Calibri"/>
          <w:sz w:val="24"/>
          <w:szCs w:val="24"/>
        </w:rPr>
        <w:t xml:space="preserve">A proposta para as </w:t>
      </w:r>
      <w:r w:rsidRPr="00783EC1">
        <w:rPr>
          <w:rFonts w:eastAsia="Arial Unicode MS" w:cs="Calibri"/>
          <w:b/>
          <w:sz w:val="24"/>
          <w:szCs w:val="24"/>
        </w:rPr>
        <w:t xml:space="preserve">metas de </w:t>
      </w:r>
      <w:r w:rsidR="00F657DA" w:rsidRPr="00783EC1">
        <w:rPr>
          <w:rFonts w:eastAsia="Arial Unicode MS" w:cs="Calibri"/>
          <w:b/>
          <w:sz w:val="24"/>
          <w:szCs w:val="24"/>
        </w:rPr>
        <w:t>“</w:t>
      </w:r>
      <w:r w:rsidR="0032717B" w:rsidRPr="00783EC1">
        <w:rPr>
          <w:rFonts w:eastAsia="Arial Unicode MS" w:cs="Calibri"/>
          <w:b/>
          <w:sz w:val="24"/>
          <w:szCs w:val="24"/>
        </w:rPr>
        <w:t>Estimular a produção da Arquitetura e Urbanismo como política de Estado</w:t>
      </w:r>
      <w:r w:rsidR="00F657DA" w:rsidRPr="0053733C">
        <w:rPr>
          <w:rFonts w:eastAsia="Arial Unicode MS" w:cs="Calibri"/>
          <w:b/>
          <w:sz w:val="24"/>
          <w:szCs w:val="24"/>
        </w:rPr>
        <w:t>”</w:t>
      </w:r>
      <w:r w:rsidRPr="0053733C">
        <w:rPr>
          <w:rFonts w:eastAsia="Arial Unicode MS" w:cs="Calibri"/>
          <w:sz w:val="24"/>
          <w:szCs w:val="24"/>
        </w:rPr>
        <w:t xml:space="preserve"> deve ter como base as metas estabelecidas no Planejamento Estratégico</w:t>
      </w:r>
      <w:r w:rsidR="00B718C8" w:rsidRPr="0053733C">
        <w:rPr>
          <w:rFonts w:eastAsia="Arial Unicode MS" w:cs="Calibri"/>
          <w:sz w:val="24"/>
          <w:szCs w:val="24"/>
        </w:rPr>
        <w:t xml:space="preserve"> do CAU/BR</w:t>
      </w:r>
      <w:r w:rsidRPr="0053733C">
        <w:rPr>
          <w:rFonts w:eastAsia="Arial Unicode MS" w:cs="Calibri"/>
          <w:sz w:val="24"/>
          <w:szCs w:val="24"/>
        </w:rPr>
        <w:t xml:space="preserve"> </w:t>
      </w:r>
      <w:r w:rsidR="0053733C" w:rsidRPr="0053733C">
        <w:rPr>
          <w:rFonts w:eastAsia="Arial Unicode MS" w:cs="Calibri"/>
          <w:sz w:val="24"/>
          <w:szCs w:val="24"/>
        </w:rPr>
        <w:t xml:space="preserve">e </w:t>
      </w:r>
      <w:r w:rsidRPr="0053733C">
        <w:rPr>
          <w:rFonts w:eastAsia="Arial Unicode MS" w:cs="Calibri"/>
          <w:sz w:val="24"/>
          <w:szCs w:val="24"/>
        </w:rPr>
        <w:t>dos CAU/UF</w:t>
      </w:r>
      <w:r w:rsidR="00B718C8" w:rsidRPr="0053733C">
        <w:rPr>
          <w:rFonts w:eastAsia="Arial Unicode MS" w:cs="Calibri"/>
          <w:sz w:val="24"/>
          <w:szCs w:val="24"/>
        </w:rPr>
        <w:t xml:space="preserve">, </w:t>
      </w:r>
      <w:r w:rsidR="0075721B" w:rsidRPr="0053733C">
        <w:rPr>
          <w:rFonts w:eastAsia="Arial Unicode MS" w:cs="Calibri"/>
          <w:sz w:val="24"/>
          <w:szCs w:val="24"/>
        </w:rPr>
        <w:t xml:space="preserve">buscando estar presente nos grupos de discussão de políticas públicas </w:t>
      </w:r>
      <w:r w:rsidR="00B718C8" w:rsidRPr="0053733C">
        <w:rPr>
          <w:rFonts w:eastAsia="Arial Unicode MS" w:cs="Calibri"/>
          <w:sz w:val="24"/>
          <w:szCs w:val="24"/>
        </w:rPr>
        <w:t>em prol da arquitetura e urbanismo</w:t>
      </w:r>
      <w:r w:rsidR="0075721B" w:rsidRPr="0053733C">
        <w:rPr>
          <w:rFonts w:eastAsia="Arial Unicode MS" w:cs="Calibri"/>
          <w:sz w:val="24"/>
          <w:szCs w:val="24"/>
        </w:rPr>
        <w:t>,</w:t>
      </w:r>
      <w:r w:rsidR="00B718C8" w:rsidRPr="0053733C">
        <w:rPr>
          <w:rFonts w:eastAsia="Arial Unicode MS" w:cs="Calibri"/>
          <w:sz w:val="24"/>
          <w:szCs w:val="24"/>
        </w:rPr>
        <w:t xml:space="preserve"> nas três esferas de Governo</w:t>
      </w:r>
      <w:r w:rsidR="0053733C">
        <w:rPr>
          <w:rFonts w:eastAsia="Arial Unicode MS" w:cs="Calibri"/>
          <w:sz w:val="24"/>
          <w:szCs w:val="24"/>
        </w:rPr>
        <w:t>.</w:t>
      </w:r>
      <w:r w:rsidR="00B718C8" w:rsidRPr="0053733C">
        <w:rPr>
          <w:rFonts w:eastAsia="Arial Unicode MS" w:cs="Calibri"/>
          <w:sz w:val="24"/>
          <w:szCs w:val="24"/>
        </w:rPr>
        <w:t xml:space="preserve"> </w:t>
      </w:r>
    </w:p>
    <w:p w:rsidR="00F657DA" w:rsidRPr="0053733C" w:rsidRDefault="00F657DA" w:rsidP="00783EC1">
      <w:pPr>
        <w:spacing w:line="360" w:lineRule="auto"/>
        <w:ind w:firstLine="851"/>
        <w:jc w:val="both"/>
        <w:rPr>
          <w:rFonts w:eastAsia="Arial Unicode MS" w:cs="Calibri"/>
          <w:sz w:val="24"/>
          <w:szCs w:val="24"/>
        </w:rPr>
      </w:pPr>
      <w:r w:rsidRPr="0053733C">
        <w:rPr>
          <w:rFonts w:eastAsia="Arial Unicode MS" w:cs="Calibri"/>
          <w:sz w:val="24"/>
          <w:szCs w:val="24"/>
        </w:rPr>
        <w:t xml:space="preserve">A proposta para as </w:t>
      </w:r>
      <w:r w:rsidRPr="0053733C">
        <w:rPr>
          <w:rFonts w:eastAsia="Arial Unicode MS" w:cs="Calibri"/>
          <w:b/>
          <w:sz w:val="24"/>
          <w:szCs w:val="24"/>
        </w:rPr>
        <w:t xml:space="preserve">metas de “Assegurar a eficácia no relacionamento e comunicação com a sociedade” </w:t>
      </w:r>
      <w:r w:rsidRPr="0053733C">
        <w:rPr>
          <w:rFonts w:eastAsia="Arial Unicode MS" w:cs="Calibri"/>
          <w:sz w:val="24"/>
          <w:szCs w:val="24"/>
        </w:rPr>
        <w:t>tem como base as metas estabelecidas no Planejamento Estratégico do CAU/BR e dos CAU/UF</w:t>
      </w:r>
      <w:r w:rsidR="00B718C8" w:rsidRPr="0053733C">
        <w:rPr>
          <w:rFonts w:eastAsia="Arial Unicode MS" w:cs="Calibri"/>
          <w:sz w:val="24"/>
          <w:szCs w:val="24"/>
        </w:rPr>
        <w:t xml:space="preserve"> em prol d</w:t>
      </w:r>
      <w:r w:rsidR="0075721B" w:rsidRPr="0053733C">
        <w:rPr>
          <w:rFonts w:eastAsia="Arial Unicode MS" w:cs="Calibri"/>
          <w:sz w:val="24"/>
          <w:szCs w:val="24"/>
        </w:rPr>
        <w:t>a interlocução do CAU com a sociedade.</w:t>
      </w:r>
    </w:p>
    <w:p w:rsidR="00F765D2" w:rsidRPr="00783EC1" w:rsidRDefault="00F765D2" w:rsidP="00783EC1">
      <w:pPr>
        <w:spacing w:line="360" w:lineRule="auto"/>
        <w:ind w:firstLine="851"/>
        <w:jc w:val="both"/>
        <w:rPr>
          <w:rFonts w:eastAsia="Arial Unicode MS" w:cs="Calibri"/>
          <w:sz w:val="24"/>
          <w:szCs w:val="24"/>
        </w:rPr>
      </w:pPr>
      <w:r w:rsidRPr="00783EC1">
        <w:rPr>
          <w:rFonts w:eastAsia="Arial Unicode MS" w:cs="Calibri"/>
          <w:sz w:val="24"/>
          <w:szCs w:val="24"/>
        </w:rPr>
        <w:lastRenderedPageBreak/>
        <w:t xml:space="preserve">A proposta para as </w:t>
      </w:r>
      <w:r w:rsidRPr="00783EC1">
        <w:rPr>
          <w:rFonts w:eastAsia="Arial Unicode MS" w:cs="Calibri"/>
          <w:b/>
          <w:sz w:val="24"/>
          <w:szCs w:val="24"/>
        </w:rPr>
        <w:t>metas dos indicadores dos objetivos estratégicos</w:t>
      </w:r>
      <w:r w:rsidR="00F657DA" w:rsidRPr="00783EC1">
        <w:rPr>
          <w:rFonts w:eastAsia="Arial Unicode MS" w:cs="Calibri"/>
          <w:b/>
          <w:sz w:val="24"/>
          <w:szCs w:val="24"/>
        </w:rPr>
        <w:t xml:space="preserve"> locais</w:t>
      </w:r>
      <w:r w:rsidRPr="00783EC1">
        <w:rPr>
          <w:rFonts w:eastAsia="Arial Unicode MS" w:cs="Calibri"/>
          <w:sz w:val="24"/>
          <w:szCs w:val="24"/>
        </w:rPr>
        <w:t xml:space="preserve"> selecionados pelos CAU/UF</w:t>
      </w:r>
      <w:r w:rsidR="00680723" w:rsidRPr="00783EC1">
        <w:rPr>
          <w:rFonts w:eastAsia="Arial Unicode MS" w:cs="Calibri"/>
          <w:sz w:val="24"/>
          <w:szCs w:val="24"/>
        </w:rPr>
        <w:t xml:space="preserve"> e CAU/BR</w:t>
      </w:r>
      <w:r w:rsidRPr="00783EC1">
        <w:rPr>
          <w:rFonts w:eastAsia="Arial Unicode MS" w:cs="Calibri"/>
          <w:sz w:val="24"/>
          <w:szCs w:val="24"/>
        </w:rPr>
        <w:t xml:space="preserve"> tem como base as metas estabelecidas no Planejamento Estratégico</w:t>
      </w:r>
      <w:r w:rsidR="00680723" w:rsidRPr="00783EC1">
        <w:rPr>
          <w:rFonts w:eastAsia="Arial Unicode MS" w:cs="Calibri"/>
          <w:sz w:val="24"/>
          <w:szCs w:val="24"/>
        </w:rPr>
        <w:t xml:space="preserve"> </w:t>
      </w:r>
      <w:r w:rsidRPr="00783EC1">
        <w:rPr>
          <w:rFonts w:eastAsia="Arial Unicode MS" w:cs="Calibri"/>
          <w:sz w:val="24"/>
          <w:szCs w:val="24"/>
        </w:rPr>
        <w:t>dos CAU/UF</w:t>
      </w:r>
      <w:r w:rsidR="00680723" w:rsidRPr="00783EC1">
        <w:rPr>
          <w:rFonts w:eastAsia="Arial Unicode MS" w:cs="Calibri"/>
          <w:sz w:val="24"/>
          <w:szCs w:val="24"/>
        </w:rPr>
        <w:t xml:space="preserve"> e do CAU/BR.</w:t>
      </w:r>
    </w:p>
    <w:p w:rsidR="00AF77DB" w:rsidRDefault="00AF77DB" w:rsidP="00EA6D11">
      <w:pPr>
        <w:spacing w:line="360" w:lineRule="auto"/>
        <w:ind w:firstLine="851"/>
        <w:jc w:val="both"/>
        <w:rPr>
          <w:rFonts w:eastAsia="Arial Unicode MS" w:cs="Calibri"/>
          <w:sz w:val="24"/>
          <w:szCs w:val="24"/>
        </w:rPr>
      </w:pPr>
      <w:r w:rsidRPr="0053733C">
        <w:rPr>
          <w:rFonts w:eastAsia="Arial Unicode MS" w:cs="Calibri"/>
          <w:sz w:val="24"/>
          <w:szCs w:val="24"/>
        </w:rPr>
        <w:t>As</w:t>
      </w:r>
      <w:r w:rsidR="003C3653" w:rsidRPr="0053733C">
        <w:rPr>
          <w:rFonts w:eastAsia="Arial Unicode MS" w:cs="Calibri"/>
          <w:sz w:val="24"/>
          <w:szCs w:val="24"/>
        </w:rPr>
        <w:t xml:space="preserve"> ações, visando ao alcance da Missão do Conselho “Arquitetura e Urbanismo para Todos”, no âmbito do Objetivo Estratégico “Fomentar o acesso da sociedade à Arquitetura e Urbanismo” </w:t>
      </w:r>
      <w:r w:rsidRPr="0053733C">
        <w:rPr>
          <w:rFonts w:eastAsia="Arial Unicode MS" w:cs="Calibri"/>
          <w:sz w:val="24"/>
          <w:szCs w:val="24"/>
        </w:rPr>
        <w:t>continuarão sendo</w:t>
      </w:r>
      <w:r w:rsidR="003C3653" w:rsidRPr="0053733C">
        <w:rPr>
          <w:rFonts w:eastAsia="Arial Unicode MS" w:cs="Calibri"/>
          <w:sz w:val="24"/>
          <w:szCs w:val="24"/>
        </w:rPr>
        <w:t xml:space="preserve"> implementadas por meio de projeto em Assistência Técnica em Habitações de Interesse Social – ATHIS, que devem observar aspectos relevantes para a melhoria da qualidade de vida da população brasileira, em acordo com a Resolução CAU/BR nº 94, de 07 de novembro de 2014, e os princípios da Lei n° 11.888/2008 “...que assegura às famílias de baixa renda assistência técnica pública e gratuita para o projeto e a construção de habitação de interesse social...”.</w:t>
      </w:r>
    </w:p>
    <w:p w:rsidR="00783EC1" w:rsidRPr="00783EC1" w:rsidRDefault="00783EC1" w:rsidP="00783EC1">
      <w:pPr>
        <w:pStyle w:val="PargrafodaLista"/>
        <w:spacing w:line="360" w:lineRule="auto"/>
        <w:ind w:left="567"/>
        <w:jc w:val="both"/>
        <w:rPr>
          <w:rFonts w:eastAsia="Arial Unicode MS" w:cs="Calibri"/>
          <w:b/>
          <w:sz w:val="24"/>
          <w:szCs w:val="24"/>
        </w:rPr>
      </w:pPr>
    </w:p>
    <w:p w:rsidR="00783EC1" w:rsidRPr="00476DB4" w:rsidRDefault="00783EC1" w:rsidP="00476DB4">
      <w:pPr>
        <w:pStyle w:val="Ttulo2"/>
        <w:ind w:left="851" w:firstLine="0"/>
        <w:rPr>
          <w:rFonts w:eastAsia="Arial Unicode MS"/>
        </w:rPr>
      </w:pPr>
      <w:bookmarkStart w:id="22" w:name="_Toc17502260"/>
      <w:r w:rsidRPr="00476DB4">
        <w:rPr>
          <w:rFonts w:eastAsia="Arial Unicode MS"/>
        </w:rPr>
        <w:t>Objetivos de Desenvolvimento</w:t>
      </w:r>
      <w:r w:rsidRPr="00783EC1">
        <w:rPr>
          <w:rFonts w:eastAsia="Arial Unicode MS"/>
        </w:rPr>
        <w:t xml:space="preserve"> Sustentável (ODS)</w:t>
      </w:r>
      <w:bookmarkEnd w:id="22"/>
    </w:p>
    <w:p w:rsidR="00C50C50" w:rsidRDefault="00C50C50" w:rsidP="00C50C50">
      <w:pPr>
        <w:spacing w:line="360" w:lineRule="auto"/>
        <w:ind w:firstLine="851"/>
        <w:jc w:val="both"/>
        <w:rPr>
          <w:rFonts w:eastAsia="Arial Unicode MS" w:cs="Calibri"/>
          <w:sz w:val="24"/>
          <w:szCs w:val="24"/>
        </w:rPr>
      </w:pPr>
      <w:r w:rsidRPr="00C50C50">
        <w:rPr>
          <w:rFonts w:eastAsia="Arial Unicode MS" w:cs="Calibri"/>
          <w:sz w:val="24"/>
          <w:szCs w:val="24"/>
        </w:rPr>
        <w:t>Os Objetivos de Desenvolvimento Sustentável (ODS) são uma agenda mundial adotada durante a Cúpula das Nações Unidas sobre o Desenvolvimento Sustentável</w:t>
      </w:r>
      <w:r w:rsidR="004460C9">
        <w:rPr>
          <w:rFonts w:eastAsia="Arial Unicode MS" w:cs="Calibri"/>
          <w:sz w:val="24"/>
          <w:szCs w:val="24"/>
        </w:rPr>
        <w:t>,</w:t>
      </w:r>
      <w:r w:rsidRPr="00C50C50">
        <w:rPr>
          <w:rFonts w:eastAsia="Arial Unicode MS" w:cs="Calibri"/>
          <w:sz w:val="24"/>
          <w:szCs w:val="24"/>
        </w:rPr>
        <w:t xml:space="preserve"> em setembro de 2015</w:t>
      </w:r>
      <w:r w:rsidR="004460C9">
        <w:rPr>
          <w:rFonts w:eastAsia="Arial Unicode MS" w:cs="Calibri"/>
          <w:sz w:val="24"/>
          <w:szCs w:val="24"/>
        </w:rPr>
        <w:t>,</w:t>
      </w:r>
      <w:r w:rsidRPr="00C50C50">
        <w:rPr>
          <w:rFonts w:eastAsia="Arial Unicode MS" w:cs="Calibri"/>
          <w:sz w:val="24"/>
          <w:szCs w:val="24"/>
        </w:rPr>
        <w:t xml:space="preserve"> composta por 17 objetivos e 169 metas a serem atingidos até 2030.</w:t>
      </w:r>
    </w:p>
    <w:p w:rsidR="00534706" w:rsidRPr="004460C9" w:rsidRDefault="00534706" w:rsidP="00534706">
      <w:pPr>
        <w:pStyle w:val="Ttulo5"/>
        <w:rPr>
          <w:rStyle w:val="TtulodoLivro"/>
          <w:color w:val="002060"/>
          <w:spacing w:val="0"/>
        </w:rPr>
      </w:pPr>
      <w:bookmarkStart w:id="23" w:name="_Toc17503159"/>
      <w:r w:rsidRPr="004460C9">
        <w:rPr>
          <w:rStyle w:val="TtulodoLivro"/>
          <w:b/>
          <w:bCs w:val="0"/>
          <w:i w:val="0"/>
          <w:iCs w:val="0"/>
          <w:color w:val="002060"/>
          <w:spacing w:val="0"/>
        </w:rPr>
        <w:t>Figura 2 – Objetivos de Desenvolvimento Sustentável</w:t>
      </w:r>
      <w:bookmarkEnd w:id="23"/>
    </w:p>
    <w:p w:rsidR="00B068F2" w:rsidRDefault="00B068F2" w:rsidP="00B068F2">
      <w:pPr>
        <w:spacing w:line="360" w:lineRule="auto"/>
        <w:jc w:val="both"/>
        <w:rPr>
          <w:rFonts w:eastAsia="Arial Unicode MS" w:cs="Calibri"/>
          <w:sz w:val="24"/>
          <w:szCs w:val="24"/>
        </w:rPr>
      </w:pPr>
      <w:r w:rsidRPr="00B068F2">
        <w:rPr>
          <w:noProof/>
          <w:lang w:eastAsia="pt-BR"/>
        </w:rPr>
        <w:drawing>
          <wp:inline distT="0" distB="0" distL="0" distR="0" wp14:anchorId="238A12E1" wp14:editId="030312E4">
            <wp:extent cx="5724889" cy="2451930"/>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8478" cy="2474882"/>
                    </a:xfrm>
                    <a:prstGeom prst="rect">
                      <a:avLst/>
                    </a:prstGeom>
                  </pic:spPr>
                </pic:pic>
              </a:graphicData>
            </a:graphic>
          </wp:inline>
        </w:drawing>
      </w:r>
      <w:r w:rsidRPr="00B068F2">
        <w:rPr>
          <w:rFonts w:eastAsia="Arial Unicode MS" w:cs="Calibri"/>
          <w:sz w:val="24"/>
          <w:szCs w:val="24"/>
        </w:rPr>
        <w:t xml:space="preserve"> </w:t>
      </w:r>
      <w:r>
        <w:rPr>
          <w:rFonts w:eastAsia="Arial Unicode MS" w:cs="Calibri"/>
          <w:sz w:val="24"/>
          <w:szCs w:val="24"/>
        </w:rPr>
        <w:t xml:space="preserve">Disponível em: </w:t>
      </w:r>
      <w:hyperlink r:id="rId11" w:history="1">
        <w:r>
          <w:rPr>
            <w:rStyle w:val="Hyperlink"/>
          </w:rPr>
          <w:t>http://www.estrategiaods.org.br/</w:t>
        </w:r>
      </w:hyperlink>
    </w:p>
    <w:p w:rsidR="00AF77DB" w:rsidRDefault="000C39C5" w:rsidP="004460C9">
      <w:pPr>
        <w:spacing w:line="360" w:lineRule="auto"/>
        <w:ind w:firstLine="851"/>
        <w:jc w:val="both"/>
        <w:rPr>
          <w:rFonts w:eastAsia="Arial Unicode MS" w:cs="Calibri"/>
          <w:sz w:val="24"/>
          <w:szCs w:val="24"/>
        </w:rPr>
      </w:pPr>
      <w:r w:rsidRPr="000C39C5">
        <w:rPr>
          <w:rFonts w:eastAsia="Arial Unicode MS" w:cs="Calibri"/>
          <w:sz w:val="24"/>
          <w:szCs w:val="24"/>
        </w:rPr>
        <w:lastRenderedPageBreak/>
        <w:t xml:space="preserve">Ao firmar o compromisso de incluir os ODS à sua estratégia, </w:t>
      </w:r>
      <w:r>
        <w:rPr>
          <w:rFonts w:eastAsia="Arial Unicode MS" w:cs="Calibri"/>
          <w:sz w:val="24"/>
          <w:szCs w:val="24"/>
        </w:rPr>
        <w:t>o CAU</w:t>
      </w:r>
      <w:r w:rsidRPr="000C39C5">
        <w:rPr>
          <w:rFonts w:eastAsia="Arial Unicode MS" w:cs="Calibri"/>
          <w:sz w:val="24"/>
          <w:szCs w:val="24"/>
        </w:rPr>
        <w:t xml:space="preserve"> abre caminho para </w:t>
      </w:r>
      <w:r>
        <w:rPr>
          <w:rFonts w:eastAsia="Arial Unicode MS" w:cs="Calibri"/>
          <w:sz w:val="24"/>
          <w:szCs w:val="24"/>
        </w:rPr>
        <w:t>melhorar sua</w:t>
      </w:r>
      <w:r w:rsidRPr="000C39C5">
        <w:rPr>
          <w:rFonts w:eastAsia="Arial Unicode MS" w:cs="Calibri"/>
          <w:sz w:val="24"/>
          <w:szCs w:val="24"/>
        </w:rPr>
        <w:t xml:space="preserve"> atuação </w:t>
      </w:r>
      <w:r>
        <w:rPr>
          <w:rFonts w:eastAsia="Arial Unicode MS" w:cs="Calibri"/>
          <w:sz w:val="24"/>
          <w:szCs w:val="24"/>
        </w:rPr>
        <w:t>e</w:t>
      </w:r>
      <w:r w:rsidRPr="000C39C5">
        <w:rPr>
          <w:rFonts w:eastAsia="Arial Unicode MS" w:cs="Calibri"/>
          <w:sz w:val="24"/>
          <w:szCs w:val="24"/>
        </w:rPr>
        <w:t xml:space="preserve"> atender aos anseios d</w:t>
      </w:r>
      <w:r>
        <w:rPr>
          <w:rFonts w:eastAsia="Arial Unicode MS" w:cs="Calibri"/>
          <w:sz w:val="24"/>
          <w:szCs w:val="24"/>
        </w:rPr>
        <w:t xml:space="preserve">a sociedade </w:t>
      </w:r>
      <w:r w:rsidRPr="000C39C5">
        <w:rPr>
          <w:rFonts w:eastAsia="Arial Unicode MS" w:cs="Calibri"/>
          <w:sz w:val="24"/>
          <w:szCs w:val="24"/>
        </w:rPr>
        <w:t xml:space="preserve">por </w:t>
      </w:r>
      <w:r>
        <w:rPr>
          <w:rFonts w:eastAsia="Arial Unicode MS" w:cs="Calibri"/>
          <w:sz w:val="24"/>
          <w:szCs w:val="24"/>
        </w:rPr>
        <w:t>projetos e</w:t>
      </w:r>
      <w:r w:rsidRPr="000C39C5">
        <w:rPr>
          <w:rFonts w:eastAsia="Arial Unicode MS" w:cs="Calibri"/>
          <w:sz w:val="24"/>
          <w:szCs w:val="24"/>
        </w:rPr>
        <w:t xml:space="preserve"> serviços alinhados aos princípios da sustentabilidade</w:t>
      </w:r>
      <w:r>
        <w:rPr>
          <w:rFonts w:eastAsia="Arial Unicode MS" w:cs="Calibri"/>
          <w:sz w:val="24"/>
          <w:szCs w:val="24"/>
        </w:rPr>
        <w:t xml:space="preserve">. </w:t>
      </w:r>
      <w:r w:rsidR="00B068F2">
        <w:rPr>
          <w:rFonts w:eastAsia="Arial Unicode MS" w:cs="Calibri"/>
          <w:sz w:val="24"/>
          <w:szCs w:val="24"/>
        </w:rPr>
        <w:t xml:space="preserve">Neste contexto, </w:t>
      </w:r>
      <w:r>
        <w:rPr>
          <w:rFonts w:eastAsia="Arial Unicode MS" w:cs="Calibri"/>
          <w:sz w:val="24"/>
          <w:szCs w:val="24"/>
        </w:rPr>
        <w:t>torna-se facultativo o enquadramento dos projetos e atividades nos ODS em 2020.</w:t>
      </w:r>
    </w:p>
    <w:p w:rsidR="008C571E" w:rsidRDefault="008C571E">
      <w:pPr>
        <w:rPr>
          <w:rFonts w:eastAsia="Arial Unicode MS" w:cs="Calibri"/>
          <w:sz w:val="24"/>
          <w:szCs w:val="24"/>
        </w:rPr>
      </w:pPr>
    </w:p>
    <w:p w:rsidR="008738D3" w:rsidRPr="009B038B" w:rsidRDefault="00651829" w:rsidP="00476DB4">
      <w:pPr>
        <w:pStyle w:val="Ttulo1"/>
        <w:numPr>
          <w:ilvl w:val="0"/>
          <w:numId w:val="15"/>
        </w:numPr>
        <w:ind w:left="284" w:hanging="284"/>
        <w:jc w:val="both"/>
        <w:rPr>
          <w:rFonts w:eastAsia="Arial Unicode MS"/>
        </w:rPr>
      </w:pPr>
      <w:bookmarkStart w:id="24" w:name="_Toc487558906"/>
      <w:bookmarkStart w:id="25" w:name="_Toc487559007"/>
      <w:bookmarkStart w:id="26" w:name="_Toc17502261"/>
      <w:r w:rsidRPr="009B038B">
        <w:rPr>
          <w:rFonts w:eastAsia="Arial Unicode MS"/>
        </w:rPr>
        <w:t>LIMITES DE APLICAÇÃO DE RECURSOS</w:t>
      </w:r>
      <w:bookmarkEnd w:id="24"/>
      <w:bookmarkEnd w:id="25"/>
      <w:bookmarkEnd w:id="26"/>
    </w:p>
    <w:p w:rsidR="00AD2EA6" w:rsidRPr="00AD2EA6"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Os limites e condições de alocação dos recursos orçamentários são estabelecidos com os seguintes focos:</w:t>
      </w:r>
    </w:p>
    <w:p w:rsidR="00AD2EA6" w:rsidRPr="00AD2EA6"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3.1. Objetivos Estratégicos</w:t>
      </w:r>
    </w:p>
    <w:p w:rsidR="00AD2EA6" w:rsidRPr="00AD2EA6" w:rsidRDefault="000966FA" w:rsidP="00AD2EA6">
      <w:pPr>
        <w:spacing w:line="360" w:lineRule="auto"/>
        <w:ind w:firstLine="851"/>
        <w:jc w:val="both"/>
        <w:rPr>
          <w:rFonts w:eastAsia="Arial Unicode MS" w:cs="Calibri"/>
          <w:sz w:val="24"/>
          <w:szCs w:val="24"/>
        </w:rPr>
      </w:pPr>
      <w:r>
        <w:rPr>
          <w:rFonts w:eastAsia="Arial Unicode MS" w:cs="Calibri"/>
          <w:sz w:val="24"/>
          <w:szCs w:val="24"/>
        </w:rPr>
        <w:t>3.2</w:t>
      </w:r>
      <w:r w:rsidR="00AD2EA6" w:rsidRPr="00AD2EA6">
        <w:rPr>
          <w:rFonts w:eastAsia="Arial Unicode MS" w:cs="Calibri"/>
          <w:sz w:val="24"/>
          <w:szCs w:val="24"/>
        </w:rPr>
        <w:t>. Destinação de Recursos ao Fundo de Apoio Financeiro aos CAU/UF</w:t>
      </w:r>
    </w:p>
    <w:p w:rsidR="00AD2EA6" w:rsidRPr="00AD2EA6" w:rsidRDefault="000966FA" w:rsidP="00AD2EA6">
      <w:pPr>
        <w:spacing w:line="360" w:lineRule="auto"/>
        <w:ind w:firstLine="851"/>
        <w:jc w:val="both"/>
        <w:rPr>
          <w:rFonts w:eastAsia="Arial Unicode MS" w:cs="Calibri"/>
          <w:sz w:val="24"/>
          <w:szCs w:val="24"/>
        </w:rPr>
      </w:pPr>
      <w:r>
        <w:rPr>
          <w:rFonts w:eastAsia="Arial Unicode MS" w:cs="Calibri"/>
          <w:sz w:val="24"/>
          <w:szCs w:val="24"/>
        </w:rPr>
        <w:t>3.3</w:t>
      </w:r>
      <w:r w:rsidR="00AD2EA6" w:rsidRPr="00AD2EA6">
        <w:rPr>
          <w:rFonts w:eastAsia="Arial Unicode MS" w:cs="Calibri"/>
          <w:sz w:val="24"/>
          <w:szCs w:val="24"/>
        </w:rPr>
        <w:t>. Destinação de Recursos ao Centro de Serviços Compartilhados</w:t>
      </w:r>
    </w:p>
    <w:p w:rsidR="008738D3" w:rsidRDefault="000966FA" w:rsidP="00AD2EA6">
      <w:pPr>
        <w:spacing w:line="360" w:lineRule="auto"/>
        <w:ind w:firstLine="851"/>
        <w:jc w:val="both"/>
        <w:rPr>
          <w:rFonts w:eastAsia="Arial Unicode MS" w:cs="Calibri"/>
          <w:sz w:val="24"/>
          <w:szCs w:val="24"/>
        </w:rPr>
      </w:pPr>
      <w:r>
        <w:rPr>
          <w:rFonts w:eastAsia="Arial Unicode MS" w:cs="Calibri"/>
          <w:sz w:val="24"/>
          <w:szCs w:val="24"/>
        </w:rPr>
        <w:t>3.4</w:t>
      </w:r>
      <w:r w:rsidR="00AD2EA6" w:rsidRPr="00AD2EA6">
        <w:rPr>
          <w:rFonts w:eastAsia="Arial Unicode MS" w:cs="Calibri"/>
          <w:sz w:val="24"/>
          <w:szCs w:val="24"/>
        </w:rPr>
        <w:t>. Destinação de Recursos para Reserva de Contingência</w:t>
      </w:r>
    </w:p>
    <w:p w:rsidR="000966FA" w:rsidRPr="00AD2EA6" w:rsidRDefault="000966FA" w:rsidP="000966FA">
      <w:pPr>
        <w:spacing w:line="360" w:lineRule="auto"/>
        <w:ind w:firstLine="851"/>
        <w:jc w:val="both"/>
        <w:rPr>
          <w:rFonts w:eastAsia="Arial Unicode MS" w:cs="Calibri"/>
          <w:sz w:val="24"/>
          <w:szCs w:val="24"/>
        </w:rPr>
      </w:pPr>
      <w:r>
        <w:rPr>
          <w:rFonts w:eastAsia="Arial Unicode MS" w:cs="Calibri"/>
          <w:sz w:val="24"/>
          <w:szCs w:val="24"/>
        </w:rPr>
        <w:t>3.5</w:t>
      </w:r>
      <w:r w:rsidRPr="00AD2EA6">
        <w:rPr>
          <w:rFonts w:eastAsia="Arial Unicode MS" w:cs="Calibri"/>
          <w:sz w:val="24"/>
          <w:szCs w:val="24"/>
        </w:rPr>
        <w:t xml:space="preserve">. Grupos de Despesas </w:t>
      </w:r>
    </w:p>
    <w:p w:rsidR="008738D3" w:rsidRDefault="008738D3" w:rsidP="004119E4">
      <w:pPr>
        <w:spacing w:line="360" w:lineRule="auto"/>
        <w:ind w:firstLine="851"/>
        <w:jc w:val="both"/>
        <w:rPr>
          <w:rFonts w:eastAsia="Arial Unicode MS" w:cs="Calibri"/>
          <w:sz w:val="24"/>
          <w:szCs w:val="24"/>
        </w:rPr>
      </w:pPr>
    </w:p>
    <w:p w:rsidR="00651829" w:rsidRDefault="00F95068" w:rsidP="006E1494">
      <w:pPr>
        <w:pStyle w:val="Ttulo2"/>
        <w:ind w:left="851" w:firstLine="0"/>
        <w:rPr>
          <w:rFonts w:eastAsia="Arial Unicode MS"/>
        </w:rPr>
      </w:pPr>
      <w:bookmarkStart w:id="27" w:name="_Toc487558907"/>
      <w:bookmarkStart w:id="28" w:name="_Toc487559008"/>
      <w:bookmarkStart w:id="29" w:name="_Toc17502262"/>
      <w:r>
        <w:rPr>
          <w:rFonts w:eastAsia="Arial Unicode MS"/>
        </w:rPr>
        <w:t xml:space="preserve">Alocação de Recursos nos </w:t>
      </w:r>
      <w:r w:rsidR="00651829">
        <w:rPr>
          <w:rFonts w:eastAsia="Arial Unicode MS"/>
        </w:rPr>
        <w:t>Objetivos Estratégicos</w:t>
      </w:r>
      <w:bookmarkEnd w:id="27"/>
      <w:bookmarkEnd w:id="28"/>
      <w:bookmarkEnd w:id="29"/>
    </w:p>
    <w:p w:rsidR="00C4380D" w:rsidRPr="00C4380D" w:rsidRDefault="00C4380D" w:rsidP="00C4380D">
      <w:pPr>
        <w:spacing w:line="360" w:lineRule="auto"/>
        <w:ind w:firstLine="851"/>
        <w:jc w:val="both"/>
        <w:rPr>
          <w:rFonts w:eastAsia="Arial Unicode MS" w:cs="Calibri"/>
          <w:sz w:val="24"/>
          <w:szCs w:val="24"/>
        </w:rPr>
      </w:pPr>
      <w:r>
        <w:rPr>
          <w:rFonts w:eastAsia="Arial Unicode MS" w:cs="Calibri"/>
          <w:sz w:val="24"/>
          <w:szCs w:val="24"/>
        </w:rPr>
        <w:t xml:space="preserve">Os direcionadores estratégicos, objeto de todo o processo do Planejamento do CAU 2023, e as programações que os CAU/UF e o CAU/BR já </w:t>
      </w:r>
      <w:r w:rsidR="005F4B6C">
        <w:rPr>
          <w:rFonts w:eastAsia="Arial Unicode MS" w:cs="Calibri"/>
          <w:sz w:val="24"/>
          <w:szCs w:val="24"/>
        </w:rPr>
        <w:t>vêm</w:t>
      </w:r>
      <w:r>
        <w:rPr>
          <w:rFonts w:eastAsia="Arial Unicode MS" w:cs="Calibri"/>
          <w:sz w:val="24"/>
          <w:szCs w:val="24"/>
        </w:rPr>
        <w:t xml:space="preserve"> desenvolvendo, na forma dos projetos e atividades aprovad</w:t>
      </w:r>
      <w:r w:rsidR="005F4B6C">
        <w:rPr>
          <w:rFonts w:eastAsia="Arial Unicode MS" w:cs="Calibri"/>
          <w:sz w:val="24"/>
          <w:szCs w:val="24"/>
        </w:rPr>
        <w:t>as</w:t>
      </w:r>
      <w:r>
        <w:rPr>
          <w:rFonts w:eastAsia="Arial Unicode MS" w:cs="Calibri"/>
          <w:sz w:val="24"/>
          <w:szCs w:val="24"/>
        </w:rPr>
        <w:t xml:space="preserve"> nos Planos de Ação e Orçamento, aponta</w:t>
      </w:r>
      <w:r w:rsidR="005F4B6C">
        <w:rPr>
          <w:rFonts w:eastAsia="Arial Unicode MS" w:cs="Calibri"/>
          <w:sz w:val="24"/>
          <w:szCs w:val="24"/>
        </w:rPr>
        <w:t xml:space="preserve">m que a programação do Plano de Ação </w:t>
      </w:r>
      <w:r w:rsidR="00C4693E">
        <w:rPr>
          <w:rFonts w:eastAsia="Arial Unicode MS" w:cs="Calibri"/>
          <w:sz w:val="24"/>
          <w:szCs w:val="24"/>
        </w:rPr>
        <w:t>20</w:t>
      </w:r>
      <w:r w:rsidR="000C6093">
        <w:rPr>
          <w:rFonts w:eastAsia="Arial Unicode MS" w:cs="Calibri"/>
          <w:sz w:val="24"/>
          <w:szCs w:val="24"/>
        </w:rPr>
        <w:t>20</w:t>
      </w:r>
      <w:r w:rsidR="005F4B6C" w:rsidRPr="0040733B">
        <w:rPr>
          <w:rFonts w:eastAsia="Arial Unicode MS" w:cs="Calibri"/>
          <w:sz w:val="24"/>
          <w:szCs w:val="24"/>
        </w:rPr>
        <w:t>,</w:t>
      </w:r>
      <w:r w:rsidR="005F4B6C">
        <w:rPr>
          <w:rFonts w:eastAsia="Arial Unicode MS" w:cs="Calibri"/>
          <w:sz w:val="24"/>
          <w:szCs w:val="24"/>
        </w:rPr>
        <w:t xml:space="preserve"> enfatizando a alocação estratégica de recurs</w:t>
      </w:r>
      <w:r>
        <w:rPr>
          <w:rFonts w:eastAsia="Arial Unicode MS" w:cs="Calibri"/>
          <w:sz w:val="24"/>
          <w:szCs w:val="24"/>
        </w:rPr>
        <w:t xml:space="preserve">os como forma de garantir a implementação </w:t>
      </w:r>
      <w:r w:rsidR="005F4B6C">
        <w:rPr>
          <w:rFonts w:eastAsia="Arial Unicode MS" w:cs="Calibri"/>
          <w:sz w:val="24"/>
          <w:szCs w:val="24"/>
        </w:rPr>
        <w:t>do planejamento</w:t>
      </w:r>
      <w:r>
        <w:rPr>
          <w:rFonts w:eastAsia="Arial Unicode MS" w:cs="Calibri"/>
          <w:sz w:val="24"/>
          <w:szCs w:val="24"/>
        </w:rPr>
        <w:t xml:space="preserve"> do CAU e o alcance </w:t>
      </w:r>
      <w:r w:rsidR="005F4B6C">
        <w:rPr>
          <w:rFonts w:eastAsia="Arial Unicode MS" w:cs="Calibri"/>
          <w:sz w:val="24"/>
          <w:szCs w:val="24"/>
        </w:rPr>
        <w:t xml:space="preserve">dos </w:t>
      </w:r>
      <w:r>
        <w:rPr>
          <w:rFonts w:eastAsia="Arial Unicode MS" w:cs="Calibri"/>
          <w:sz w:val="24"/>
          <w:szCs w:val="24"/>
        </w:rPr>
        <w:t xml:space="preserve">resultados institucionais da Visão de Futuro </w:t>
      </w:r>
      <w:r w:rsidR="005F4B6C" w:rsidRPr="000A68B2">
        <w:rPr>
          <w:rFonts w:eastAsia="Arial Unicode MS" w:cs="Calibri"/>
          <w:sz w:val="24"/>
          <w:szCs w:val="24"/>
        </w:rPr>
        <w:t>2023,</w:t>
      </w:r>
      <w:r w:rsidR="00F95068" w:rsidRPr="000A68B2">
        <w:rPr>
          <w:rFonts w:eastAsia="Arial Unicode MS" w:cs="Calibri"/>
          <w:b/>
          <w:bCs/>
          <w:sz w:val="24"/>
          <w:szCs w:val="24"/>
        </w:rPr>
        <w:t xml:space="preserve"> </w:t>
      </w:r>
      <w:r w:rsidR="000A68B2" w:rsidRPr="000A68B2">
        <w:rPr>
          <w:rFonts w:eastAsia="Arial Unicode MS" w:cs="Calibri"/>
          <w:b/>
          <w:bCs/>
          <w:sz w:val="24"/>
          <w:szCs w:val="24"/>
        </w:rPr>
        <w:t>foram mantidos</w:t>
      </w:r>
      <w:r w:rsidR="000A68B2">
        <w:rPr>
          <w:rFonts w:eastAsia="Arial Unicode MS" w:cs="Calibri"/>
          <w:sz w:val="24"/>
          <w:szCs w:val="24"/>
        </w:rPr>
        <w:t xml:space="preserve"> em</w:t>
      </w:r>
      <w:r w:rsidR="005F4B6C">
        <w:rPr>
          <w:rFonts w:eastAsia="Arial Unicode MS" w:cs="Calibri"/>
          <w:sz w:val="24"/>
          <w:szCs w:val="24"/>
        </w:rPr>
        <w:t>:</w:t>
      </w:r>
    </w:p>
    <w:p w:rsidR="00AD2EA6" w:rsidRPr="00F567F4" w:rsidRDefault="00F103B0" w:rsidP="002F30F2">
      <w:pPr>
        <w:pStyle w:val="PargrafodaLista"/>
        <w:numPr>
          <w:ilvl w:val="0"/>
          <w:numId w:val="9"/>
        </w:numPr>
        <w:spacing w:line="360" w:lineRule="auto"/>
        <w:ind w:left="1134" w:hanging="283"/>
        <w:jc w:val="both"/>
        <w:rPr>
          <w:rFonts w:eastAsia="Arial Unicode MS" w:cs="Calibri"/>
          <w:sz w:val="24"/>
          <w:szCs w:val="24"/>
        </w:rPr>
      </w:pPr>
      <w:proofErr w:type="gramStart"/>
      <w:r w:rsidRPr="0037629D">
        <w:rPr>
          <w:rFonts w:eastAsia="Arial Unicode MS" w:cs="Calibri"/>
          <w:b/>
          <w:sz w:val="24"/>
          <w:szCs w:val="24"/>
          <w:shd w:val="clear" w:color="auto" w:fill="FFFFFF" w:themeFill="background1"/>
        </w:rPr>
        <w:t>mínimo</w:t>
      </w:r>
      <w:proofErr w:type="gramEnd"/>
      <w:r w:rsidRPr="0037629D">
        <w:rPr>
          <w:rFonts w:eastAsia="Arial Unicode MS" w:cs="Calibri"/>
          <w:b/>
          <w:sz w:val="24"/>
          <w:szCs w:val="24"/>
          <w:shd w:val="clear" w:color="auto" w:fill="FFFFFF" w:themeFill="background1"/>
        </w:rPr>
        <w:t xml:space="preserve"> de 15%</w:t>
      </w:r>
      <w:r w:rsidR="00A84E77" w:rsidRPr="0037629D">
        <w:rPr>
          <w:rFonts w:eastAsia="Arial Unicode MS" w:cs="Calibri"/>
          <w:b/>
          <w:sz w:val="24"/>
          <w:szCs w:val="24"/>
          <w:shd w:val="clear" w:color="auto" w:fill="FFFFFF" w:themeFill="background1"/>
        </w:rPr>
        <w:t xml:space="preserve"> </w:t>
      </w:r>
      <w:r w:rsidR="00A84E77" w:rsidRPr="0037629D">
        <w:rPr>
          <w:rFonts w:eastAsia="Arial Unicode MS" w:cs="Calibri"/>
          <w:bCs/>
          <w:sz w:val="24"/>
          <w:szCs w:val="24"/>
          <w:shd w:val="clear" w:color="auto" w:fill="FFFFFF" w:themeFill="background1"/>
        </w:rPr>
        <w:t>(quinze por cento)</w:t>
      </w:r>
      <w:r w:rsidRPr="0037629D">
        <w:rPr>
          <w:rFonts w:eastAsia="Arial Unicode MS" w:cs="Calibri"/>
          <w:sz w:val="24"/>
          <w:szCs w:val="24"/>
          <w:shd w:val="clear" w:color="auto" w:fill="FFFFFF" w:themeFill="background1"/>
        </w:rPr>
        <w:t xml:space="preserve"> </w:t>
      </w:r>
      <w:r w:rsidR="00AD2EA6" w:rsidRPr="0037629D">
        <w:rPr>
          <w:rFonts w:eastAsia="Arial Unicode MS" w:cs="Calibri"/>
          <w:sz w:val="24"/>
          <w:szCs w:val="24"/>
          <w:shd w:val="clear" w:color="auto" w:fill="FFFFFF" w:themeFill="background1"/>
        </w:rPr>
        <w:t>do total d</w:t>
      </w:r>
      <w:r w:rsidR="007C6052" w:rsidRPr="0037629D">
        <w:rPr>
          <w:rFonts w:eastAsia="Arial Unicode MS" w:cs="Calibri"/>
          <w:sz w:val="24"/>
          <w:szCs w:val="24"/>
          <w:shd w:val="clear" w:color="auto" w:fill="FFFFFF" w:themeFill="background1"/>
        </w:rPr>
        <w:t>a</w:t>
      </w:r>
      <w:r w:rsidR="00AD2EA6" w:rsidRPr="0037629D">
        <w:rPr>
          <w:rFonts w:eastAsia="Arial Unicode MS" w:cs="Calibri"/>
          <w:sz w:val="24"/>
          <w:szCs w:val="24"/>
          <w:shd w:val="clear" w:color="auto" w:fill="FFFFFF" w:themeFill="background1"/>
        </w:rPr>
        <w:t xml:space="preserve">s </w:t>
      </w:r>
      <w:r w:rsidR="007C6052" w:rsidRPr="0037629D">
        <w:rPr>
          <w:rFonts w:eastAsia="Arial Unicode MS" w:cs="Calibri"/>
          <w:b/>
          <w:bCs/>
          <w:sz w:val="24"/>
          <w:szCs w:val="24"/>
          <w:shd w:val="clear" w:color="auto" w:fill="FFFFFF" w:themeFill="background1"/>
        </w:rPr>
        <w:t>receitas de arrecadação</w:t>
      </w:r>
      <w:r w:rsidR="000A68B2" w:rsidRPr="0037629D">
        <w:rPr>
          <w:rFonts w:eastAsia="Arial Unicode MS" w:cs="Calibri"/>
          <w:b/>
          <w:bCs/>
          <w:sz w:val="24"/>
          <w:szCs w:val="24"/>
          <w:shd w:val="clear" w:color="auto" w:fill="FFFFFF" w:themeFill="background1"/>
        </w:rPr>
        <w:t xml:space="preserve"> do exercício</w:t>
      </w:r>
      <w:r w:rsidR="007C6052" w:rsidRPr="0037629D">
        <w:rPr>
          <w:rFonts w:eastAsia="Arial Unicode MS" w:cs="Calibri"/>
          <w:sz w:val="24"/>
          <w:szCs w:val="24"/>
          <w:shd w:val="clear" w:color="auto" w:fill="FFFFFF" w:themeFill="background1"/>
        </w:rPr>
        <w:t xml:space="preserve"> (anuidades, RRT e taxas e multas)</w:t>
      </w:r>
      <w:r w:rsidR="000D12FC" w:rsidRPr="0037629D">
        <w:rPr>
          <w:rFonts w:eastAsia="Arial Unicode MS" w:cs="Calibri"/>
          <w:sz w:val="24"/>
          <w:szCs w:val="24"/>
          <w:shd w:val="clear" w:color="auto" w:fill="FFFFFF" w:themeFill="background1"/>
        </w:rPr>
        <w:t xml:space="preserve"> </w:t>
      </w:r>
      <w:r w:rsidR="00F567F4" w:rsidRPr="0037629D">
        <w:rPr>
          <w:rFonts w:eastAsia="Arial Unicode MS" w:cs="Calibri"/>
          <w:sz w:val="24"/>
          <w:szCs w:val="24"/>
          <w:shd w:val="clear" w:color="auto" w:fill="FFFFFF" w:themeFill="background1"/>
        </w:rPr>
        <w:t xml:space="preserve">mais os recursos oriundos do Fundo de Apoio </w:t>
      </w:r>
      <w:r w:rsidR="0037629D" w:rsidRPr="0037629D">
        <w:rPr>
          <w:rFonts w:eastAsia="Arial Unicode MS" w:cs="Calibri"/>
          <w:sz w:val="24"/>
          <w:szCs w:val="24"/>
          <w:shd w:val="clear" w:color="auto" w:fill="FFFFFF" w:themeFill="background1"/>
        </w:rPr>
        <w:t>no caso d</w:t>
      </w:r>
      <w:r w:rsidR="00F567F4" w:rsidRPr="0037629D">
        <w:rPr>
          <w:rFonts w:eastAsia="Arial Unicode MS" w:cs="Calibri"/>
          <w:sz w:val="24"/>
          <w:szCs w:val="24"/>
          <w:shd w:val="clear" w:color="auto" w:fill="FFFFFF" w:themeFill="background1"/>
        </w:rPr>
        <w:t>os CAU Básicos, deduzidos os valores do aporte destinado ao Fundo de Apoio,</w:t>
      </w:r>
      <w:r w:rsidR="0037629D" w:rsidRPr="0037629D">
        <w:rPr>
          <w:rFonts w:eastAsia="Arial Unicode MS" w:cs="Calibri"/>
          <w:sz w:val="24"/>
          <w:szCs w:val="24"/>
          <w:shd w:val="clear" w:color="auto" w:fill="FFFFFF" w:themeFill="background1"/>
        </w:rPr>
        <w:t xml:space="preserve"> </w:t>
      </w:r>
      <w:r w:rsidR="00AD2EA6" w:rsidRPr="0037629D">
        <w:rPr>
          <w:rFonts w:eastAsia="Arial Unicode MS" w:cs="Calibri"/>
          <w:sz w:val="24"/>
          <w:szCs w:val="24"/>
          <w:shd w:val="clear" w:color="auto" w:fill="FFFFFF" w:themeFill="background1"/>
        </w:rPr>
        <w:t>deve</w:t>
      </w:r>
      <w:r w:rsidR="00AD2EA6" w:rsidRPr="00F567F4">
        <w:rPr>
          <w:rFonts w:eastAsia="Arial Unicode MS" w:cs="Calibri"/>
          <w:sz w:val="24"/>
          <w:szCs w:val="24"/>
        </w:rPr>
        <w:t xml:space="preserve"> ser alocado em projetos estratégicos para atender ao </w:t>
      </w:r>
      <w:r w:rsidR="00AD2EA6" w:rsidRPr="00F567F4">
        <w:rPr>
          <w:rFonts w:eastAsia="Arial Unicode MS" w:cs="Calibri"/>
          <w:sz w:val="24"/>
          <w:szCs w:val="24"/>
        </w:rPr>
        <w:lastRenderedPageBreak/>
        <w:t xml:space="preserve">objetivo estratégico </w:t>
      </w:r>
      <w:r w:rsidR="00AD2EA6" w:rsidRPr="00F567F4">
        <w:rPr>
          <w:rFonts w:eastAsia="Arial Unicode MS" w:cs="Calibri"/>
          <w:b/>
          <w:sz w:val="24"/>
          <w:szCs w:val="24"/>
        </w:rPr>
        <w:t>"Tornar a fiscalização um vetor de melhoria do exercício da Arquitetura e Urbanismo"</w:t>
      </w:r>
      <w:r w:rsidR="00A84E77" w:rsidRPr="00F567F4">
        <w:rPr>
          <w:rFonts w:eastAsia="Arial Unicode MS" w:cs="Calibri"/>
          <w:sz w:val="24"/>
          <w:szCs w:val="24"/>
        </w:rPr>
        <w:t>;</w:t>
      </w:r>
    </w:p>
    <w:p w:rsidR="00AD2EA6" w:rsidRPr="0037629D" w:rsidRDefault="00AD2EA6" w:rsidP="00F567F4">
      <w:pPr>
        <w:pStyle w:val="PargrafodaLista"/>
        <w:numPr>
          <w:ilvl w:val="0"/>
          <w:numId w:val="9"/>
        </w:numPr>
        <w:spacing w:line="360" w:lineRule="auto"/>
        <w:ind w:left="1134" w:hanging="283"/>
        <w:jc w:val="both"/>
        <w:rPr>
          <w:rFonts w:eastAsia="Arial Unicode MS" w:cs="Calibri"/>
          <w:sz w:val="24"/>
          <w:szCs w:val="24"/>
        </w:rPr>
      </w:pPr>
      <w:proofErr w:type="gramStart"/>
      <w:r w:rsidRPr="0037629D">
        <w:rPr>
          <w:rFonts w:eastAsia="Arial Unicode MS" w:cs="Calibri"/>
          <w:b/>
          <w:sz w:val="24"/>
          <w:szCs w:val="24"/>
        </w:rPr>
        <w:t>mínimo</w:t>
      </w:r>
      <w:proofErr w:type="gramEnd"/>
      <w:r w:rsidRPr="0037629D">
        <w:rPr>
          <w:rFonts w:eastAsia="Arial Unicode MS" w:cs="Calibri"/>
          <w:b/>
          <w:sz w:val="24"/>
          <w:szCs w:val="24"/>
        </w:rPr>
        <w:t xml:space="preserve"> de 10%</w:t>
      </w:r>
      <w:r w:rsidRPr="0037629D">
        <w:rPr>
          <w:rFonts w:eastAsia="Arial Unicode MS" w:cs="Calibri"/>
          <w:sz w:val="24"/>
          <w:szCs w:val="24"/>
        </w:rPr>
        <w:t xml:space="preserve"> (dez por cento) </w:t>
      </w:r>
      <w:r w:rsidR="00A84E77" w:rsidRPr="0037629D">
        <w:rPr>
          <w:rFonts w:eastAsia="Arial Unicode MS" w:cs="Calibri"/>
          <w:sz w:val="24"/>
          <w:szCs w:val="24"/>
        </w:rPr>
        <w:t xml:space="preserve">do total das </w:t>
      </w:r>
      <w:r w:rsidR="00A84E77" w:rsidRPr="0037629D">
        <w:rPr>
          <w:rFonts w:eastAsia="Arial Unicode MS" w:cs="Calibri"/>
          <w:b/>
          <w:bCs/>
          <w:sz w:val="24"/>
          <w:szCs w:val="24"/>
        </w:rPr>
        <w:t>receitas de arrecadação do exercício</w:t>
      </w:r>
      <w:r w:rsidR="00A84E77" w:rsidRPr="0037629D">
        <w:rPr>
          <w:rFonts w:eastAsia="Arial Unicode MS" w:cs="Calibri"/>
          <w:sz w:val="24"/>
          <w:szCs w:val="24"/>
        </w:rPr>
        <w:t xml:space="preserve"> (anuidades, RRT e taxas e multas)</w:t>
      </w:r>
      <w:r w:rsidR="00F567F4" w:rsidRPr="0037629D">
        <w:rPr>
          <w:rFonts w:eastAsia="Arial Unicode MS" w:cs="Calibri"/>
          <w:sz w:val="24"/>
          <w:szCs w:val="24"/>
        </w:rPr>
        <w:t xml:space="preserve"> mais os recursos oriundos do Fundo de Apoio </w:t>
      </w:r>
      <w:r w:rsidR="0037629D" w:rsidRPr="0037629D">
        <w:rPr>
          <w:rFonts w:eastAsia="Arial Unicode MS" w:cs="Calibri"/>
          <w:sz w:val="24"/>
          <w:szCs w:val="24"/>
          <w:shd w:val="clear" w:color="auto" w:fill="FFFFFF" w:themeFill="background1"/>
        </w:rPr>
        <w:t xml:space="preserve">no caso dos </w:t>
      </w:r>
      <w:r w:rsidR="00F567F4" w:rsidRPr="0037629D">
        <w:rPr>
          <w:rFonts w:eastAsia="Arial Unicode MS" w:cs="Calibri"/>
          <w:sz w:val="24"/>
          <w:szCs w:val="24"/>
        </w:rPr>
        <w:t>CAU Básicos, deduzidos os valores do aporte destinado ao Fundo de Apoio,</w:t>
      </w:r>
      <w:r w:rsidR="0037629D" w:rsidRPr="0037629D">
        <w:rPr>
          <w:rFonts w:eastAsia="Arial Unicode MS" w:cs="Calibri"/>
          <w:sz w:val="24"/>
          <w:szCs w:val="24"/>
        </w:rPr>
        <w:t xml:space="preserve"> </w:t>
      </w:r>
      <w:r w:rsidRPr="0037629D">
        <w:rPr>
          <w:rFonts w:eastAsia="Arial Unicode MS" w:cs="Calibri"/>
          <w:sz w:val="24"/>
          <w:szCs w:val="24"/>
        </w:rPr>
        <w:t xml:space="preserve">deve ser alocado em projetos estratégicos para atender ao objetivo estratégico </w:t>
      </w:r>
      <w:r w:rsidRPr="0037629D">
        <w:rPr>
          <w:rFonts w:eastAsia="Arial Unicode MS" w:cs="Calibri"/>
          <w:b/>
          <w:sz w:val="24"/>
          <w:szCs w:val="24"/>
        </w:rPr>
        <w:t>"Assegurar a eficácia no atendimento e no relacionamento com os arquitetos e urbanistas e a sociedade"</w:t>
      </w:r>
      <w:r w:rsidRPr="0037629D">
        <w:rPr>
          <w:rFonts w:eastAsia="Arial Unicode MS" w:cs="Calibri"/>
          <w:sz w:val="24"/>
          <w:szCs w:val="24"/>
        </w:rPr>
        <w:t>.</w:t>
      </w:r>
    </w:p>
    <w:p w:rsidR="00AD2EA6" w:rsidRPr="0037629D" w:rsidRDefault="00AD2EA6" w:rsidP="00F567F4">
      <w:pPr>
        <w:pStyle w:val="PargrafodaLista"/>
        <w:numPr>
          <w:ilvl w:val="0"/>
          <w:numId w:val="9"/>
        </w:numPr>
        <w:spacing w:line="360" w:lineRule="auto"/>
        <w:ind w:left="1134" w:hanging="283"/>
        <w:jc w:val="both"/>
        <w:rPr>
          <w:rFonts w:eastAsia="Arial Unicode MS" w:cs="Calibri"/>
          <w:sz w:val="24"/>
          <w:szCs w:val="24"/>
        </w:rPr>
      </w:pPr>
      <w:r w:rsidRPr="0037629D">
        <w:rPr>
          <w:rFonts w:eastAsia="Arial Unicode MS" w:cs="Calibri"/>
          <w:sz w:val="24"/>
          <w:szCs w:val="24"/>
        </w:rPr>
        <w:t xml:space="preserve">O </w:t>
      </w:r>
      <w:r w:rsidRPr="0037629D">
        <w:rPr>
          <w:rFonts w:eastAsia="Arial Unicode MS" w:cs="Calibri"/>
          <w:b/>
          <w:sz w:val="24"/>
          <w:szCs w:val="24"/>
        </w:rPr>
        <w:t xml:space="preserve">mínimo </w:t>
      </w:r>
      <w:r w:rsidR="00F103B0" w:rsidRPr="0037629D">
        <w:rPr>
          <w:rFonts w:eastAsia="Arial Unicode MS" w:cs="Calibri"/>
          <w:b/>
          <w:sz w:val="24"/>
          <w:szCs w:val="24"/>
        </w:rPr>
        <w:t>de</w:t>
      </w:r>
      <w:r w:rsidR="0067676C" w:rsidRPr="0037629D">
        <w:rPr>
          <w:rFonts w:eastAsia="Arial Unicode MS" w:cs="Calibri"/>
          <w:b/>
          <w:sz w:val="24"/>
          <w:szCs w:val="24"/>
        </w:rPr>
        <w:t xml:space="preserve"> </w:t>
      </w:r>
      <w:r w:rsidR="006F4219" w:rsidRPr="0037629D">
        <w:rPr>
          <w:rFonts w:eastAsia="Arial Unicode MS" w:cs="Calibri"/>
          <w:b/>
          <w:sz w:val="24"/>
          <w:szCs w:val="24"/>
        </w:rPr>
        <w:t>6</w:t>
      </w:r>
      <w:r w:rsidRPr="0037629D">
        <w:rPr>
          <w:rFonts w:eastAsia="Arial Unicode MS" w:cs="Calibri"/>
          <w:b/>
          <w:sz w:val="24"/>
          <w:szCs w:val="24"/>
        </w:rPr>
        <w:t>%</w:t>
      </w:r>
      <w:r w:rsidR="0067676C" w:rsidRPr="0037629D">
        <w:rPr>
          <w:rFonts w:eastAsia="Arial Unicode MS" w:cs="Calibri"/>
          <w:sz w:val="24"/>
          <w:szCs w:val="24"/>
        </w:rPr>
        <w:t xml:space="preserve"> (</w:t>
      </w:r>
      <w:r w:rsidR="00A84E77" w:rsidRPr="0037629D">
        <w:rPr>
          <w:rFonts w:eastAsia="Arial Unicode MS" w:cs="Calibri"/>
          <w:sz w:val="24"/>
          <w:szCs w:val="24"/>
        </w:rPr>
        <w:t>seis</w:t>
      </w:r>
      <w:r w:rsidRPr="0037629D">
        <w:rPr>
          <w:rFonts w:eastAsia="Arial Unicode MS" w:cs="Calibri"/>
          <w:sz w:val="24"/>
          <w:szCs w:val="24"/>
        </w:rPr>
        <w:t xml:space="preserve"> por cento)</w:t>
      </w:r>
      <w:r w:rsidR="006F4219" w:rsidRPr="0037629D">
        <w:rPr>
          <w:rFonts w:eastAsia="Arial Unicode MS" w:cs="Calibri"/>
          <w:sz w:val="24"/>
          <w:szCs w:val="24"/>
        </w:rPr>
        <w:t xml:space="preserve"> </w:t>
      </w:r>
      <w:r w:rsidR="00A84E77" w:rsidRPr="0037629D">
        <w:rPr>
          <w:rFonts w:eastAsia="Arial Unicode MS" w:cs="Calibri"/>
          <w:sz w:val="24"/>
          <w:szCs w:val="24"/>
        </w:rPr>
        <w:t xml:space="preserve">do total das </w:t>
      </w:r>
      <w:r w:rsidR="00A84E77" w:rsidRPr="0037629D">
        <w:rPr>
          <w:rFonts w:eastAsia="Arial Unicode MS" w:cs="Calibri"/>
          <w:b/>
          <w:bCs/>
          <w:sz w:val="24"/>
          <w:szCs w:val="24"/>
        </w:rPr>
        <w:t>receitas de arrecadação do exercício</w:t>
      </w:r>
      <w:r w:rsidR="00A84E77" w:rsidRPr="0037629D">
        <w:rPr>
          <w:rFonts w:eastAsia="Arial Unicode MS" w:cs="Calibri"/>
          <w:sz w:val="24"/>
          <w:szCs w:val="24"/>
        </w:rPr>
        <w:t xml:space="preserve"> (anuidades, RRT e taxas e multas) </w:t>
      </w:r>
      <w:r w:rsidR="00F567F4" w:rsidRPr="0037629D">
        <w:rPr>
          <w:rFonts w:eastAsia="Arial Unicode MS" w:cs="Calibri"/>
          <w:sz w:val="24"/>
          <w:szCs w:val="24"/>
        </w:rPr>
        <w:t xml:space="preserve">mais os recursos oriundos do Fundo de Apoio </w:t>
      </w:r>
      <w:r w:rsidR="0037629D" w:rsidRPr="0037629D">
        <w:rPr>
          <w:rFonts w:eastAsia="Arial Unicode MS" w:cs="Calibri"/>
          <w:sz w:val="24"/>
          <w:szCs w:val="24"/>
          <w:shd w:val="clear" w:color="auto" w:fill="FFFFFF" w:themeFill="background1"/>
        </w:rPr>
        <w:t xml:space="preserve">no caso dos </w:t>
      </w:r>
      <w:r w:rsidR="00F567F4" w:rsidRPr="0037629D">
        <w:rPr>
          <w:rFonts w:eastAsia="Arial Unicode MS" w:cs="Calibri"/>
          <w:sz w:val="24"/>
          <w:szCs w:val="24"/>
        </w:rPr>
        <w:t>CAU Básicos, deduzidos os valores do aporte destinado ao Fundo de Apoio,</w:t>
      </w:r>
      <w:r w:rsidR="0037629D" w:rsidRPr="0037629D">
        <w:rPr>
          <w:rFonts w:eastAsia="Arial Unicode MS" w:cs="Calibri"/>
          <w:sz w:val="24"/>
          <w:szCs w:val="24"/>
        </w:rPr>
        <w:t xml:space="preserve"> </w:t>
      </w:r>
      <w:r w:rsidRPr="0037629D">
        <w:rPr>
          <w:rFonts w:eastAsia="Arial Unicode MS" w:cs="Calibri"/>
          <w:sz w:val="24"/>
          <w:szCs w:val="24"/>
        </w:rPr>
        <w:t xml:space="preserve">deve ser alocado em projetos estratégicos para atender </w:t>
      </w:r>
      <w:r w:rsidRPr="0037629D">
        <w:rPr>
          <w:rFonts w:eastAsia="Arial Unicode MS" w:cs="Calibri"/>
          <w:b/>
          <w:sz w:val="24"/>
          <w:szCs w:val="24"/>
        </w:rPr>
        <w:t xml:space="preserve">dois </w:t>
      </w:r>
      <w:r w:rsidR="0067676C" w:rsidRPr="0037629D">
        <w:rPr>
          <w:rFonts w:eastAsia="Arial Unicode MS" w:cs="Calibri"/>
          <w:b/>
          <w:sz w:val="24"/>
          <w:szCs w:val="24"/>
        </w:rPr>
        <w:t xml:space="preserve">ou três </w:t>
      </w:r>
      <w:r w:rsidRPr="0037629D">
        <w:rPr>
          <w:rFonts w:eastAsia="Arial Unicode MS" w:cs="Calibri"/>
          <w:b/>
          <w:sz w:val="24"/>
          <w:szCs w:val="24"/>
        </w:rPr>
        <w:t xml:space="preserve">objetivos estratégicos </w:t>
      </w:r>
      <w:r w:rsidR="006F4219" w:rsidRPr="0037629D">
        <w:rPr>
          <w:rFonts w:eastAsia="Arial Unicode MS" w:cs="Calibri"/>
          <w:b/>
          <w:sz w:val="24"/>
          <w:szCs w:val="24"/>
        </w:rPr>
        <w:t xml:space="preserve">locais </w:t>
      </w:r>
      <w:r w:rsidRPr="0037629D">
        <w:rPr>
          <w:rFonts w:eastAsia="Arial Unicode MS" w:cs="Calibri"/>
          <w:b/>
          <w:sz w:val="24"/>
          <w:szCs w:val="24"/>
        </w:rPr>
        <w:t xml:space="preserve">selecionados pelo CAU/BR e </w:t>
      </w:r>
      <w:r w:rsidR="00655F62" w:rsidRPr="0037629D">
        <w:rPr>
          <w:rFonts w:eastAsia="Arial Unicode MS" w:cs="Calibri"/>
          <w:b/>
          <w:sz w:val="24"/>
          <w:szCs w:val="24"/>
        </w:rPr>
        <w:t xml:space="preserve">pelos </w:t>
      </w:r>
      <w:r w:rsidRPr="0037629D">
        <w:rPr>
          <w:rFonts w:eastAsia="Arial Unicode MS" w:cs="Calibri"/>
          <w:b/>
          <w:sz w:val="24"/>
          <w:szCs w:val="24"/>
        </w:rPr>
        <w:t>CAU/UF</w:t>
      </w:r>
      <w:r w:rsidR="00A84E77" w:rsidRPr="0037629D">
        <w:rPr>
          <w:rFonts w:eastAsia="Arial Unicode MS" w:cs="Calibri"/>
          <w:b/>
          <w:sz w:val="24"/>
          <w:szCs w:val="24"/>
        </w:rPr>
        <w:t>;</w:t>
      </w:r>
    </w:p>
    <w:p w:rsidR="00FD35BD" w:rsidRPr="00B33B76" w:rsidRDefault="00AD2EA6" w:rsidP="00476DB4">
      <w:pPr>
        <w:pStyle w:val="PargrafodaLista"/>
        <w:numPr>
          <w:ilvl w:val="0"/>
          <w:numId w:val="9"/>
        </w:numPr>
        <w:spacing w:line="360" w:lineRule="auto"/>
        <w:ind w:left="1134" w:hanging="283"/>
        <w:jc w:val="both"/>
        <w:rPr>
          <w:rFonts w:eastAsia="Arial Unicode MS" w:cs="Calibri"/>
          <w:sz w:val="24"/>
          <w:szCs w:val="24"/>
        </w:rPr>
      </w:pPr>
      <w:r w:rsidRPr="00B33B76">
        <w:rPr>
          <w:rFonts w:eastAsia="Arial Unicode MS" w:cs="Calibri"/>
          <w:sz w:val="24"/>
          <w:szCs w:val="24"/>
        </w:rPr>
        <w:t xml:space="preserve">O </w:t>
      </w:r>
      <w:r w:rsidRPr="00B33B76">
        <w:rPr>
          <w:rFonts w:eastAsia="Arial Unicode MS" w:cs="Calibri"/>
          <w:b/>
          <w:sz w:val="24"/>
          <w:szCs w:val="24"/>
        </w:rPr>
        <w:t>mínimo de 2%</w:t>
      </w:r>
      <w:r w:rsidRPr="00B33B76">
        <w:rPr>
          <w:rFonts w:eastAsia="Arial Unicode MS" w:cs="Calibri"/>
          <w:sz w:val="24"/>
          <w:szCs w:val="24"/>
        </w:rPr>
        <w:t xml:space="preserve"> (dois por cento) e </w:t>
      </w:r>
      <w:r w:rsidRPr="00B33B76">
        <w:rPr>
          <w:rFonts w:eastAsia="Arial Unicode MS" w:cs="Calibri"/>
          <w:b/>
          <w:sz w:val="24"/>
          <w:szCs w:val="24"/>
        </w:rPr>
        <w:t>máximo de 4%</w:t>
      </w:r>
      <w:r w:rsidRPr="00B33B76">
        <w:rPr>
          <w:rFonts w:eastAsia="Arial Unicode MS" w:cs="Calibri"/>
          <w:sz w:val="24"/>
          <w:szCs w:val="24"/>
        </w:rPr>
        <w:t xml:space="preserve"> (quatro por cento) do valor total das respectivas folhas de pagamento (</w:t>
      </w:r>
      <w:r w:rsidR="00A84E77">
        <w:rPr>
          <w:rFonts w:eastAsia="Arial Unicode MS" w:cs="Calibri"/>
          <w:sz w:val="24"/>
          <w:szCs w:val="24"/>
        </w:rPr>
        <w:t xml:space="preserve">com os valores dos </w:t>
      </w:r>
      <w:r w:rsidRPr="00B33B76">
        <w:rPr>
          <w:rFonts w:eastAsia="Arial Unicode MS" w:cs="Calibri"/>
          <w:sz w:val="24"/>
          <w:szCs w:val="24"/>
        </w:rPr>
        <w:t>salários, encargos</w:t>
      </w:r>
      <w:r w:rsidR="00B4024D">
        <w:rPr>
          <w:rFonts w:eastAsia="Arial Unicode MS" w:cs="Calibri"/>
          <w:sz w:val="24"/>
          <w:szCs w:val="24"/>
        </w:rPr>
        <w:t xml:space="preserve">, </w:t>
      </w:r>
      <w:r w:rsidRPr="00B33B76">
        <w:rPr>
          <w:rFonts w:eastAsia="Arial Unicode MS" w:cs="Calibri"/>
          <w:sz w:val="24"/>
          <w:szCs w:val="24"/>
        </w:rPr>
        <w:t>benefícios</w:t>
      </w:r>
      <w:r w:rsidR="00B4024D">
        <w:rPr>
          <w:rFonts w:eastAsia="Arial Unicode MS" w:cs="Calibri"/>
          <w:sz w:val="24"/>
          <w:szCs w:val="24"/>
        </w:rPr>
        <w:t xml:space="preserve"> e </w:t>
      </w:r>
      <w:r w:rsidR="00B4024D" w:rsidRPr="00D90FFE">
        <w:rPr>
          <w:rFonts w:eastAsia="Arial Unicode MS" w:cs="Calibri"/>
          <w:sz w:val="24"/>
          <w:szCs w:val="24"/>
        </w:rPr>
        <w:t>rescisões</w:t>
      </w:r>
      <w:r w:rsidRPr="00D90FFE">
        <w:rPr>
          <w:rFonts w:eastAsia="Arial Unicode MS" w:cs="Calibri"/>
          <w:sz w:val="24"/>
          <w:szCs w:val="24"/>
        </w:rPr>
        <w:t>),</w:t>
      </w:r>
      <w:r w:rsidRPr="00B33B76">
        <w:rPr>
          <w:rFonts w:eastAsia="Arial Unicode MS" w:cs="Calibri"/>
          <w:sz w:val="24"/>
          <w:szCs w:val="24"/>
        </w:rPr>
        <w:t xml:space="preserve"> do CAU/UF e do CAU/BR, deve ser </w:t>
      </w:r>
      <w:r w:rsidRPr="00B33B76">
        <w:rPr>
          <w:rFonts w:eastAsia="Arial Unicode MS" w:cs="Calibri"/>
          <w:b/>
          <w:sz w:val="24"/>
          <w:szCs w:val="24"/>
        </w:rPr>
        <w:t xml:space="preserve">alocado em ações de capacitação dos seus </w:t>
      </w:r>
      <w:r w:rsidR="0040733B" w:rsidRPr="00B33B76">
        <w:rPr>
          <w:rFonts w:eastAsia="Arial Unicode MS" w:cs="Calibri"/>
          <w:b/>
          <w:sz w:val="24"/>
          <w:szCs w:val="24"/>
        </w:rPr>
        <w:t>conselheiros e colaboradores</w:t>
      </w:r>
      <w:r w:rsidRPr="00B33B76">
        <w:rPr>
          <w:rFonts w:eastAsia="Arial Unicode MS" w:cs="Calibri"/>
          <w:sz w:val="24"/>
          <w:szCs w:val="24"/>
        </w:rPr>
        <w:t xml:space="preserve">, para atender ao </w:t>
      </w:r>
      <w:r w:rsidRPr="00B33B76">
        <w:rPr>
          <w:rFonts w:eastAsia="Arial Unicode MS" w:cs="Calibri"/>
          <w:b/>
          <w:sz w:val="24"/>
          <w:szCs w:val="24"/>
        </w:rPr>
        <w:t>objetivo estratégico "Desenvolver competências de dirigentes e colaboradores"</w:t>
      </w:r>
      <w:r w:rsidR="00A84E77">
        <w:rPr>
          <w:rFonts w:eastAsia="Arial Unicode MS" w:cs="Calibri"/>
          <w:sz w:val="24"/>
          <w:szCs w:val="24"/>
        </w:rPr>
        <w:t>;</w:t>
      </w:r>
    </w:p>
    <w:p w:rsidR="00AD2EA6" w:rsidRPr="0037629D" w:rsidRDefault="00AD2EA6" w:rsidP="00F567F4">
      <w:pPr>
        <w:pStyle w:val="PargrafodaLista"/>
        <w:numPr>
          <w:ilvl w:val="0"/>
          <w:numId w:val="9"/>
        </w:numPr>
        <w:spacing w:line="360" w:lineRule="auto"/>
        <w:ind w:left="1134" w:hanging="283"/>
        <w:jc w:val="both"/>
        <w:rPr>
          <w:rFonts w:eastAsia="Arial Unicode MS" w:cs="Calibri"/>
          <w:sz w:val="24"/>
          <w:szCs w:val="24"/>
        </w:rPr>
      </w:pPr>
      <w:r w:rsidRPr="0037629D">
        <w:rPr>
          <w:rFonts w:eastAsia="Arial Unicode MS" w:cs="Calibri"/>
          <w:sz w:val="24"/>
          <w:szCs w:val="24"/>
        </w:rPr>
        <w:t xml:space="preserve">O </w:t>
      </w:r>
      <w:r w:rsidRPr="0037629D">
        <w:rPr>
          <w:rFonts w:eastAsia="Arial Unicode MS" w:cs="Calibri"/>
          <w:b/>
          <w:sz w:val="24"/>
          <w:szCs w:val="24"/>
        </w:rPr>
        <w:t>mínimo de 3%</w:t>
      </w:r>
      <w:r w:rsidRPr="0037629D">
        <w:rPr>
          <w:rFonts w:eastAsia="Arial Unicode MS" w:cs="Calibri"/>
          <w:sz w:val="24"/>
          <w:szCs w:val="24"/>
        </w:rPr>
        <w:t xml:space="preserve"> (três por cento) </w:t>
      </w:r>
      <w:r w:rsidR="00A84E77" w:rsidRPr="0037629D">
        <w:rPr>
          <w:rFonts w:eastAsia="Arial Unicode MS" w:cs="Calibri"/>
          <w:sz w:val="24"/>
          <w:szCs w:val="24"/>
        </w:rPr>
        <w:t xml:space="preserve">do total das </w:t>
      </w:r>
      <w:r w:rsidR="00A84E77" w:rsidRPr="0037629D">
        <w:rPr>
          <w:rFonts w:eastAsia="Arial Unicode MS" w:cs="Calibri"/>
          <w:b/>
          <w:bCs/>
          <w:sz w:val="24"/>
          <w:szCs w:val="24"/>
        </w:rPr>
        <w:t>receitas de arrecadação do exercício</w:t>
      </w:r>
      <w:r w:rsidR="00A84E77" w:rsidRPr="0037629D">
        <w:rPr>
          <w:rFonts w:eastAsia="Arial Unicode MS" w:cs="Calibri"/>
          <w:sz w:val="24"/>
          <w:szCs w:val="24"/>
        </w:rPr>
        <w:t xml:space="preserve"> (anuidades, RRT e taxas e multas)</w:t>
      </w:r>
      <w:r w:rsidR="00F567F4" w:rsidRPr="0037629D">
        <w:rPr>
          <w:rFonts w:eastAsia="Arial Unicode MS" w:cs="Calibri"/>
          <w:sz w:val="24"/>
          <w:szCs w:val="24"/>
        </w:rPr>
        <w:t xml:space="preserve"> mais os recursos oriundos do Fundo de Apoio </w:t>
      </w:r>
      <w:r w:rsidR="0037629D" w:rsidRPr="0037629D">
        <w:rPr>
          <w:rFonts w:eastAsia="Arial Unicode MS" w:cs="Calibri"/>
          <w:sz w:val="24"/>
          <w:szCs w:val="24"/>
          <w:shd w:val="clear" w:color="auto" w:fill="FFFFFF" w:themeFill="background1"/>
        </w:rPr>
        <w:t xml:space="preserve">no caso dos </w:t>
      </w:r>
      <w:r w:rsidR="00F567F4" w:rsidRPr="0037629D">
        <w:rPr>
          <w:rFonts w:eastAsia="Arial Unicode MS" w:cs="Calibri"/>
          <w:sz w:val="24"/>
          <w:szCs w:val="24"/>
        </w:rPr>
        <w:t>CAU Básicos, deduzidos os valores do aporte destinado ao Fundo de Apoio,</w:t>
      </w:r>
      <w:r w:rsidR="0037629D" w:rsidRPr="0037629D">
        <w:rPr>
          <w:rFonts w:eastAsia="Arial Unicode MS" w:cs="Calibri"/>
          <w:sz w:val="24"/>
          <w:szCs w:val="24"/>
        </w:rPr>
        <w:t xml:space="preserve"> </w:t>
      </w:r>
      <w:r w:rsidRPr="0037629D">
        <w:rPr>
          <w:rFonts w:eastAsia="Arial Unicode MS" w:cs="Calibri"/>
          <w:sz w:val="24"/>
          <w:szCs w:val="24"/>
        </w:rPr>
        <w:t xml:space="preserve">deve ser alocado em projetos estratégicos para atender o objetivo estratégico </w:t>
      </w:r>
      <w:r w:rsidRPr="0037629D">
        <w:rPr>
          <w:rFonts w:eastAsia="Arial Unicode MS" w:cs="Calibri"/>
          <w:b/>
          <w:sz w:val="24"/>
          <w:szCs w:val="24"/>
        </w:rPr>
        <w:t>"Assegurar a eficácia no relacionamento e comunicação com a sociedade"</w:t>
      </w:r>
      <w:r w:rsidR="00A84E77" w:rsidRPr="0037629D">
        <w:rPr>
          <w:rFonts w:eastAsia="Arial Unicode MS" w:cs="Calibri"/>
          <w:sz w:val="24"/>
          <w:szCs w:val="24"/>
        </w:rPr>
        <w:t>;</w:t>
      </w:r>
    </w:p>
    <w:p w:rsidR="008738D3" w:rsidRPr="0037629D" w:rsidRDefault="00AD2EA6" w:rsidP="002F30F2">
      <w:pPr>
        <w:pStyle w:val="PargrafodaLista"/>
        <w:numPr>
          <w:ilvl w:val="0"/>
          <w:numId w:val="9"/>
        </w:numPr>
        <w:spacing w:line="360" w:lineRule="auto"/>
        <w:ind w:left="1134" w:hanging="283"/>
        <w:jc w:val="both"/>
        <w:rPr>
          <w:rFonts w:eastAsia="Arial Unicode MS" w:cs="Calibri"/>
          <w:sz w:val="24"/>
          <w:szCs w:val="24"/>
        </w:rPr>
      </w:pPr>
      <w:r w:rsidRPr="0037629D">
        <w:rPr>
          <w:rFonts w:eastAsia="Arial Unicode MS" w:cs="Calibri"/>
          <w:sz w:val="24"/>
          <w:szCs w:val="24"/>
        </w:rPr>
        <w:t xml:space="preserve">O </w:t>
      </w:r>
      <w:r w:rsidRPr="0037629D">
        <w:rPr>
          <w:rFonts w:eastAsia="Arial Unicode MS" w:cs="Calibri"/>
          <w:b/>
          <w:sz w:val="24"/>
          <w:szCs w:val="24"/>
        </w:rPr>
        <w:t>máximo de 5%</w:t>
      </w:r>
      <w:r w:rsidRPr="0037629D">
        <w:rPr>
          <w:rFonts w:eastAsia="Arial Unicode MS" w:cs="Calibri"/>
          <w:sz w:val="24"/>
          <w:szCs w:val="24"/>
        </w:rPr>
        <w:t xml:space="preserve"> (cinco por cento) </w:t>
      </w:r>
      <w:r w:rsidR="00A84E77" w:rsidRPr="0037629D">
        <w:rPr>
          <w:rFonts w:eastAsia="Arial Unicode MS" w:cs="Calibri"/>
          <w:sz w:val="24"/>
          <w:szCs w:val="24"/>
        </w:rPr>
        <w:t xml:space="preserve">do total das </w:t>
      </w:r>
      <w:r w:rsidR="00A84E77" w:rsidRPr="0037629D">
        <w:rPr>
          <w:rFonts w:eastAsia="Arial Unicode MS" w:cs="Calibri"/>
          <w:b/>
          <w:bCs/>
          <w:sz w:val="24"/>
          <w:szCs w:val="24"/>
        </w:rPr>
        <w:t>receitas de arrecadação do exercício</w:t>
      </w:r>
      <w:r w:rsidR="00A84E77" w:rsidRPr="0037629D">
        <w:rPr>
          <w:rFonts w:eastAsia="Arial Unicode MS" w:cs="Calibri"/>
          <w:sz w:val="24"/>
          <w:szCs w:val="24"/>
        </w:rPr>
        <w:t xml:space="preserve"> (anuidades, RRT e taxas e multas)</w:t>
      </w:r>
      <w:r w:rsidR="00F567F4" w:rsidRPr="0037629D">
        <w:rPr>
          <w:rFonts w:eastAsia="Arial Unicode MS" w:cs="Calibri"/>
          <w:sz w:val="24"/>
          <w:szCs w:val="24"/>
        </w:rPr>
        <w:t xml:space="preserve"> mais os recursos oriundos do Fundo de Apoio </w:t>
      </w:r>
      <w:r w:rsidR="0037629D" w:rsidRPr="0037629D">
        <w:rPr>
          <w:rFonts w:eastAsia="Arial Unicode MS" w:cs="Calibri"/>
          <w:sz w:val="24"/>
          <w:szCs w:val="24"/>
          <w:shd w:val="clear" w:color="auto" w:fill="FFFFFF" w:themeFill="background1"/>
        </w:rPr>
        <w:t xml:space="preserve">no caso dos </w:t>
      </w:r>
      <w:r w:rsidR="00F567F4" w:rsidRPr="0037629D">
        <w:rPr>
          <w:rFonts w:eastAsia="Arial Unicode MS" w:cs="Calibri"/>
          <w:sz w:val="24"/>
          <w:szCs w:val="24"/>
        </w:rPr>
        <w:t>CAU Básicos, deduzidos os valores do aporte destinado ao Fundo de Apoio,</w:t>
      </w:r>
      <w:r w:rsidR="0037629D" w:rsidRPr="0037629D">
        <w:rPr>
          <w:rFonts w:eastAsia="Arial Unicode MS" w:cs="Calibri"/>
          <w:sz w:val="24"/>
          <w:szCs w:val="24"/>
        </w:rPr>
        <w:t xml:space="preserve"> </w:t>
      </w:r>
      <w:r w:rsidRPr="0037629D">
        <w:rPr>
          <w:rFonts w:eastAsia="Arial Unicode MS" w:cs="Calibri"/>
          <w:sz w:val="24"/>
          <w:szCs w:val="24"/>
        </w:rPr>
        <w:t xml:space="preserve">deve ser </w:t>
      </w:r>
      <w:r w:rsidRPr="0037629D">
        <w:rPr>
          <w:rFonts w:eastAsia="Arial Unicode MS" w:cs="Calibri"/>
          <w:b/>
          <w:sz w:val="24"/>
          <w:szCs w:val="24"/>
        </w:rPr>
        <w:t>alocado em patrocínios</w:t>
      </w:r>
      <w:r w:rsidRPr="0037629D">
        <w:rPr>
          <w:rFonts w:eastAsia="Arial Unicode MS" w:cs="Calibri"/>
          <w:sz w:val="24"/>
          <w:szCs w:val="24"/>
        </w:rPr>
        <w:t xml:space="preserve"> para atender ao objetivo estratégico </w:t>
      </w:r>
      <w:r w:rsidRPr="0037629D">
        <w:rPr>
          <w:rFonts w:eastAsia="Arial Unicode MS" w:cs="Calibri"/>
          <w:b/>
          <w:sz w:val="24"/>
          <w:szCs w:val="24"/>
        </w:rPr>
        <w:t>"Estimular o conhecimento, o uso de processos</w:t>
      </w:r>
      <w:r w:rsidRPr="00F567F4">
        <w:rPr>
          <w:rFonts w:eastAsia="Arial Unicode MS" w:cs="Calibri"/>
          <w:b/>
          <w:sz w:val="24"/>
          <w:szCs w:val="24"/>
        </w:rPr>
        <w:t xml:space="preserve"> criativos e a difusão </w:t>
      </w:r>
      <w:r w:rsidRPr="0037629D">
        <w:rPr>
          <w:rFonts w:eastAsia="Arial Unicode MS" w:cs="Calibri"/>
          <w:b/>
          <w:sz w:val="24"/>
          <w:szCs w:val="24"/>
        </w:rPr>
        <w:t>das melhores práticas em Arquitetura e Urbanismo"</w:t>
      </w:r>
      <w:r w:rsidR="00A84E77" w:rsidRPr="0037629D">
        <w:rPr>
          <w:rFonts w:eastAsia="Arial Unicode MS" w:cs="Calibri"/>
          <w:sz w:val="24"/>
          <w:szCs w:val="24"/>
        </w:rPr>
        <w:t>;</w:t>
      </w:r>
    </w:p>
    <w:p w:rsidR="00180051" w:rsidRPr="0037629D" w:rsidRDefault="00180051" w:rsidP="00F567F4">
      <w:pPr>
        <w:pStyle w:val="PargrafodaLista"/>
        <w:numPr>
          <w:ilvl w:val="0"/>
          <w:numId w:val="9"/>
        </w:numPr>
        <w:spacing w:line="360" w:lineRule="auto"/>
        <w:ind w:left="1134" w:hanging="283"/>
        <w:jc w:val="both"/>
        <w:rPr>
          <w:rFonts w:eastAsia="Arial Unicode MS" w:cs="Calibri"/>
          <w:sz w:val="24"/>
          <w:szCs w:val="24"/>
        </w:rPr>
      </w:pPr>
      <w:r w:rsidRPr="0037629D">
        <w:rPr>
          <w:rFonts w:eastAsia="Arial Unicode MS" w:cs="Calibri"/>
          <w:sz w:val="24"/>
          <w:szCs w:val="24"/>
        </w:rPr>
        <w:lastRenderedPageBreak/>
        <w:t xml:space="preserve">O </w:t>
      </w:r>
      <w:r w:rsidRPr="0037629D">
        <w:rPr>
          <w:rFonts w:eastAsia="Arial Unicode MS" w:cs="Calibri"/>
          <w:b/>
          <w:sz w:val="24"/>
          <w:szCs w:val="24"/>
        </w:rPr>
        <w:t>mínimo de 2%</w:t>
      </w:r>
      <w:r w:rsidRPr="0037629D">
        <w:rPr>
          <w:rFonts w:eastAsia="Arial Unicode MS" w:cs="Calibri"/>
          <w:sz w:val="24"/>
          <w:szCs w:val="24"/>
        </w:rPr>
        <w:t xml:space="preserve"> (dois por cento) </w:t>
      </w:r>
      <w:r w:rsidR="00A84E77" w:rsidRPr="0037629D">
        <w:rPr>
          <w:rFonts w:eastAsia="Arial Unicode MS" w:cs="Calibri"/>
          <w:sz w:val="24"/>
          <w:szCs w:val="24"/>
        </w:rPr>
        <w:t xml:space="preserve">do total das </w:t>
      </w:r>
      <w:r w:rsidR="00A84E77" w:rsidRPr="0037629D">
        <w:rPr>
          <w:rFonts w:eastAsia="Arial Unicode MS" w:cs="Calibri"/>
          <w:b/>
          <w:bCs/>
          <w:sz w:val="24"/>
          <w:szCs w:val="24"/>
        </w:rPr>
        <w:t>receitas de arrecadação do exercício</w:t>
      </w:r>
      <w:r w:rsidR="00A84E77" w:rsidRPr="0037629D">
        <w:rPr>
          <w:rFonts w:eastAsia="Arial Unicode MS" w:cs="Calibri"/>
          <w:sz w:val="24"/>
          <w:szCs w:val="24"/>
        </w:rPr>
        <w:t xml:space="preserve"> (anuidades, RRT e taxas e multas) </w:t>
      </w:r>
      <w:r w:rsidR="00F567F4" w:rsidRPr="0037629D">
        <w:rPr>
          <w:rFonts w:eastAsia="Arial Unicode MS" w:cs="Calibri"/>
          <w:sz w:val="24"/>
          <w:szCs w:val="24"/>
        </w:rPr>
        <w:t xml:space="preserve">mais os recursos oriundos do Fundo de Apoio </w:t>
      </w:r>
      <w:r w:rsidR="0037629D" w:rsidRPr="0037629D">
        <w:rPr>
          <w:rFonts w:eastAsia="Arial Unicode MS" w:cs="Calibri"/>
          <w:sz w:val="24"/>
          <w:szCs w:val="24"/>
          <w:shd w:val="clear" w:color="auto" w:fill="FFFFFF" w:themeFill="background1"/>
        </w:rPr>
        <w:t xml:space="preserve">no caso dos </w:t>
      </w:r>
      <w:r w:rsidR="00F567F4" w:rsidRPr="0037629D">
        <w:rPr>
          <w:rFonts w:eastAsia="Arial Unicode MS" w:cs="Calibri"/>
          <w:sz w:val="24"/>
          <w:szCs w:val="24"/>
        </w:rPr>
        <w:t>CAU Básicos, deduzidos os valores do aporte destinado ao Fundo de Apoio,</w:t>
      </w:r>
      <w:r w:rsidR="0037629D" w:rsidRPr="0037629D">
        <w:rPr>
          <w:rFonts w:eastAsia="Arial Unicode MS" w:cs="Calibri"/>
          <w:sz w:val="24"/>
          <w:szCs w:val="24"/>
        </w:rPr>
        <w:t xml:space="preserve"> </w:t>
      </w:r>
      <w:r w:rsidRPr="0037629D">
        <w:rPr>
          <w:rFonts w:eastAsia="Arial Unicode MS" w:cs="Calibri"/>
          <w:sz w:val="24"/>
          <w:szCs w:val="24"/>
        </w:rPr>
        <w:t xml:space="preserve">deve ser alocado em </w:t>
      </w:r>
      <w:r w:rsidRPr="0037629D">
        <w:rPr>
          <w:rFonts w:eastAsia="Arial Unicode MS" w:cs="Calibri"/>
          <w:b/>
          <w:sz w:val="24"/>
          <w:szCs w:val="24"/>
        </w:rPr>
        <w:t>projeto</w:t>
      </w:r>
      <w:r w:rsidR="00B4024D" w:rsidRPr="0037629D">
        <w:rPr>
          <w:rFonts w:eastAsia="Arial Unicode MS" w:cs="Calibri"/>
          <w:b/>
          <w:sz w:val="24"/>
          <w:szCs w:val="24"/>
        </w:rPr>
        <w:t>(</w:t>
      </w:r>
      <w:r w:rsidRPr="0037629D">
        <w:rPr>
          <w:rFonts w:eastAsia="Arial Unicode MS" w:cs="Calibri"/>
          <w:b/>
          <w:sz w:val="24"/>
          <w:szCs w:val="24"/>
        </w:rPr>
        <w:t>s</w:t>
      </w:r>
      <w:r w:rsidR="00B4024D" w:rsidRPr="0037629D">
        <w:rPr>
          <w:rFonts w:eastAsia="Arial Unicode MS" w:cs="Calibri"/>
          <w:b/>
          <w:sz w:val="24"/>
          <w:szCs w:val="24"/>
        </w:rPr>
        <w:t>)</w:t>
      </w:r>
      <w:r w:rsidRPr="0037629D">
        <w:rPr>
          <w:rFonts w:eastAsia="Arial Unicode MS" w:cs="Calibri"/>
          <w:b/>
          <w:sz w:val="24"/>
          <w:szCs w:val="24"/>
        </w:rPr>
        <w:t xml:space="preserve"> estratégico</w:t>
      </w:r>
      <w:r w:rsidR="00B4024D" w:rsidRPr="0037629D">
        <w:rPr>
          <w:rFonts w:eastAsia="Arial Unicode MS" w:cs="Calibri"/>
          <w:b/>
          <w:sz w:val="24"/>
          <w:szCs w:val="24"/>
        </w:rPr>
        <w:t>(</w:t>
      </w:r>
      <w:r w:rsidRPr="0037629D">
        <w:rPr>
          <w:rFonts w:eastAsia="Arial Unicode MS" w:cs="Calibri"/>
          <w:b/>
          <w:sz w:val="24"/>
          <w:szCs w:val="24"/>
        </w:rPr>
        <w:t>s</w:t>
      </w:r>
      <w:r w:rsidR="00B4024D" w:rsidRPr="0037629D">
        <w:rPr>
          <w:rFonts w:eastAsia="Arial Unicode MS" w:cs="Calibri"/>
          <w:b/>
          <w:sz w:val="24"/>
          <w:szCs w:val="24"/>
        </w:rPr>
        <w:t>)</w:t>
      </w:r>
      <w:r w:rsidRPr="0037629D">
        <w:rPr>
          <w:rFonts w:eastAsia="Arial Unicode MS" w:cs="Calibri"/>
          <w:sz w:val="24"/>
          <w:szCs w:val="24"/>
        </w:rPr>
        <w:t xml:space="preserve"> de </w:t>
      </w:r>
      <w:r w:rsidRPr="0037629D">
        <w:rPr>
          <w:rFonts w:eastAsia="Arial Unicode MS" w:cs="Calibri"/>
          <w:b/>
          <w:sz w:val="24"/>
          <w:szCs w:val="24"/>
        </w:rPr>
        <w:t>Assistência Técnica em Habitações de Interesse Social – ATHIS</w:t>
      </w:r>
      <w:r w:rsidRPr="0037629D">
        <w:rPr>
          <w:rFonts w:eastAsia="Arial Unicode MS" w:cs="Calibri"/>
          <w:sz w:val="24"/>
          <w:szCs w:val="24"/>
        </w:rPr>
        <w:t xml:space="preserve">, para atender ao objetivo Estratégico </w:t>
      </w:r>
      <w:r w:rsidRPr="0037629D">
        <w:rPr>
          <w:rFonts w:eastAsia="Arial Unicode MS" w:cs="Calibri"/>
          <w:b/>
          <w:sz w:val="24"/>
          <w:szCs w:val="24"/>
        </w:rPr>
        <w:t>“Fomentar o acesso da sociedade à arquitetura e urbanismo”</w:t>
      </w:r>
      <w:r w:rsidRPr="0037629D">
        <w:rPr>
          <w:rFonts w:eastAsia="Arial Unicode MS" w:cs="Calibri"/>
          <w:sz w:val="24"/>
          <w:szCs w:val="24"/>
        </w:rPr>
        <w:t>. Os projetos, nessa modalidade</w:t>
      </w:r>
      <w:r w:rsidR="0040733B" w:rsidRPr="0037629D">
        <w:rPr>
          <w:rFonts w:eastAsia="Arial Unicode MS" w:cs="Calibri"/>
          <w:sz w:val="24"/>
          <w:szCs w:val="24"/>
        </w:rPr>
        <w:t xml:space="preserve">, devem observar </w:t>
      </w:r>
      <w:r w:rsidRPr="0037629D">
        <w:rPr>
          <w:rFonts w:eastAsia="Arial Unicode MS" w:cs="Calibri"/>
          <w:sz w:val="24"/>
          <w:szCs w:val="24"/>
        </w:rPr>
        <w:t>os seguintes parâmetros e objetivos</w:t>
      </w:r>
      <w:r w:rsidR="0040733B" w:rsidRPr="0037629D">
        <w:rPr>
          <w:rFonts w:eastAsia="Arial Unicode MS" w:cs="Calibri"/>
          <w:sz w:val="24"/>
          <w:szCs w:val="24"/>
        </w:rPr>
        <w:t>, dentre outros</w:t>
      </w:r>
      <w:r w:rsidRPr="0037629D">
        <w:rPr>
          <w:rFonts w:eastAsia="Arial Unicode MS" w:cs="Calibri"/>
          <w:sz w:val="24"/>
          <w:szCs w:val="24"/>
        </w:rPr>
        <w:t>: (i) promover a produção de conhecimento que oriente o exercício profissional e o seu aperfeiçoamento; (</w:t>
      </w:r>
      <w:proofErr w:type="spellStart"/>
      <w:r w:rsidRPr="0037629D">
        <w:rPr>
          <w:rFonts w:eastAsia="Arial Unicode MS" w:cs="Calibri"/>
          <w:sz w:val="24"/>
          <w:szCs w:val="24"/>
        </w:rPr>
        <w:t>ii</w:t>
      </w:r>
      <w:proofErr w:type="spellEnd"/>
      <w:r w:rsidRPr="0037629D">
        <w:rPr>
          <w:rFonts w:eastAsia="Arial Unicode MS" w:cs="Calibri"/>
          <w:sz w:val="24"/>
          <w:szCs w:val="24"/>
        </w:rPr>
        <w:t>) promover o desenvolvimento e o fortalecimento do ensino e do exercício profissional da Arquitetura e Urbanismo; (</w:t>
      </w:r>
      <w:proofErr w:type="spellStart"/>
      <w:r w:rsidRPr="0037629D">
        <w:rPr>
          <w:rFonts w:eastAsia="Arial Unicode MS" w:cs="Calibri"/>
          <w:sz w:val="24"/>
          <w:szCs w:val="24"/>
        </w:rPr>
        <w:t>iii</w:t>
      </w:r>
      <w:proofErr w:type="spellEnd"/>
      <w:r w:rsidRPr="0037629D">
        <w:rPr>
          <w:rFonts w:eastAsia="Arial Unicode MS" w:cs="Calibri"/>
          <w:sz w:val="24"/>
          <w:szCs w:val="24"/>
        </w:rPr>
        <w:t>) promover a produção e disseminação de material técnico-profissional de intere</w:t>
      </w:r>
      <w:r w:rsidR="00F01D0E" w:rsidRPr="0037629D">
        <w:rPr>
          <w:rFonts w:eastAsia="Arial Unicode MS" w:cs="Calibri"/>
          <w:sz w:val="24"/>
          <w:szCs w:val="24"/>
        </w:rPr>
        <w:t xml:space="preserve">sse da Arquitetura e Urbanismo; </w:t>
      </w:r>
      <w:r w:rsidRPr="0037629D">
        <w:rPr>
          <w:rFonts w:eastAsia="Arial Unicode MS" w:cs="Calibri"/>
          <w:sz w:val="24"/>
          <w:szCs w:val="24"/>
        </w:rPr>
        <w:t>(</w:t>
      </w:r>
      <w:proofErr w:type="spellStart"/>
      <w:r w:rsidRPr="0037629D">
        <w:rPr>
          <w:rFonts w:eastAsia="Arial Unicode MS" w:cs="Calibri"/>
          <w:sz w:val="24"/>
          <w:szCs w:val="24"/>
        </w:rPr>
        <w:t>iv</w:t>
      </w:r>
      <w:proofErr w:type="spellEnd"/>
      <w:r w:rsidRPr="0037629D">
        <w:rPr>
          <w:rFonts w:eastAsia="Arial Unicode MS" w:cs="Calibri"/>
          <w:sz w:val="24"/>
          <w:szCs w:val="24"/>
        </w:rPr>
        <w:t>) sensibilizar, informar, educar e difundir conhecimentos e/ou troca de experiências com vista ao desenvolvimento, modernização e fortalecimento da Arquitetura e Urbanismo; </w:t>
      </w:r>
      <w:r w:rsidR="00FE3B54" w:rsidRPr="0037629D">
        <w:rPr>
          <w:rFonts w:eastAsia="Arial Unicode MS" w:cs="Calibri"/>
          <w:sz w:val="24"/>
          <w:szCs w:val="24"/>
        </w:rPr>
        <w:t>(v)</w:t>
      </w:r>
      <w:r w:rsidRPr="0037629D">
        <w:rPr>
          <w:rFonts w:eastAsia="Arial Unicode MS" w:cs="Calibri"/>
          <w:sz w:val="24"/>
          <w:szCs w:val="24"/>
        </w:rPr>
        <w:t xml:space="preserve"> promover a produção de conhecimento na área de Assistência Técnica para Habitação de Interesse Social (ATHIS), que oriente o exercício profis</w:t>
      </w:r>
      <w:r w:rsidR="00016442" w:rsidRPr="0037629D">
        <w:rPr>
          <w:rFonts w:eastAsia="Arial Unicode MS" w:cs="Calibri"/>
          <w:sz w:val="24"/>
          <w:szCs w:val="24"/>
        </w:rPr>
        <w:t xml:space="preserve">sional e o seu aperfeiçoamento, </w:t>
      </w:r>
      <w:r w:rsidRPr="0037629D">
        <w:rPr>
          <w:rFonts w:eastAsia="Arial Unicode MS" w:cs="Calibri"/>
          <w:sz w:val="24"/>
          <w:szCs w:val="24"/>
        </w:rPr>
        <w:t>dentre outros.</w:t>
      </w:r>
    </w:p>
    <w:p w:rsidR="00D90FFE" w:rsidRPr="00D90FFE" w:rsidRDefault="00D90FFE" w:rsidP="00D90FFE">
      <w:pPr>
        <w:spacing w:line="360" w:lineRule="auto"/>
        <w:ind w:firstLine="851"/>
        <w:jc w:val="both"/>
        <w:rPr>
          <w:rFonts w:eastAsia="Arial Unicode MS" w:cs="Calibri"/>
          <w:sz w:val="24"/>
          <w:szCs w:val="24"/>
        </w:rPr>
      </w:pPr>
      <w:r w:rsidRPr="00D90FFE">
        <w:rPr>
          <w:rFonts w:eastAsia="Arial Unicode MS" w:cs="Calibri"/>
          <w:sz w:val="24"/>
          <w:szCs w:val="24"/>
        </w:rPr>
        <w:t>Cabe ressalvar que, na composição das metas financeiras dos projetos e atividades, devem ser considerados todos os custos destinados a suportar as ações priorizadas pelo Conselho, sejam com pessoal envolvido (salários, encargos e benefícios), serviços de terceiros e demais custos. Exemplo: em um projeto de Fiscalização, cujos fiscais são parte integrante do pessoal envolvido na realização das ações desse projeto, os custos decorrentes devem estar nele inseridos, bem como os demais custos necessários à plena execução e atingimento dos resultados estabelecidos.</w:t>
      </w:r>
    </w:p>
    <w:p w:rsidR="007C6052" w:rsidRDefault="007C6052" w:rsidP="00CF6DE0">
      <w:pPr>
        <w:spacing w:line="360" w:lineRule="auto"/>
        <w:jc w:val="both"/>
        <w:rPr>
          <w:rFonts w:eastAsia="Arial Unicode MS" w:cs="Calibri"/>
          <w:i/>
          <w:sz w:val="24"/>
          <w:szCs w:val="24"/>
        </w:rPr>
      </w:pPr>
      <w:r w:rsidRPr="007C6052">
        <w:rPr>
          <w:rFonts w:eastAsia="Arial Unicode MS" w:cs="Calibri"/>
          <w:b/>
          <w:i/>
          <w:sz w:val="24"/>
          <w:szCs w:val="24"/>
        </w:rPr>
        <w:t>Nota</w:t>
      </w:r>
      <w:r w:rsidR="00EF2861">
        <w:rPr>
          <w:rFonts w:eastAsia="Arial Unicode MS" w:cs="Calibri"/>
          <w:b/>
          <w:i/>
          <w:sz w:val="24"/>
          <w:szCs w:val="24"/>
        </w:rPr>
        <w:t xml:space="preserve">: </w:t>
      </w:r>
      <w:r w:rsidRPr="00EF2861">
        <w:rPr>
          <w:rFonts w:eastAsia="Arial Unicode MS" w:cs="Calibri"/>
          <w:i/>
          <w:sz w:val="24"/>
          <w:szCs w:val="24"/>
        </w:rPr>
        <w:t>No caso dos CAU/Básico, o valor a ser destinado aos objetivos estratégicos, na forma elencada anteriormente, além das receitas de arrecadação também inclui os valores a serem recebidos do Fundo de Apoio</w:t>
      </w:r>
      <w:r w:rsidR="00626C9D">
        <w:rPr>
          <w:rFonts w:eastAsia="Arial Unicode MS" w:cs="Calibri"/>
          <w:i/>
          <w:sz w:val="24"/>
          <w:szCs w:val="24"/>
        </w:rPr>
        <w:t xml:space="preserve">, nos montantes constantes </w:t>
      </w:r>
      <w:r w:rsidR="00FE3B54">
        <w:rPr>
          <w:rFonts w:eastAsia="Arial Unicode MS" w:cs="Calibri"/>
          <w:i/>
          <w:sz w:val="24"/>
          <w:szCs w:val="24"/>
        </w:rPr>
        <w:t>das</w:t>
      </w:r>
      <w:r w:rsidR="007D2FCA">
        <w:rPr>
          <w:rFonts w:eastAsia="Arial Unicode MS" w:cs="Calibri"/>
          <w:i/>
          <w:sz w:val="24"/>
          <w:szCs w:val="24"/>
        </w:rPr>
        <w:t xml:space="preserve"> presentes</w:t>
      </w:r>
      <w:r w:rsidR="00FE3B54">
        <w:rPr>
          <w:rFonts w:eastAsia="Arial Unicode MS" w:cs="Calibri"/>
          <w:i/>
          <w:sz w:val="24"/>
          <w:szCs w:val="24"/>
        </w:rPr>
        <w:t xml:space="preserve"> </w:t>
      </w:r>
      <w:r w:rsidR="00626C9D" w:rsidRPr="00016442">
        <w:rPr>
          <w:rFonts w:eastAsia="Arial Unicode MS" w:cs="Calibri"/>
          <w:i/>
          <w:sz w:val="24"/>
          <w:szCs w:val="24"/>
        </w:rPr>
        <w:t>Diretrizes</w:t>
      </w:r>
      <w:r w:rsidR="007D2FCA">
        <w:rPr>
          <w:rFonts w:eastAsia="Arial Unicode MS" w:cs="Calibri"/>
          <w:i/>
          <w:sz w:val="24"/>
          <w:szCs w:val="24"/>
        </w:rPr>
        <w:t>.</w:t>
      </w:r>
      <w:r w:rsidR="00FE3B54" w:rsidRPr="00016442">
        <w:rPr>
          <w:rFonts w:eastAsia="Arial Unicode MS" w:cs="Calibri"/>
          <w:i/>
          <w:sz w:val="24"/>
          <w:szCs w:val="24"/>
        </w:rPr>
        <w:t xml:space="preserve"> </w:t>
      </w:r>
    </w:p>
    <w:p w:rsidR="000C4881" w:rsidRDefault="008C571E" w:rsidP="00CF6DE0">
      <w:pPr>
        <w:spacing w:line="360" w:lineRule="auto"/>
        <w:jc w:val="both"/>
        <w:rPr>
          <w:rFonts w:eastAsia="Arial Unicode MS" w:cs="Calibri"/>
          <w:i/>
          <w:sz w:val="24"/>
          <w:szCs w:val="24"/>
        </w:rPr>
      </w:pPr>
      <w:r>
        <w:rPr>
          <w:rFonts w:eastAsia="Arial Unicode MS" w:cs="Calibri"/>
          <w:i/>
          <w:noProof/>
          <w:sz w:val="24"/>
          <w:szCs w:val="24"/>
          <w:lang w:eastAsia="pt-BR"/>
        </w:rPr>
        <w:lastRenderedPageBreak/>
        <w:drawing>
          <wp:inline distT="0" distB="0" distL="0" distR="0" wp14:anchorId="2B79494A">
            <wp:extent cx="5772785" cy="7905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785" cy="790575"/>
                    </a:xfrm>
                    <a:prstGeom prst="rect">
                      <a:avLst/>
                    </a:prstGeom>
                    <a:noFill/>
                  </pic:spPr>
                </pic:pic>
              </a:graphicData>
            </a:graphic>
          </wp:inline>
        </w:drawing>
      </w:r>
    </w:p>
    <w:p w:rsidR="00313F75" w:rsidRPr="00EF2861" w:rsidRDefault="00313F75" w:rsidP="00313F75">
      <w:pPr>
        <w:spacing w:after="200" w:line="276" w:lineRule="auto"/>
        <w:ind w:left="709"/>
        <w:jc w:val="both"/>
        <w:rPr>
          <w:rFonts w:eastAsia="Arial Unicode MS" w:cs="Calibri"/>
          <w:b/>
          <w:color w:val="000000" w:themeColor="text1"/>
          <w:sz w:val="24"/>
          <w:szCs w:val="24"/>
          <w:highlight w:val="yellow"/>
        </w:rPr>
      </w:pPr>
    </w:p>
    <w:p w:rsidR="00D90FFE" w:rsidRPr="00F567F4" w:rsidRDefault="00D90FFE" w:rsidP="0095114A">
      <w:pPr>
        <w:pStyle w:val="Ttulo2"/>
        <w:ind w:left="851" w:firstLine="0"/>
        <w:rPr>
          <w:rFonts w:eastAsia="Arial Unicode MS"/>
        </w:rPr>
      </w:pPr>
      <w:r>
        <w:rPr>
          <w:rFonts w:eastAsia="Arial Unicode MS"/>
        </w:rPr>
        <w:t xml:space="preserve"> </w:t>
      </w:r>
      <w:bookmarkStart w:id="30" w:name="_Toc17502263"/>
      <w:r w:rsidRPr="00F567F4">
        <w:rPr>
          <w:rFonts w:eastAsia="Arial Unicode MS"/>
        </w:rPr>
        <w:t xml:space="preserve">Ações </w:t>
      </w:r>
      <w:r w:rsidR="003834C5" w:rsidRPr="00F567F4">
        <w:rPr>
          <w:rFonts w:eastAsia="Arial Unicode MS"/>
        </w:rPr>
        <w:t xml:space="preserve">Estratégicas </w:t>
      </w:r>
      <w:r w:rsidRPr="00F567F4">
        <w:rPr>
          <w:rFonts w:eastAsia="Arial Unicode MS"/>
        </w:rPr>
        <w:t>Prioritárias 2020</w:t>
      </w:r>
      <w:bookmarkEnd w:id="30"/>
    </w:p>
    <w:p w:rsidR="00D90FFE" w:rsidRDefault="00F45829" w:rsidP="003834C5">
      <w:pPr>
        <w:spacing w:line="360" w:lineRule="auto"/>
        <w:ind w:firstLine="851"/>
        <w:jc w:val="both"/>
        <w:rPr>
          <w:rFonts w:eastAsia="Arial Unicode MS" w:cs="Calibri"/>
          <w:sz w:val="24"/>
          <w:szCs w:val="24"/>
        </w:rPr>
      </w:pPr>
      <w:r w:rsidRPr="003834C5">
        <w:rPr>
          <w:rFonts w:eastAsia="Arial Unicode MS" w:cs="Calibri"/>
          <w:sz w:val="24"/>
          <w:szCs w:val="24"/>
        </w:rPr>
        <w:t xml:space="preserve">Com intuito de padronizar </w:t>
      </w:r>
      <w:r w:rsidR="003834C5" w:rsidRPr="003834C5">
        <w:rPr>
          <w:rFonts w:eastAsia="Arial Unicode MS" w:cs="Calibri"/>
          <w:sz w:val="24"/>
          <w:szCs w:val="24"/>
        </w:rPr>
        <w:t>e unificar as análises das ações de a</w:t>
      </w:r>
      <w:r w:rsidR="0032717B">
        <w:rPr>
          <w:rFonts w:eastAsia="Arial Unicode MS" w:cs="Calibri"/>
          <w:sz w:val="24"/>
          <w:szCs w:val="24"/>
        </w:rPr>
        <w:t xml:space="preserve">brangência nacional, foram propostas e validadas </w:t>
      </w:r>
      <w:r w:rsidR="003834C5" w:rsidRPr="003834C5">
        <w:rPr>
          <w:rFonts w:eastAsia="Arial Unicode MS" w:cs="Calibri"/>
          <w:sz w:val="24"/>
          <w:szCs w:val="24"/>
        </w:rPr>
        <w:t>pelos represe</w:t>
      </w:r>
      <w:r w:rsidR="0032717B">
        <w:rPr>
          <w:rFonts w:eastAsia="Arial Unicode MS" w:cs="Calibri"/>
          <w:sz w:val="24"/>
          <w:szCs w:val="24"/>
        </w:rPr>
        <w:t xml:space="preserve">ntantes dos CAU/UF no Seminário </w:t>
      </w:r>
      <w:r w:rsidR="003834C5" w:rsidRPr="003834C5">
        <w:rPr>
          <w:rFonts w:eastAsia="Arial Unicode MS" w:cs="Calibri"/>
          <w:sz w:val="24"/>
          <w:szCs w:val="24"/>
        </w:rPr>
        <w:t xml:space="preserve">Nacional </w:t>
      </w:r>
      <w:r w:rsidR="00A84E77">
        <w:rPr>
          <w:rFonts w:eastAsia="Arial Unicode MS" w:cs="Calibri"/>
          <w:sz w:val="24"/>
          <w:szCs w:val="24"/>
        </w:rPr>
        <w:t xml:space="preserve">de Planejamento, </w:t>
      </w:r>
      <w:r w:rsidR="003834C5" w:rsidRPr="003834C5">
        <w:rPr>
          <w:rFonts w:eastAsia="Arial Unicode MS" w:cs="Calibri"/>
          <w:sz w:val="24"/>
          <w:szCs w:val="24"/>
        </w:rPr>
        <w:t xml:space="preserve">realizado no dia 25 de junho de 2019, as ações estratégicas prioritárias para 2020, que são: </w:t>
      </w:r>
    </w:p>
    <w:p w:rsidR="0032717B" w:rsidRPr="00705D7A" w:rsidRDefault="0032717B" w:rsidP="0032717B">
      <w:pPr>
        <w:pStyle w:val="Ttulo5"/>
        <w:ind w:right="282"/>
        <w:rPr>
          <w:rStyle w:val="TtulodoLivro"/>
          <w:b/>
          <w:bCs w:val="0"/>
          <w:i w:val="0"/>
          <w:iCs w:val="0"/>
          <w:color w:val="1F3864" w:themeColor="accent5" w:themeShade="80"/>
          <w:spacing w:val="0"/>
        </w:rPr>
      </w:pPr>
      <w:bookmarkStart w:id="31" w:name="_Toc17503160"/>
      <w:r w:rsidRPr="00705D7A">
        <w:rPr>
          <w:rStyle w:val="TtulodoLivro"/>
          <w:b/>
          <w:bCs w:val="0"/>
          <w:i w:val="0"/>
          <w:iCs w:val="0"/>
          <w:color w:val="1F3864" w:themeColor="accent5" w:themeShade="80"/>
          <w:spacing w:val="0"/>
        </w:rPr>
        <w:t xml:space="preserve">Quadro 1 – </w:t>
      </w:r>
      <w:r>
        <w:rPr>
          <w:rStyle w:val="TtulodoLivro"/>
          <w:b/>
          <w:bCs w:val="0"/>
          <w:i w:val="0"/>
          <w:iCs w:val="0"/>
          <w:color w:val="1F3864" w:themeColor="accent5" w:themeShade="80"/>
          <w:spacing w:val="0"/>
        </w:rPr>
        <w:t>Ações Estratégicas Prioritárias</w:t>
      </w:r>
      <w:bookmarkEnd w:id="31"/>
      <w:r>
        <w:rPr>
          <w:rStyle w:val="TtulodoLivro"/>
          <w:b/>
          <w:bCs w:val="0"/>
          <w:i w:val="0"/>
          <w:iCs w:val="0"/>
          <w:color w:val="1F3864" w:themeColor="accent5" w:themeShade="80"/>
          <w:spacing w:val="0"/>
        </w:rPr>
        <w:t xml:space="preserve"> </w:t>
      </w:r>
    </w:p>
    <w:p w:rsidR="00F61717" w:rsidRDefault="00AA1757" w:rsidP="003A3AED">
      <w:pPr>
        <w:rPr>
          <w:rFonts w:eastAsia="Arial Unicode MS" w:cs="Calibri"/>
          <w:sz w:val="24"/>
          <w:szCs w:val="24"/>
        </w:rPr>
      </w:pPr>
      <w:r w:rsidRPr="00AA1757">
        <w:rPr>
          <w:noProof/>
          <w:lang w:eastAsia="pt-BR"/>
        </w:rPr>
        <w:drawing>
          <wp:inline distT="0" distB="0" distL="0" distR="0" wp14:anchorId="4B4E9AA1" wp14:editId="292FCE47">
            <wp:extent cx="5876925" cy="4890770"/>
            <wp:effectExtent l="19050" t="19050" r="28575" b="2413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1167" cy="4894300"/>
                    </a:xfrm>
                    <a:prstGeom prst="rect">
                      <a:avLst/>
                    </a:prstGeom>
                    <a:ln>
                      <a:solidFill>
                        <a:schemeClr val="tx1"/>
                      </a:solidFill>
                    </a:ln>
                  </pic:spPr>
                </pic:pic>
              </a:graphicData>
            </a:graphic>
          </wp:inline>
        </w:drawing>
      </w:r>
    </w:p>
    <w:p w:rsidR="00AA1757" w:rsidRDefault="00AA1757" w:rsidP="003A3AED">
      <w:pPr>
        <w:rPr>
          <w:rFonts w:eastAsia="Arial Unicode MS" w:cs="Calibri"/>
          <w:sz w:val="24"/>
          <w:szCs w:val="24"/>
        </w:rPr>
      </w:pPr>
    </w:p>
    <w:p w:rsidR="00AA1757" w:rsidRDefault="00AA1757" w:rsidP="003A3AED">
      <w:pPr>
        <w:rPr>
          <w:rFonts w:eastAsia="Arial Unicode MS" w:cs="Calibri"/>
          <w:sz w:val="24"/>
          <w:szCs w:val="24"/>
        </w:rPr>
      </w:pPr>
    </w:p>
    <w:p w:rsidR="00AA1757" w:rsidRPr="003834C5" w:rsidRDefault="00AA1757" w:rsidP="003A3AED">
      <w:pPr>
        <w:rPr>
          <w:rFonts w:eastAsia="Arial Unicode MS" w:cs="Calibri"/>
          <w:sz w:val="24"/>
          <w:szCs w:val="24"/>
        </w:rPr>
      </w:pPr>
      <w:r w:rsidRPr="00AA1757">
        <w:rPr>
          <w:noProof/>
          <w:lang w:eastAsia="pt-BR"/>
        </w:rPr>
        <w:drawing>
          <wp:inline distT="0" distB="0" distL="0" distR="0" wp14:anchorId="2A2286CE" wp14:editId="0A4960FC">
            <wp:extent cx="5934075" cy="8138160"/>
            <wp:effectExtent l="19050" t="19050" r="28575" b="152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8834" cy="8144686"/>
                    </a:xfrm>
                    <a:prstGeom prst="rect">
                      <a:avLst/>
                    </a:prstGeom>
                    <a:ln>
                      <a:solidFill>
                        <a:schemeClr val="tx1"/>
                      </a:solidFill>
                    </a:ln>
                  </pic:spPr>
                </pic:pic>
              </a:graphicData>
            </a:graphic>
          </wp:inline>
        </w:drawing>
      </w:r>
    </w:p>
    <w:p w:rsidR="00D90FFE" w:rsidRDefault="00D90FFE" w:rsidP="003D452F">
      <w:pPr>
        <w:rPr>
          <w:lang w:eastAsia="pt-BR"/>
        </w:rPr>
      </w:pPr>
    </w:p>
    <w:p w:rsidR="00E64855" w:rsidRPr="00D90FFE" w:rsidRDefault="00E64855" w:rsidP="0095114A">
      <w:pPr>
        <w:pStyle w:val="Ttulo2"/>
        <w:tabs>
          <w:tab w:val="clear" w:pos="1276"/>
          <w:tab w:val="left" w:pos="567"/>
        </w:tabs>
        <w:ind w:left="0" w:firstLine="0"/>
        <w:rPr>
          <w:rFonts w:eastAsia="Arial Unicode MS"/>
        </w:rPr>
      </w:pPr>
      <w:bookmarkStart w:id="32" w:name="_Toc487558908"/>
      <w:bookmarkStart w:id="33" w:name="_Toc487559009"/>
      <w:bookmarkStart w:id="34" w:name="_Toc17502264"/>
      <w:r w:rsidRPr="00D90FFE">
        <w:rPr>
          <w:rFonts w:eastAsia="Arial Unicode MS"/>
        </w:rPr>
        <w:t>Destinação de Recursos para o Fundo de Apoio Financeiro aos CAU/UF</w:t>
      </w:r>
      <w:bookmarkEnd w:id="32"/>
      <w:bookmarkEnd w:id="33"/>
      <w:bookmarkEnd w:id="34"/>
      <w:r w:rsidR="00D90FFE" w:rsidRPr="00D90FFE">
        <w:rPr>
          <w:rFonts w:eastAsia="Arial Unicode MS"/>
        </w:rPr>
        <w:t xml:space="preserve"> </w:t>
      </w:r>
    </w:p>
    <w:p w:rsidR="00B558F9" w:rsidRPr="00DF4AB2" w:rsidRDefault="00B558F9" w:rsidP="00B558F9">
      <w:pPr>
        <w:spacing w:line="360" w:lineRule="auto"/>
        <w:ind w:firstLine="851"/>
        <w:jc w:val="both"/>
        <w:rPr>
          <w:rFonts w:eastAsia="Arial Unicode MS" w:cs="Calibri"/>
          <w:sz w:val="24"/>
          <w:szCs w:val="24"/>
        </w:rPr>
      </w:pPr>
      <w:r w:rsidRPr="00DF4AB2">
        <w:rPr>
          <w:rFonts w:eastAsia="Arial Unicode MS" w:cs="Calibri"/>
          <w:color w:val="000000" w:themeColor="text1"/>
          <w:sz w:val="24"/>
          <w:szCs w:val="24"/>
        </w:rPr>
        <w:t xml:space="preserve">O CAU/BR e os CAU/UF deverão, em </w:t>
      </w:r>
      <w:r w:rsidRPr="00DF4AB2">
        <w:rPr>
          <w:rFonts w:eastAsia="Arial Unicode MS" w:cs="Calibri"/>
          <w:b/>
          <w:color w:val="000000" w:themeColor="text1"/>
          <w:sz w:val="24"/>
          <w:szCs w:val="24"/>
        </w:rPr>
        <w:t>atividade específica</w:t>
      </w:r>
      <w:r w:rsidRPr="00DF4AB2">
        <w:rPr>
          <w:rFonts w:eastAsia="Arial Unicode MS" w:cs="Calibri"/>
          <w:color w:val="000000" w:themeColor="text1"/>
          <w:sz w:val="24"/>
          <w:szCs w:val="24"/>
        </w:rPr>
        <w:t xml:space="preserve"> no seu Plano de Ação, aportar recursos destinados a suportar o Fundo de Apoio Financeiro aos CAU/UF, na forma aprovada para o exercício. Esses recursos destinam-se a viabilizar a operação dos CAU/UF, enquadrados como CAU Básico, em prol do desenvolvimento e fortalecimento da profissão e da arquitetura e urbanismo. Os valores a serem considerados, por CAU/UF, </w:t>
      </w:r>
      <w:r w:rsidRPr="00DF4AB2">
        <w:rPr>
          <w:rFonts w:eastAsia="Arial Unicode MS" w:cs="Calibri"/>
          <w:sz w:val="24"/>
          <w:szCs w:val="24"/>
        </w:rPr>
        <w:t xml:space="preserve">constam do </w:t>
      </w:r>
      <w:r w:rsidRPr="00DC6DFE">
        <w:rPr>
          <w:rFonts w:eastAsia="Arial Unicode MS" w:cs="Calibri"/>
          <w:sz w:val="24"/>
          <w:szCs w:val="24"/>
        </w:rPr>
        <w:t>Anexo</w:t>
      </w:r>
      <w:r w:rsidRPr="00DF4AB2">
        <w:rPr>
          <w:rFonts w:eastAsia="Arial Unicode MS" w:cs="Calibri"/>
          <w:sz w:val="24"/>
          <w:szCs w:val="24"/>
        </w:rPr>
        <w:t xml:space="preserve"> X. </w:t>
      </w:r>
    </w:p>
    <w:p w:rsidR="00B558F9" w:rsidRPr="00DF4AB2" w:rsidRDefault="00B558F9" w:rsidP="00B558F9">
      <w:pPr>
        <w:spacing w:line="360" w:lineRule="auto"/>
        <w:ind w:left="142" w:firstLine="851"/>
        <w:jc w:val="both"/>
        <w:rPr>
          <w:rFonts w:eastAsia="Arial Unicode MS" w:cs="Calibri"/>
          <w:color w:val="000000" w:themeColor="text1"/>
          <w:sz w:val="24"/>
          <w:szCs w:val="24"/>
        </w:rPr>
      </w:pPr>
      <w:r w:rsidRPr="00DF4AB2">
        <w:rPr>
          <w:rFonts w:eastAsia="Arial Unicode MS" w:cs="Calibri"/>
          <w:color w:val="000000" w:themeColor="text1"/>
          <w:sz w:val="24"/>
          <w:szCs w:val="24"/>
        </w:rPr>
        <w:t>De acordo com a proposta nº 07/2019 aprovado pelo o Colegiado de Governança do Fundo de Apoio</w:t>
      </w:r>
      <w:r w:rsidR="00A84E77">
        <w:rPr>
          <w:rFonts w:eastAsia="Arial Unicode MS" w:cs="Calibri"/>
          <w:color w:val="000000" w:themeColor="text1"/>
          <w:sz w:val="24"/>
          <w:szCs w:val="24"/>
        </w:rPr>
        <w:t xml:space="preserve"> (CGFA)</w:t>
      </w:r>
      <w:r w:rsidRPr="00DF4AB2">
        <w:rPr>
          <w:rFonts w:eastAsia="Arial Unicode MS" w:cs="Calibri"/>
          <w:color w:val="000000" w:themeColor="text1"/>
          <w:sz w:val="24"/>
          <w:szCs w:val="24"/>
        </w:rPr>
        <w:t xml:space="preserve"> em 0</w:t>
      </w:r>
      <w:r w:rsidR="0032717B">
        <w:rPr>
          <w:rFonts w:eastAsia="Arial Unicode MS" w:cs="Calibri"/>
          <w:color w:val="000000" w:themeColor="text1"/>
          <w:sz w:val="24"/>
          <w:szCs w:val="24"/>
        </w:rPr>
        <w:t xml:space="preserve">8 de Julho de 2019, para 2020, </w:t>
      </w:r>
      <w:r w:rsidRPr="00DF4AB2">
        <w:rPr>
          <w:rFonts w:eastAsia="Arial Unicode MS" w:cs="Calibri"/>
          <w:color w:val="000000" w:themeColor="text1"/>
          <w:sz w:val="24"/>
          <w:szCs w:val="24"/>
        </w:rPr>
        <w:t xml:space="preserve">houve mudança na metodologia para o cálculo do CAU BÁSICO, considerando o potencial de gastos e demandas, de acordo com os valores orçamentários e quantidades de profissionais e empresas dos Estados, informações extraídas do portal da transparência no dia </w:t>
      </w:r>
      <w:r w:rsidRPr="00DF4AB2">
        <w:rPr>
          <w:rFonts w:ascii="Helvetica" w:eastAsia="Times New Roman" w:hAnsi="Helvetica" w:cs="Helvetica"/>
          <w:color w:val="333333"/>
          <w:sz w:val="21"/>
          <w:szCs w:val="21"/>
          <w:lang w:eastAsia="pt-BR"/>
        </w:rPr>
        <w:t xml:space="preserve">08/07/2019. </w:t>
      </w:r>
      <w:r w:rsidRPr="00DF4AB2">
        <w:rPr>
          <w:rFonts w:eastAsia="Arial Unicode MS" w:cs="Calibri"/>
          <w:color w:val="000000" w:themeColor="text1"/>
          <w:sz w:val="24"/>
          <w:szCs w:val="24"/>
        </w:rPr>
        <w:t xml:space="preserve">  </w:t>
      </w:r>
    </w:p>
    <w:p w:rsidR="00B558F9" w:rsidRPr="00DF4AB2" w:rsidRDefault="00B558F9" w:rsidP="00B558F9">
      <w:pPr>
        <w:spacing w:line="360" w:lineRule="auto"/>
        <w:ind w:firstLine="851"/>
        <w:jc w:val="both"/>
        <w:rPr>
          <w:rFonts w:eastAsia="Arial Unicode MS" w:cs="Calibri"/>
          <w:bCs/>
          <w:color w:val="000000" w:themeColor="text1"/>
          <w:sz w:val="24"/>
          <w:szCs w:val="24"/>
        </w:rPr>
      </w:pPr>
      <w:r w:rsidRPr="00DF4AB2">
        <w:rPr>
          <w:rFonts w:eastAsia="Arial Unicode MS" w:cs="Calibri"/>
          <w:color w:val="000000" w:themeColor="text1"/>
          <w:sz w:val="24"/>
          <w:szCs w:val="24"/>
        </w:rPr>
        <w:t>Nesse contexto, frente às arrecadações projetadas para o CAU e o valor do CAU Básico, os CAU/UF enquadrados como CAU Básico, em 2020, são:</w:t>
      </w:r>
      <w:r w:rsidRPr="00DF4AB2">
        <w:rPr>
          <w:rFonts w:eastAsia="Arial Unicode MS" w:cs="Calibri"/>
          <w:b/>
          <w:color w:val="000000" w:themeColor="text1"/>
          <w:sz w:val="24"/>
          <w:szCs w:val="24"/>
        </w:rPr>
        <w:t xml:space="preserve"> CAU Acre, Amapá, Maranhão, Sergipe, Tocantins,</w:t>
      </w:r>
      <w:r w:rsidRPr="00DF4AB2">
        <w:rPr>
          <w:rFonts w:eastAsia="Arial Unicode MS" w:cs="Calibri"/>
          <w:b/>
          <w:color w:val="FF0000"/>
          <w:sz w:val="24"/>
          <w:szCs w:val="24"/>
        </w:rPr>
        <w:t xml:space="preserve"> </w:t>
      </w:r>
      <w:r w:rsidRPr="00DF4AB2">
        <w:rPr>
          <w:rFonts w:eastAsia="Arial Unicode MS" w:cs="Calibri"/>
          <w:b/>
          <w:color w:val="000000" w:themeColor="text1"/>
          <w:sz w:val="24"/>
          <w:szCs w:val="24"/>
        </w:rPr>
        <w:t>Piauí e</w:t>
      </w:r>
      <w:r w:rsidRPr="00DF4AB2">
        <w:rPr>
          <w:rFonts w:eastAsia="Arial Unicode MS" w:cs="Calibri"/>
          <w:b/>
          <w:color w:val="FF0000"/>
          <w:sz w:val="24"/>
          <w:szCs w:val="24"/>
        </w:rPr>
        <w:t xml:space="preserve"> </w:t>
      </w:r>
      <w:r w:rsidRPr="00DF4AB2">
        <w:rPr>
          <w:rFonts w:eastAsia="Arial Unicode MS" w:cs="Calibri"/>
          <w:b/>
          <w:color w:val="000000" w:themeColor="text1"/>
          <w:sz w:val="24"/>
          <w:szCs w:val="24"/>
        </w:rPr>
        <w:t xml:space="preserve">Roraima. </w:t>
      </w:r>
      <w:r w:rsidRPr="00DF4AB2">
        <w:rPr>
          <w:rFonts w:eastAsia="Arial Unicode MS" w:cs="Calibri"/>
          <w:color w:val="000000" w:themeColor="text1"/>
          <w:sz w:val="24"/>
          <w:szCs w:val="24"/>
        </w:rPr>
        <w:t>O</w:t>
      </w:r>
      <w:r w:rsidRPr="00DF4AB2">
        <w:rPr>
          <w:rFonts w:eastAsia="Arial Unicode MS" w:cs="Calibri"/>
          <w:b/>
          <w:color w:val="000000" w:themeColor="text1"/>
          <w:sz w:val="24"/>
          <w:szCs w:val="24"/>
        </w:rPr>
        <w:t xml:space="preserve"> CAU Amazonas e Rondônia </w:t>
      </w:r>
      <w:r w:rsidRPr="00DF4AB2">
        <w:rPr>
          <w:rFonts w:eastAsia="Arial Unicode MS" w:cs="Calibri"/>
          <w:color w:val="000000" w:themeColor="text1"/>
          <w:sz w:val="24"/>
          <w:szCs w:val="24"/>
        </w:rPr>
        <w:t>estão enquadrados como CAU Básico, face aos aportes ao Centro de Serviços Compartilhados.</w:t>
      </w:r>
    </w:p>
    <w:p w:rsidR="00B558F9" w:rsidRPr="00DF4AB2" w:rsidRDefault="00B558F9" w:rsidP="00B558F9">
      <w:pPr>
        <w:spacing w:line="360" w:lineRule="auto"/>
        <w:jc w:val="both"/>
        <w:rPr>
          <w:rFonts w:eastAsia="Arial Unicode MS" w:cs="Calibri"/>
          <w:color w:val="000000" w:themeColor="text1"/>
          <w:sz w:val="24"/>
          <w:szCs w:val="24"/>
        </w:rPr>
      </w:pPr>
      <w:r w:rsidRPr="00DF4AB2">
        <w:rPr>
          <w:rFonts w:eastAsia="Arial Unicode MS" w:cs="Calibri"/>
          <w:color w:val="000000" w:themeColor="text1"/>
          <w:sz w:val="24"/>
          <w:szCs w:val="24"/>
        </w:rPr>
        <w:t>As novas premis</w:t>
      </w:r>
      <w:r w:rsidR="0032717B">
        <w:rPr>
          <w:rFonts w:eastAsia="Arial Unicode MS" w:cs="Calibri"/>
          <w:color w:val="000000" w:themeColor="text1"/>
          <w:sz w:val="24"/>
          <w:szCs w:val="24"/>
        </w:rPr>
        <w:t xml:space="preserve">sas aplicadas, de acordo com a proposta </w:t>
      </w:r>
      <w:r w:rsidR="00A84E77">
        <w:rPr>
          <w:rFonts w:eastAsia="Arial Unicode MS" w:cs="Calibri"/>
          <w:color w:val="000000" w:themeColor="text1"/>
          <w:sz w:val="24"/>
          <w:szCs w:val="24"/>
        </w:rPr>
        <w:t xml:space="preserve">do CGFA </w:t>
      </w:r>
      <w:r w:rsidR="0032717B">
        <w:rPr>
          <w:rFonts w:eastAsia="Arial Unicode MS" w:cs="Calibri"/>
          <w:color w:val="000000" w:themeColor="text1"/>
          <w:sz w:val="24"/>
          <w:szCs w:val="24"/>
        </w:rPr>
        <w:t xml:space="preserve">nº 07/2019, </w:t>
      </w:r>
      <w:r w:rsidRPr="00DF4AB2">
        <w:rPr>
          <w:rFonts w:eastAsia="Arial Unicode MS" w:cs="Calibri"/>
          <w:color w:val="000000" w:themeColor="text1"/>
          <w:sz w:val="24"/>
          <w:szCs w:val="24"/>
        </w:rPr>
        <w:t xml:space="preserve">são: </w:t>
      </w:r>
    </w:p>
    <w:p w:rsidR="00B558F9" w:rsidRPr="00DF4AB2" w:rsidRDefault="00B558F9" w:rsidP="00A84E77">
      <w:pPr>
        <w:spacing w:line="360" w:lineRule="auto"/>
        <w:ind w:left="2977" w:firstLine="1"/>
        <w:jc w:val="both"/>
        <w:rPr>
          <w:rFonts w:eastAsia="Arial Unicode MS" w:cs="Calibri"/>
          <w:i/>
          <w:color w:val="000000" w:themeColor="text1"/>
          <w:szCs w:val="24"/>
        </w:rPr>
      </w:pPr>
      <w:r w:rsidRPr="00DF4AB2">
        <w:rPr>
          <w:rFonts w:eastAsia="Arial Unicode MS" w:cs="Calibri"/>
          <w:i/>
          <w:color w:val="000000" w:themeColor="text1"/>
          <w:szCs w:val="24"/>
        </w:rPr>
        <w:t>“1</w:t>
      </w:r>
      <w:r w:rsidR="008034DE">
        <w:rPr>
          <w:rFonts w:eastAsia="Arial Unicode MS" w:cs="Calibri"/>
          <w:i/>
          <w:color w:val="000000" w:themeColor="text1"/>
          <w:szCs w:val="24"/>
        </w:rPr>
        <w:t xml:space="preserve">. </w:t>
      </w:r>
      <w:r w:rsidRPr="00DF4AB2">
        <w:rPr>
          <w:rFonts w:eastAsia="Arial Unicode MS" w:cs="Calibri"/>
          <w:i/>
          <w:color w:val="000000" w:themeColor="text1"/>
          <w:szCs w:val="24"/>
        </w:rPr>
        <w:t>Definir reajuste de 4,2% (INPC projetado) para o valor do CAU Básico 2020</w:t>
      </w:r>
      <w:r w:rsidR="00A84E77">
        <w:rPr>
          <w:rFonts w:eastAsia="Arial Unicode MS" w:cs="Calibri"/>
          <w:i/>
          <w:color w:val="000000" w:themeColor="text1"/>
          <w:szCs w:val="24"/>
        </w:rPr>
        <w:t>: d</w:t>
      </w:r>
      <w:r w:rsidRPr="00DF4AB2">
        <w:rPr>
          <w:rFonts w:eastAsia="Arial Unicode MS" w:cs="Calibri"/>
          <w:i/>
          <w:color w:val="000000" w:themeColor="text1"/>
          <w:szCs w:val="24"/>
        </w:rPr>
        <w:t xml:space="preserve">e </w:t>
      </w:r>
      <w:r w:rsidRPr="00A84E77">
        <w:rPr>
          <w:rFonts w:eastAsia="Arial Unicode MS" w:cs="Calibri"/>
          <w:b/>
          <w:bCs/>
          <w:i/>
          <w:color w:val="000000" w:themeColor="text1"/>
          <w:szCs w:val="24"/>
        </w:rPr>
        <w:t>R$ 1.079.031</w:t>
      </w:r>
      <w:r w:rsidRPr="00DF4AB2">
        <w:rPr>
          <w:rFonts w:eastAsia="Arial Unicode MS" w:cs="Calibri"/>
          <w:i/>
          <w:color w:val="000000" w:themeColor="text1"/>
          <w:szCs w:val="24"/>
        </w:rPr>
        <w:t xml:space="preserve"> (um milhão, setenta e nove mil e trinta e um reais), valor vigente em 2019, para </w:t>
      </w:r>
      <w:r w:rsidRPr="00A84E77">
        <w:rPr>
          <w:rFonts w:eastAsia="Arial Unicode MS" w:cs="Calibri"/>
          <w:b/>
          <w:bCs/>
          <w:i/>
          <w:color w:val="000000" w:themeColor="text1"/>
          <w:szCs w:val="24"/>
        </w:rPr>
        <w:t>R$ 1.124.350</w:t>
      </w:r>
      <w:r w:rsidRPr="00DF4AB2">
        <w:rPr>
          <w:rFonts w:eastAsia="Arial Unicode MS" w:cs="Calibri"/>
          <w:i/>
          <w:color w:val="000000" w:themeColor="text1"/>
          <w:szCs w:val="24"/>
        </w:rPr>
        <w:t xml:space="preserve"> (um milhão, cento e vinte e quatro mil, trezentos e cinquenta reais) em 2020.</w:t>
      </w:r>
    </w:p>
    <w:p w:rsidR="00B558F9" w:rsidRPr="00DF4AB2" w:rsidRDefault="008034DE" w:rsidP="00A84E77">
      <w:pPr>
        <w:spacing w:line="360" w:lineRule="auto"/>
        <w:ind w:left="2977"/>
        <w:jc w:val="both"/>
        <w:rPr>
          <w:rFonts w:eastAsia="Arial Unicode MS" w:cs="Calibri"/>
          <w:i/>
          <w:color w:val="000000" w:themeColor="text1"/>
          <w:szCs w:val="24"/>
        </w:rPr>
      </w:pPr>
      <w:r>
        <w:rPr>
          <w:rFonts w:eastAsia="Arial Unicode MS" w:cs="Calibri"/>
          <w:i/>
          <w:color w:val="000000" w:themeColor="text1"/>
          <w:szCs w:val="24"/>
        </w:rPr>
        <w:t xml:space="preserve">2. </w:t>
      </w:r>
      <w:r w:rsidR="00B558F9" w:rsidRPr="00DF4AB2">
        <w:rPr>
          <w:rFonts w:eastAsia="Arial Unicode MS" w:cs="Calibri"/>
          <w:i/>
          <w:color w:val="000000" w:themeColor="text1"/>
          <w:szCs w:val="24"/>
        </w:rPr>
        <w:t xml:space="preserve"> Dividir os CAU Básicos em dois grupos para fins de equilíbrio orçamentário conforme as necessidades analisadas:</w:t>
      </w:r>
    </w:p>
    <w:p w:rsidR="00B558F9" w:rsidRPr="00DF4AB2" w:rsidRDefault="00B558F9" w:rsidP="00A84E77">
      <w:pPr>
        <w:spacing w:line="360" w:lineRule="auto"/>
        <w:ind w:left="2977"/>
        <w:jc w:val="both"/>
        <w:rPr>
          <w:rFonts w:eastAsia="Arial Unicode MS" w:cs="Calibri"/>
          <w:i/>
          <w:color w:val="000000" w:themeColor="text1"/>
          <w:szCs w:val="24"/>
        </w:rPr>
      </w:pPr>
      <w:r w:rsidRPr="008034DE">
        <w:rPr>
          <w:rFonts w:eastAsia="Arial Unicode MS" w:cs="Calibri"/>
          <w:b/>
          <w:bCs/>
          <w:i/>
          <w:color w:val="000000" w:themeColor="text1"/>
          <w:szCs w:val="24"/>
        </w:rPr>
        <w:t>Grupo 1</w:t>
      </w:r>
      <w:r w:rsidRPr="00DF4AB2">
        <w:rPr>
          <w:rFonts w:eastAsia="Arial Unicode MS" w:cs="Calibri"/>
          <w:i/>
          <w:color w:val="000000" w:themeColor="text1"/>
          <w:szCs w:val="24"/>
        </w:rPr>
        <w:t xml:space="preserve">: CAU Básico com </w:t>
      </w:r>
      <w:r w:rsidRPr="00344618">
        <w:rPr>
          <w:rFonts w:eastAsia="Arial Unicode MS" w:cs="Calibri"/>
          <w:i/>
          <w:color w:val="000000" w:themeColor="text1"/>
          <w:szCs w:val="24"/>
        </w:rPr>
        <w:t>até 1.200</w:t>
      </w:r>
      <w:r w:rsidRPr="00DF4AB2">
        <w:rPr>
          <w:rFonts w:eastAsia="Arial Unicode MS" w:cs="Calibri"/>
          <w:i/>
          <w:color w:val="000000" w:themeColor="text1"/>
          <w:szCs w:val="24"/>
        </w:rPr>
        <w:t xml:space="preserve"> (um mil e duzentos) registros ativos (RR, AC, AP, TO, RO); e</w:t>
      </w:r>
    </w:p>
    <w:p w:rsidR="00B558F9" w:rsidRPr="00DF4AB2" w:rsidRDefault="00B558F9" w:rsidP="00B558F9">
      <w:pPr>
        <w:spacing w:line="360" w:lineRule="auto"/>
        <w:ind w:left="2835"/>
        <w:jc w:val="both"/>
        <w:rPr>
          <w:rFonts w:eastAsia="Arial Unicode MS" w:cs="Calibri"/>
          <w:i/>
          <w:color w:val="000000" w:themeColor="text1"/>
          <w:szCs w:val="24"/>
        </w:rPr>
      </w:pPr>
      <w:r w:rsidRPr="00AB249C">
        <w:rPr>
          <w:rFonts w:eastAsia="Arial Unicode MS" w:cs="Calibri"/>
          <w:b/>
          <w:bCs/>
          <w:i/>
          <w:color w:val="000000" w:themeColor="text1"/>
          <w:szCs w:val="24"/>
        </w:rPr>
        <w:lastRenderedPageBreak/>
        <w:t>Grupo 2:</w:t>
      </w:r>
      <w:r w:rsidRPr="00DF4AB2">
        <w:rPr>
          <w:rFonts w:eastAsia="Arial Unicode MS" w:cs="Calibri"/>
          <w:i/>
          <w:color w:val="000000" w:themeColor="text1"/>
          <w:szCs w:val="24"/>
        </w:rPr>
        <w:t xml:space="preserve"> CAU Básico com 1.201 (um mil, duzentos e um) ou mais registros ativos (PI, SE, MA, AM).</w:t>
      </w:r>
    </w:p>
    <w:p w:rsidR="00B558F9" w:rsidRPr="00DF4AB2" w:rsidRDefault="008034DE" w:rsidP="00B558F9">
      <w:pPr>
        <w:spacing w:line="360" w:lineRule="auto"/>
        <w:ind w:left="2835"/>
        <w:jc w:val="both"/>
        <w:rPr>
          <w:rFonts w:eastAsia="Arial Unicode MS" w:cs="Calibri"/>
          <w:i/>
          <w:color w:val="000000" w:themeColor="text1"/>
          <w:szCs w:val="24"/>
        </w:rPr>
      </w:pPr>
      <w:r>
        <w:rPr>
          <w:rFonts w:eastAsia="Arial Unicode MS" w:cs="Calibri"/>
          <w:i/>
          <w:color w:val="000000" w:themeColor="text1"/>
          <w:szCs w:val="24"/>
        </w:rPr>
        <w:t xml:space="preserve">3. </w:t>
      </w:r>
      <w:r w:rsidR="00B558F9" w:rsidRPr="00DF4AB2">
        <w:rPr>
          <w:rFonts w:eastAsia="Arial Unicode MS" w:cs="Calibri"/>
          <w:i/>
          <w:color w:val="000000" w:themeColor="text1"/>
          <w:szCs w:val="24"/>
        </w:rPr>
        <w:t xml:space="preserve"> Para os CAU/UF do grupo 1, </w:t>
      </w:r>
      <w:r w:rsidR="00B558F9" w:rsidRPr="008034DE">
        <w:rPr>
          <w:rFonts w:eastAsia="Arial Unicode MS" w:cs="Calibri"/>
          <w:b/>
          <w:bCs/>
          <w:i/>
          <w:color w:val="000000" w:themeColor="text1"/>
          <w:szCs w:val="24"/>
        </w:rPr>
        <w:t>aplicar 96%</w:t>
      </w:r>
      <w:r w:rsidR="00B558F9" w:rsidRPr="00DF4AB2">
        <w:rPr>
          <w:rFonts w:eastAsia="Arial Unicode MS" w:cs="Calibri"/>
          <w:i/>
          <w:color w:val="000000" w:themeColor="text1"/>
          <w:szCs w:val="24"/>
        </w:rPr>
        <w:t xml:space="preserve"> (noventa e seis por cento) do valor do CAU Básico 2020</w:t>
      </w:r>
      <w:r>
        <w:rPr>
          <w:rFonts w:eastAsia="Arial Unicode MS" w:cs="Calibri"/>
          <w:i/>
          <w:color w:val="000000" w:themeColor="text1"/>
          <w:szCs w:val="24"/>
        </w:rPr>
        <w:t>,</w:t>
      </w:r>
      <w:r w:rsidR="00B558F9" w:rsidRPr="00DF4AB2">
        <w:rPr>
          <w:rFonts w:eastAsia="Arial Unicode MS" w:cs="Calibri"/>
          <w:i/>
          <w:color w:val="000000" w:themeColor="text1"/>
          <w:szCs w:val="24"/>
        </w:rPr>
        <w:t xml:space="preserve"> definido no item 1: R$ 1.079.376 (um milhão, setenta e nove mil, trezentos e setenta e seis reais).</w:t>
      </w:r>
    </w:p>
    <w:p w:rsidR="00B558F9" w:rsidRPr="00DF4AB2" w:rsidRDefault="008034DE" w:rsidP="00B558F9">
      <w:pPr>
        <w:spacing w:line="360" w:lineRule="auto"/>
        <w:ind w:left="2835"/>
        <w:jc w:val="both"/>
        <w:rPr>
          <w:rFonts w:eastAsia="Arial Unicode MS" w:cs="Calibri"/>
          <w:i/>
          <w:color w:val="000000" w:themeColor="text1"/>
          <w:szCs w:val="24"/>
        </w:rPr>
      </w:pPr>
      <w:r>
        <w:rPr>
          <w:rFonts w:eastAsia="Arial Unicode MS" w:cs="Calibri"/>
          <w:i/>
          <w:color w:val="000000" w:themeColor="text1"/>
          <w:szCs w:val="24"/>
        </w:rPr>
        <w:t xml:space="preserve">4. </w:t>
      </w:r>
      <w:r w:rsidR="00B558F9" w:rsidRPr="00DF4AB2">
        <w:rPr>
          <w:rFonts w:eastAsia="Arial Unicode MS" w:cs="Calibri"/>
          <w:i/>
          <w:color w:val="000000" w:themeColor="text1"/>
          <w:szCs w:val="24"/>
        </w:rPr>
        <w:t xml:space="preserve"> Para os CAU/UF do grupo 2, </w:t>
      </w:r>
      <w:r w:rsidR="00B558F9" w:rsidRPr="008034DE">
        <w:rPr>
          <w:rFonts w:eastAsia="Arial Unicode MS" w:cs="Calibri"/>
          <w:b/>
          <w:bCs/>
          <w:i/>
          <w:color w:val="000000" w:themeColor="text1"/>
          <w:szCs w:val="24"/>
        </w:rPr>
        <w:t>aplicar 100%</w:t>
      </w:r>
      <w:r w:rsidR="00B558F9" w:rsidRPr="00DF4AB2">
        <w:rPr>
          <w:rFonts w:eastAsia="Arial Unicode MS" w:cs="Calibri"/>
          <w:i/>
          <w:color w:val="000000" w:themeColor="text1"/>
          <w:szCs w:val="24"/>
        </w:rPr>
        <w:t xml:space="preserve"> (cem por cento) do valor do CAU Básico 2020</w:t>
      </w:r>
      <w:r>
        <w:rPr>
          <w:rFonts w:eastAsia="Arial Unicode MS" w:cs="Calibri"/>
          <w:i/>
          <w:color w:val="000000" w:themeColor="text1"/>
          <w:szCs w:val="24"/>
        </w:rPr>
        <w:t>,</w:t>
      </w:r>
      <w:r w:rsidR="00B558F9" w:rsidRPr="00DF4AB2">
        <w:rPr>
          <w:rFonts w:eastAsia="Arial Unicode MS" w:cs="Calibri"/>
          <w:i/>
          <w:color w:val="000000" w:themeColor="text1"/>
          <w:szCs w:val="24"/>
        </w:rPr>
        <w:t xml:space="preserve"> definido no item 1: R$ 1.124.350 (um milhão, cento e vinte e quatro mil, trezentos e cinquenta reais)”</w:t>
      </w:r>
    </w:p>
    <w:p w:rsidR="00B558F9" w:rsidRPr="00DF4AB2" w:rsidRDefault="00B558F9" w:rsidP="00B558F9">
      <w:pPr>
        <w:spacing w:line="360" w:lineRule="auto"/>
        <w:ind w:firstLine="851"/>
        <w:jc w:val="both"/>
        <w:rPr>
          <w:rFonts w:eastAsia="Arial Unicode MS" w:cs="Calibri"/>
          <w:b/>
          <w:i/>
          <w:sz w:val="24"/>
          <w:szCs w:val="24"/>
        </w:rPr>
      </w:pPr>
      <w:r w:rsidRPr="00DF4AB2">
        <w:rPr>
          <w:rFonts w:eastAsia="Arial Unicode MS" w:cs="Calibri"/>
          <w:color w:val="000000" w:themeColor="text1"/>
          <w:sz w:val="24"/>
          <w:szCs w:val="24"/>
        </w:rPr>
        <w:t xml:space="preserve">Considerando o valor proposto para o CAU Básico, em 2020, o valor destinado a suportar a gestão do Fundo de Apoio, na forma aprovada nas Resoluções nº 27, 72, 96 e 119, os recursos que serão aportados no CSC na forma definida na Resolução 92, e os recursos para custear </w:t>
      </w:r>
      <w:r w:rsidRPr="00DF4AB2">
        <w:rPr>
          <w:rFonts w:eastAsia="Arial Unicode MS" w:cs="Calibri"/>
          <w:bCs/>
          <w:color w:val="000000" w:themeColor="text1"/>
          <w:sz w:val="24"/>
          <w:szCs w:val="24"/>
        </w:rPr>
        <w:t>a participação dos Presidentes nas reuniões Plenárias Ampliadas</w:t>
      </w:r>
      <w:r w:rsidRPr="00DF4AB2">
        <w:rPr>
          <w:rFonts w:eastAsia="Arial Unicode MS" w:cs="Calibri"/>
          <w:color w:val="000000" w:themeColor="text1"/>
          <w:sz w:val="24"/>
          <w:szCs w:val="24"/>
        </w:rPr>
        <w:t xml:space="preserve">, o total de recursos necessários a suportar a operação dos CAU Básicos é de </w:t>
      </w:r>
      <w:r w:rsidRPr="00DF4AB2">
        <w:rPr>
          <w:rFonts w:eastAsia="Arial Unicode MS" w:cs="Calibri"/>
          <w:b/>
          <w:color w:val="000000" w:themeColor="text1"/>
          <w:sz w:val="24"/>
          <w:szCs w:val="24"/>
        </w:rPr>
        <w:t xml:space="preserve">R$ 3,621 milhões, os quais serão </w:t>
      </w:r>
      <w:r w:rsidRPr="00DF4AB2">
        <w:rPr>
          <w:rFonts w:eastAsia="Arial Unicode MS" w:cs="Calibri"/>
          <w:b/>
          <w:i/>
          <w:color w:val="000000" w:themeColor="text1"/>
          <w:sz w:val="24"/>
          <w:szCs w:val="24"/>
        </w:rPr>
        <w:t xml:space="preserve">custeados pelos aportes dos </w:t>
      </w:r>
      <w:r w:rsidRPr="00DF4AB2">
        <w:rPr>
          <w:rFonts w:eastAsia="Arial Unicode MS" w:cs="Calibri"/>
          <w:b/>
          <w:i/>
          <w:sz w:val="24"/>
          <w:szCs w:val="24"/>
        </w:rPr>
        <w:t>CAU/UF e do CAU/BR</w:t>
      </w:r>
      <w:r w:rsidRPr="00DF4AB2">
        <w:rPr>
          <w:rFonts w:eastAsia="Arial Unicode MS" w:cs="Calibri"/>
          <w:b/>
          <w:i/>
          <w:color w:val="000000" w:themeColor="text1"/>
          <w:sz w:val="24"/>
          <w:szCs w:val="24"/>
        </w:rPr>
        <w:t xml:space="preserve"> ao Fundo de Apoio,</w:t>
      </w:r>
      <w:r w:rsidRPr="00DF4AB2">
        <w:rPr>
          <w:rFonts w:eastAsia="Arial Unicode MS" w:cs="Calibri"/>
          <w:b/>
          <w:i/>
          <w:sz w:val="24"/>
          <w:szCs w:val="24"/>
        </w:rPr>
        <w:t xml:space="preserve"> no montante de R$ 3,525 milhões, o que representa</w:t>
      </w:r>
      <w:r w:rsidR="008034DE">
        <w:rPr>
          <w:rFonts w:eastAsia="Arial Unicode MS" w:cs="Calibri"/>
          <w:b/>
          <w:i/>
          <w:sz w:val="24"/>
          <w:szCs w:val="24"/>
        </w:rPr>
        <w:t>, aproximadamente,</w:t>
      </w:r>
      <w:r w:rsidRPr="00DF4AB2">
        <w:rPr>
          <w:rFonts w:eastAsia="Arial Unicode MS" w:cs="Calibri"/>
          <w:b/>
          <w:i/>
          <w:sz w:val="24"/>
          <w:szCs w:val="24"/>
        </w:rPr>
        <w:t xml:space="preserve"> </w:t>
      </w:r>
      <w:r w:rsidR="008034DE">
        <w:rPr>
          <w:rFonts w:eastAsia="Arial Unicode MS" w:cs="Calibri"/>
          <w:b/>
          <w:i/>
          <w:sz w:val="24"/>
          <w:szCs w:val="24"/>
        </w:rPr>
        <w:t>2</w:t>
      </w:r>
      <w:r w:rsidRPr="00DF4AB2">
        <w:rPr>
          <w:rFonts w:eastAsia="Arial Unicode MS" w:cs="Calibri"/>
          <w:b/>
          <w:i/>
          <w:sz w:val="24"/>
          <w:szCs w:val="24"/>
        </w:rPr>
        <w:t xml:space="preserve">% da arrecadação projetada </w:t>
      </w:r>
      <w:r w:rsidR="00E15FC8">
        <w:rPr>
          <w:rFonts w:eastAsia="Arial Unicode MS" w:cs="Calibri"/>
          <w:b/>
          <w:i/>
          <w:sz w:val="24"/>
          <w:szCs w:val="24"/>
        </w:rPr>
        <w:t xml:space="preserve">do CAU </w:t>
      </w:r>
      <w:r w:rsidRPr="00DF4AB2">
        <w:rPr>
          <w:rFonts w:eastAsia="Arial Unicode MS" w:cs="Calibri"/>
          <w:b/>
          <w:i/>
          <w:sz w:val="24"/>
          <w:szCs w:val="24"/>
        </w:rPr>
        <w:t xml:space="preserve">para 2020, e pela utilização de saldo de recursos existentes no Fundo de Apoio, no valor de R$ 96 mil. </w:t>
      </w:r>
    </w:p>
    <w:p w:rsidR="00B558F9" w:rsidRPr="00DF4AB2" w:rsidRDefault="00B558F9" w:rsidP="00B558F9">
      <w:pPr>
        <w:spacing w:line="360" w:lineRule="auto"/>
        <w:ind w:firstLine="851"/>
        <w:jc w:val="both"/>
        <w:rPr>
          <w:rFonts w:eastAsia="Arial Unicode MS" w:cs="Calibri"/>
          <w:i/>
          <w:sz w:val="24"/>
          <w:szCs w:val="24"/>
        </w:rPr>
      </w:pPr>
      <w:r w:rsidRPr="00DF4AB2">
        <w:rPr>
          <w:rFonts w:eastAsia="Arial Unicode MS" w:cs="Calibri"/>
          <w:sz w:val="24"/>
          <w:szCs w:val="24"/>
        </w:rPr>
        <w:t>Comparativamente a 2019 (R$ 4,074 milhões), verifica-se que a programação a ser suportada nos CAU Básicos, em 2020, apresenta uma redução</w:t>
      </w:r>
      <w:r w:rsidRPr="00DF4AB2">
        <w:rPr>
          <w:rFonts w:eastAsia="Arial Unicode MS" w:cs="Calibri"/>
          <w:b/>
          <w:i/>
          <w:sz w:val="24"/>
          <w:szCs w:val="24"/>
        </w:rPr>
        <w:t xml:space="preserve"> </w:t>
      </w:r>
      <w:r w:rsidRPr="00DF4AB2">
        <w:rPr>
          <w:rFonts w:eastAsia="Arial Unicode MS" w:cs="Calibri"/>
          <w:sz w:val="24"/>
          <w:szCs w:val="24"/>
        </w:rPr>
        <w:t xml:space="preserve">de R$ R$ 453,1 mil ou 11,1%. No tocante aos aportes a serem efetuados pelos CAU/UF e pelo CAU/BR ao Fundo de Apoio, em 2020 no valor de R$ 3,5 milhões, verifica-se um aumento de R$ 713,3 mil ou 25,4% frente aos aportes em 2019 (R$ 2,8 milhões). </w:t>
      </w:r>
      <w:r w:rsidRPr="00DF4AB2">
        <w:rPr>
          <w:rFonts w:eastAsia="Arial Unicode MS" w:cs="Calibri"/>
          <w:i/>
          <w:sz w:val="24"/>
          <w:szCs w:val="24"/>
        </w:rPr>
        <w:t xml:space="preserve">O detalhamento e o aporte de recursos pelos CAU/UF e CAU/BR constam dos </w:t>
      </w:r>
      <w:r w:rsidRPr="00DC6DFE">
        <w:rPr>
          <w:rFonts w:eastAsia="Arial Unicode MS" w:cs="Calibri"/>
          <w:i/>
          <w:sz w:val="24"/>
          <w:szCs w:val="24"/>
        </w:rPr>
        <w:t>Anexos X e X.I.</w:t>
      </w:r>
    </w:p>
    <w:p w:rsidR="007D7E82" w:rsidRPr="00DF4AB2" w:rsidRDefault="00B558F9" w:rsidP="007D7E82">
      <w:pPr>
        <w:spacing w:line="360" w:lineRule="auto"/>
        <w:ind w:firstLine="851"/>
        <w:jc w:val="both"/>
        <w:rPr>
          <w:rFonts w:eastAsia="Arial Unicode MS" w:cs="Calibri"/>
          <w:sz w:val="24"/>
          <w:szCs w:val="24"/>
        </w:rPr>
      </w:pPr>
      <w:r w:rsidRPr="0037629D">
        <w:rPr>
          <w:rFonts w:eastAsia="Arial Unicode MS" w:cs="Calibri"/>
          <w:sz w:val="24"/>
          <w:szCs w:val="24"/>
        </w:rPr>
        <w:t>Cabe salientar que os CAU Básico, na elaboração de sua programação para 2020, deverão observar com maior rigor todos os procedimentos e estratégias estabele</w:t>
      </w:r>
      <w:r w:rsidR="002B643B" w:rsidRPr="0037629D">
        <w:rPr>
          <w:rFonts w:eastAsia="Arial Unicode MS" w:cs="Calibri"/>
          <w:sz w:val="24"/>
          <w:szCs w:val="24"/>
        </w:rPr>
        <w:t>cidas nas presentes Diretrizes e na Resolução nº 119, valendo ressaltar “Art. 6° Os recursos provenientes do Fundo de Apoio deverão ser utilizados em estrita conformidade com o Plano de Ação aprovado, sendo vedada a sua utilização para despesas de capital”</w:t>
      </w:r>
      <w:r w:rsidR="007D7E82" w:rsidRPr="0037629D">
        <w:rPr>
          <w:rFonts w:eastAsia="Arial Unicode MS" w:cs="Calibri"/>
          <w:sz w:val="24"/>
          <w:szCs w:val="24"/>
        </w:rPr>
        <w:t xml:space="preserve">. Vale </w:t>
      </w:r>
      <w:r w:rsidR="007D7E82" w:rsidRPr="0037629D">
        <w:rPr>
          <w:rFonts w:eastAsia="Arial Unicode MS" w:cs="Calibri"/>
          <w:sz w:val="24"/>
          <w:szCs w:val="24"/>
        </w:rPr>
        <w:lastRenderedPageBreak/>
        <w:t>ressaltar que a participação nas reuniões plenárias ampliadas devem ser custeadas pelo Fundo de Apoio.</w:t>
      </w:r>
      <w:r w:rsidR="007D7E82">
        <w:rPr>
          <w:rFonts w:eastAsia="Arial Unicode MS" w:cs="Calibri"/>
          <w:sz w:val="24"/>
          <w:szCs w:val="24"/>
        </w:rPr>
        <w:t xml:space="preserve"> </w:t>
      </w:r>
    </w:p>
    <w:p w:rsidR="00B558F9" w:rsidRDefault="00B558F9" w:rsidP="00B558F9">
      <w:pPr>
        <w:spacing w:line="360" w:lineRule="auto"/>
        <w:ind w:firstLine="851"/>
        <w:jc w:val="both"/>
        <w:rPr>
          <w:rFonts w:eastAsia="Arial Unicode MS" w:cs="Calibri"/>
          <w:b/>
          <w:i/>
          <w:color w:val="222A35" w:themeColor="text2" w:themeShade="80"/>
          <w:sz w:val="24"/>
          <w:szCs w:val="24"/>
        </w:rPr>
      </w:pPr>
      <w:r w:rsidRPr="00DF4AB2">
        <w:rPr>
          <w:rFonts w:eastAsia="Arial Unicode MS" w:cs="Calibri"/>
          <w:b/>
          <w:i/>
          <w:sz w:val="24"/>
          <w:szCs w:val="24"/>
        </w:rPr>
        <w:t>No período de execução do Plano de Ação a ser aprovado para 2020, havendo novos critérios, procedimentos e/ou valores que venham a serem aprovados, e que impactem os atuais procedimentos, os ajustes necessários à programação serão objeto de proposta de Reprogramação do Plano de Ação</w:t>
      </w:r>
      <w:r w:rsidR="00E15FC8">
        <w:rPr>
          <w:rFonts w:eastAsia="Arial Unicode MS" w:cs="Calibri"/>
          <w:b/>
          <w:i/>
          <w:sz w:val="24"/>
          <w:szCs w:val="24"/>
        </w:rPr>
        <w:t xml:space="preserve"> em 2020</w:t>
      </w:r>
      <w:r w:rsidRPr="00DF4AB2">
        <w:rPr>
          <w:rFonts w:eastAsia="Arial Unicode MS" w:cs="Calibri"/>
          <w:b/>
          <w:i/>
          <w:sz w:val="24"/>
          <w:szCs w:val="24"/>
        </w:rPr>
        <w:t>.</w:t>
      </w:r>
    </w:p>
    <w:p w:rsidR="00B558F9" w:rsidRPr="00E6528F" w:rsidRDefault="00B558F9" w:rsidP="00B558F9">
      <w:pPr>
        <w:pStyle w:val="Ttulo2"/>
        <w:ind w:left="0" w:firstLine="851"/>
        <w:rPr>
          <w:rFonts w:eastAsia="Arial Unicode MS"/>
        </w:rPr>
      </w:pPr>
      <w:bookmarkStart w:id="35" w:name="_Toc487558909"/>
      <w:bookmarkStart w:id="36" w:name="_Toc487559010"/>
      <w:bookmarkStart w:id="37" w:name="_Toc17502265"/>
      <w:r w:rsidRPr="00E6528F">
        <w:rPr>
          <w:rFonts w:eastAsia="Arial Unicode MS"/>
        </w:rPr>
        <w:t>Destinação de Recursos para o Centro de Serviços Compartilhados dos Conselhos de Arquitetura e Urbanismo</w:t>
      </w:r>
      <w:bookmarkEnd w:id="35"/>
      <w:bookmarkEnd w:id="36"/>
      <w:bookmarkEnd w:id="37"/>
    </w:p>
    <w:p w:rsidR="00B558F9" w:rsidRPr="00B33B76" w:rsidRDefault="00B558F9" w:rsidP="00B558F9">
      <w:pPr>
        <w:spacing w:line="360" w:lineRule="auto"/>
        <w:ind w:firstLine="851"/>
        <w:jc w:val="both"/>
        <w:rPr>
          <w:rFonts w:eastAsia="Arial Unicode MS" w:cs="Calibri"/>
          <w:sz w:val="24"/>
          <w:szCs w:val="24"/>
        </w:rPr>
      </w:pPr>
      <w:r>
        <w:rPr>
          <w:rFonts w:cs="Arial"/>
          <w:bCs/>
          <w:color w:val="000000" w:themeColor="text1"/>
          <w:sz w:val="24"/>
          <w:szCs w:val="24"/>
        </w:rPr>
        <w:t>Frente às estratégias que vem sendo adotadas, focando a incorporação dos recursos a serem aportados pelos CAU/UF, para o Centro de Serviços Compartilhados, ou seja, compondo as metas para o alcance da destinação estratégica de recursos às iniciativas estratégicas de “Atendimento” e “Fiscalização”, principais ações envolvidas nos produtos e serviços executados pelo CSC, o</w:t>
      </w:r>
      <w:r w:rsidRPr="00B33B76">
        <w:rPr>
          <w:rFonts w:cs="Arial"/>
          <w:bCs/>
          <w:color w:val="000000" w:themeColor="text1"/>
          <w:sz w:val="24"/>
          <w:szCs w:val="24"/>
        </w:rPr>
        <w:t xml:space="preserve"> CAU/BR e os CAU/UF deverão, em </w:t>
      </w:r>
      <w:r w:rsidRPr="00AF2A90">
        <w:rPr>
          <w:rFonts w:cs="Arial"/>
          <w:b/>
          <w:bCs/>
          <w:color w:val="000000" w:themeColor="text1"/>
          <w:sz w:val="24"/>
          <w:szCs w:val="24"/>
        </w:rPr>
        <w:t>duas atividades específicas</w:t>
      </w:r>
      <w:r>
        <w:rPr>
          <w:rFonts w:cs="Arial"/>
          <w:b/>
          <w:bCs/>
          <w:color w:val="000000" w:themeColor="text1"/>
          <w:sz w:val="24"/>
          <w:szCs w:val="24"/>
        </w:rPr>
        <w:t xml:space="preserve"> </w:t>
      </w:r>
      <w:r w:rsidRPr="005C25FA">
        <w:rPr>
          <w:rFonts w:cs="Arial"/>
          <w:bCs/>
          <w:color w:val="000000" w:themeColor="text1"/>
          <w:sz w:val="24"/>
          <w:szCs w:val="24"/>
        </w:rPr>
        <w:t>no seu Plano de Ação</w:t>
      </w:r>
      <w:r>
        <w:rPr>
          <w:rFonts w:cs="Arial"/>
          <w:b/>
          <w:bCs/>
          <w:color w:val="000000" w:themeColor="text1"/>
          <w:sz w:val="24"/>
          <w:szCs w:val="24"/>
        </w:rPr>
        <w:t>, sendo uma vinculada ao objetivo estratégico de Fiscalização e outra ao de Atendimento</w:t>
      </w:r>
      <w:r w:rsidRPr="00B36A1E">
        <w:rPr>
          <w:rFonts w:cs="Arial"/>
          <w:bCs/>
          <w:color w:val="000000" w:themeColor="text1"/>
          <w:sz w:val="24"/>
          <w:szCs w:val="24"/>
        </w:rPr>
        <w:t>,</w:t>
      </w:r>
      <w:r w:rsidRPr="00B33B76">
        <w:rPr>
          <w:rFonts w:cs="Arial"/>
          <w:bCs/>
          <w:color w:val="000000" w:themeColor="text1"/>
          <w:sz w:val="24"/>
          <w:szCs w:val="24"/>
        </w:rPr>
        <w:t xml:space="preserve"> aportar recursos destinados a suportar os serviços e sistemas compartilhados pelo Conselho e gerenciados, em âmbito nacional, pelo CAU/BR, na forma aprovada para o exercício</w:t>
      </w:r>
      <w:r>
        <w:rPr>
          <w:rFonts w:cs="Arial"/>
          <w:bCs/>
          <w:color w:val="000000" w:themeColor="text1"/>
          <w:sz w:val="24"/>
          <w:szCs w:val="24"/>
        </w:rPr>
        <w:t xml:space="preserve">. Nesse contexto, do total de recursos destinados ao </w:t>
      </w:r>
      <w:r w:rsidRPr="00113797">
        <w:rPr>
          <w:rFonts w:cs="Arial"/>
          <w:b/>
          <w:bCs/>
          <w:color w:val="000000" w:themeColor="text1"/>
          <w:sz w:val="24"/>
          <w:szCs w:val="24"/>
        </w:rPr>
        <w:t>CSC – serviços essenciais</w:t>
      </w:r>
      <w:r>
        <w:rPr>
          <w:rFonts w:cs="Arial"/>
          <w:bCs/>
          <w:color w:val="000000" w:themeColor="text1"/>
          <w:sz w:val="24"/>
          <w:szCs w:val="24"/>
        </w:rPr>
        <w:t xml:space="preserve">, para a atividade vinculada ao objetivo estratégico de </w:t>
      </w:r>
      <w:r w:rsidRPr="00B33B76">
        <w:rPr>
          <w:rFonts w:eastAsia="Arial Unicode MS" w:cs="Calibri"/>
          <w:b/>
          <w:sz w:val="24"/>
          <w:szCs w:val="24"/>
        </w:rPr>
        <w:t>"Tornar a fiscalização um vetor de melhoria do exercício da Arquitetura e Urbanismo”</w:t>
      </w:r>
      <w:r>
        <w:rPr>
          <w:rFonts w:cs="Arial"/>
          <w:bCs/>
          <w:color w:val="000000" w:themeColor="text1"/>
          <w:sz w:val="24"/>
          <w:szCs w:val="24"/>
        </w:rPr>
        <w:t xml:space="preserve"> deverão ser </w:t>
      </w:r>
      <w:r w:rsidRPr="00AF2A90">
        <w:rPr>
          <w:rFonts w:cs="Arial"/>
          <w:bCs/>
          <w:color w:val="000000" w:themeColor="text1"/>
          <w:sz w:val="24"/>
          <w:szCs w:val="24"/>
        </w:rPr>
        <w:t xml:space="preserve">destinados </w:t>
      </w:r>
      <w:r w:rsidRPr="00AF2A90">
        <w:rPr>
          <w:rFonts w:cs="Arial"/>
          <w:b/>
          <w:bCs/>
          <w:color w:val="000000" w:themeColor="text1"/>
          <w:sz w:val="24"/>
          <w:szCs w:val="24"/>
        </w:rPr>
        <w:t>83,5%</w:t>
      </w:r>
      <w:r>
        <w:rPr>
          <w:rFonts w:cs="Arial"/>
          <w:bCs/>
          <w:color w:val="000000" w:themeColor="text1"/>
          <w:sz w:val="24"/>
          <w:szCs w:val="24"/>
        </w:rPr>
        <w:t xml:space="preserve"> desse total, enquanto que a atividade vinculada ao objetivo estratégico </w:t>
      </w:r>
      <w:r w:rsidRPr="00B33B76">
        <w:rPr>
          <w:rFonts w:eastAsia="Arial Unicode MS" w:cs="Calibri"/>
          <w:b/>
          <w:sz w:val="24"/>
          <w:szCs w:val="24"/>
        </w:rPr>
        <w:t>"Assegurar a eficácia no atendimento e no relacionamento com os arquitetos e urbanistas e a sociedade"</w:t>
      </w:r>
      <w:r>
        <w:rPr>
          <w:rFonts w:cs="Arial"/>
          <w:bCs/>
          <w:color w:val="000000" w:themeColor="text1"/>
          <w:sz w:val="24"/>
          <w:szCs w:val="24"/>
        </w:rPr>
        <w:t xml:space="preserve"> responderá </w:t>
      </w:r>
      <w:r w:rsidRPr="00AF2A90">
        <w:rPr>
          <w:rFonts w:cs="Arial"/>
          <w:bCs/>
          <w:color w:val="000000" w:themeColor="text1"/>
          <w:sz w:val="24"/>
          <w:szCs w:val="24"/>
        </w:rPr>
        <w:t xml:space="preserve">por </w:t>
      </w:r>
      <w:r w:rsidRPr="00AF2A90">
        <w:rPr>
          <w:rFonts w:cs="Arial"/>
          <w:b/>
          <w:bCs/>
          <w:color w:val="000000" w:themeColor="text1"/>
          <w:sz w:val="24"/>
          <w:szCs w:val="24"/>
        </w:rPr>
        <w:t>16,5%.</w:t>
      </w:r>
      <w:r w:rsidRPr="00B33B76">
        <w:rPr>
          <w:rFonts w:eastAsia="Arial Unicode MS" w:cs="Calibri"/>
          <w:sz w:val="24"/>
          <w:szCs w:val="24"/>
        </w:rPr>
        <w:t xml:space="preserve"> </w:t>
      </w:r>
      <w:r>
        <w:rPr>
          <w:rFonts w:eastAsia="Arial Unicode MS" w:cs="Calibri"/>
          <w:sz w:val="24"/>
          <w:szCs w:val="24"/>
        </w:rPr>
        <w:t xml:space="preserve">Neste, estão compreendidos todos </w:t>
      </w:r>
      <w:r w:rsidRPr="008935B5">
        <w:rPr>
          <w:rFonts w:eastAsia="Arial Unicode MS" w:cs="Calibri"/>
          <w:sz w:val="24"/>
          <w:szCs w:val="24"/>
        </w:rPr>
        <w:t xml:space="preserve">os custos </w:t>
      </w:r>
      <w:r>
        <w:rPr>
          <w:rFonts w:eastAsia="Arial Unicode MS" w:cs="Calibri"/>
          <w:sz w:val="24"/>
          <w:szCs w:val="24"/>
        </w:rPr>
        <w:t xml:space="preserve">inerentes à plena </w:t>
      </w:r>
      <w:r w:rsidRPr="008935B5">
        <w:rPr>
          <w:rFonts w:eastAsia="Arial Unicode MS" w:cs="Calibri"/>
          <w:sz w:val="24"/>
          <w:szCs w:val="24"/>
        </w:rPr>
        <w:t xml:space="preserve">realização dos serviços </w:t>
      </w:r>
      <w:r>
        <w:rPr>
          <w:rFonts w:eastAsia="Arial Unicode MS" w:cs="Calibri"/>
          <w:sz w:val="24"/>
          <w:szCs w:val="24"/>
        </w:rPr>
        <w:t xml:space="preserve">abrangidos pela </w:t>
      </w:r>
      <w:r>
        <w:rPr>
          <w:rFonts w:cs="Arial"/>
          <w:bCs/>
          <w:color w:val="000000" w:themeColor="text1"/>
          <w:sz w:val="24"/>
          <w:szCs w:val="24"/>
        </w:rPr>
        <w:t xml:space="preserve">Rede Integrada de Atendimento </w:t>
      </w:r>
      <w:r>
        <w:rPr>
          <w:rFonts w:eastAsia="Arial Unicode MS" w:cs="Calibri"/>
          <w:sz w:val="24"/>
          <w:szCs w:val="24"/>
        </w:rPr>
        <w:t>– RIA</w:t>
      </w:r>
      <w:r w:rsidRPr="008935B5">
        <w:rPr>
          <w:rFonts w:eastAsia="Arial Unicode MS" w:cs="Calibri"/>
          <w:sz w:val="24"/>
          <w:szCs w:val="24"/>
        </w:rPr>
        <w:t>.</w:t>
      </w:r>
      <w:r>
        <w:rPr>
          <w:rFonts w:eastAsia="Arial Unicode MS" w:cs="Calibri"/>
          <w:sz w:val="24"/>
          <w:szCs w:val="24"/>
        </w:rPr>
        <w:t xml:space="preserve"> </w:t>
      </w:r>
    </w:p>
    <w:p w:rsidR="00344618" w:rsidRDefault="00344618" w:rsidP="00B558F9">
      <w:pPr>
        <w:spacing w:after="0" w:line="360" w:lineRule="auto"/>
        <w:ind w:firstLine="851"/>
        <w:jc w:val="both"/>
        <w:rPr>
          <w:rFonts w:cs="Arial"/>
          <w:bCs/>
          <w:color w:val="000000" w:themeColor="text1"/>
          <w:sz w:val="24"/>
          <w:szCs w:val="24"/>
        </w:rPr>
      </w:pPr>
      <w:r w:rsidRPr="00D775AB">
        <w:rPr>
          <w:rFonts w:cs="Arial"/>
          <w:bCs/>
          <w:color w:val="000000" w:themeColor="text1"/>
          <w:sz w:val="24"/>
          <w:szCs w:val="24"/>
        </w:rPr>
        <w:t xml:space="preserve">Para </w:t>
      </w:r>
      <w:r>
        <w:rPr>
          <w:rFonts w:cs="Arial"/>
          <w:bCs/>
          <w:color w:val="000000" w:themeColor="text1"/>
          <w:sz w:val="24"/>
          <w:szCs w:val="24"/>
        </w:rPr>
        <w:t>2020</w:t>
      </w:r>
      <w:r w:rsidRPr="00D775AB">
        <w:rPr>
          <w:rFonts w:cs="Arial"/>
          <w:bCs/>
          <w:color w:val="000000" w:themeColor="text1"/>
          <w:sz w:val="24"/>
          <w:szCs w:val="24"/>
        </w:rPr>
        <w:t xml:space="preserve">, </w:t>
      </w:r>
      <w:r>
        <w:rPr>
          <w:rFonts w:cs="Arial"/>
          <w:bCs/>
          <w:color w:val="000000" w:themeColor="text1"/>
          <w:sz w:val="24"/>
          <w:szCs w:val="24"/>
        </w:rPr>
        <w:t>os</w:t>
      </w:r>
      <w:r w:rsidRPr="00D775AB">
        <w:rPr>
          <w:rFonts w:cs="Arial"/>
          <w:bCs/>
          <w:color w:val="000000" w:themeColor="text1"/>
          <w:sz w:val="24"/>
          <w:szCs w:val="24"/>
        </w:rPr>
        <w:t xml:space="preserve"> de recursos destinados à operacionalização, à gestão dos sistemas e </w:t>
      </w:r>
      <w:r w:rsidRPr="00090355">
        <w:rPr>
          <w:rFonts w:cs="Arial"/>
          <w:bCs/>
          <w:color w:val="000000" w:themeColor="text1"/>
          <w:sz w:val="24"/>
          <w:szCs w:val="24"/>
        </w:rPr>
        <w:t xml:space="preserve">serviços </w:t>
      </w:r>
      <w:r w:rsidRPr="00D775AB">
        <w:rPr>
          <w:rFonts w:cs="Arial"/>
          <w:bCs/>
          <w:color w:val="000000" w:themeColor="text1"/>
          <w:sz w:val="24"/>
          <w:szCs w:val="24"/>
        </w:rPr>
        <w:t xml:space="preserve">abrangidos pelo </w:t>
      </w:r>
      <w:r w:rsidRPr="00B36A1E">
        <w:rPr>
          <w:rFonts w:cs="Arial"/>
          <w:b/>
          <w:bCs/>
          <w:color w:val="000000" w:themeColor="text1"/>
          <w:sz w:val="24"/>
          <w:szCs w:val="24"/>
        </w:rPr>
        <w:t>Centro de Serviços Compartilhados</w:t>
      </w:r>
      <w:r>
        <w:rPr>
          <w:rFonts w:cs="Arial"/>
          <w:bCs/>
          <w:color w:val="000000" w:themeColor="text1"/>
          <w:sz w:val="24"/>
          <w:szCs w:val="24"/>
        </w:rPr>
        <w:t>,</w:t>
      </w:r>
      <w:r w:rsidRPr="00D775AB">
        <w:rPr>
          <w:rFonts w:cs="Arial"/>
          <w:bCs/>
          <w:color w:val="000000" w:themeColor="text1"/>
          <w:sz w:val="24"/>
          <w:szCs w:val="24"/>
        </w:rPr>
        <w:t xml:space="preserve"> </w:t>
      </w:r>
      <w:r w:rsidRPr="00B36A1E">
        <w:rPr>
          <w:rFonts w:cs="Arial"/>
          <w:b/>
          <w:bCs/>
          <w:color w:val="000000" w:themeColor="text1"/>
          <w:sz w:val="24"/>
          <w:szCs w:val="24"/>
        </w:rPr>
        <w:t xml:space="preserve">totalizam </w:t>
      </w:r>
      <w:r w:rsidRPr="00B36A1E">
        <w:rPr>
          <w:rFonts w:cs="Arial"/>
          <w:b/>
          <w:bCs/>
          <w:sz w:val="24"/>
          <w:szCs w:val="24"/>
        </w:rPr>
        <w:t xml:space="preserve">R$ </w:t>
      </w:r>
      <w:r w:rsidR="00652E2A">
        <w:rPr>
          <w:rFonts w:cs="Arial"/>
          <w:b/>
          <w:bCs/>
          <w:sz w:val="24"/>
          <w:szCs w:val="24"/>
        </w:rPr>
        <w:t>16,763</w:t>
      </w:r>
      <w:r w:rsidRPr="00B36A1E">
        <w:rPr>
          <w:rFonts w:cs="Arial"/>
          <w:b/>
          <w:bCs/>
          <w:color w:val="000000" w:themeColor="text1"/>
          <w:sz w:val="24"/>
          <w:szCs w:val="24"/>
        </w:rPr>
        <w:t xml:space="preserve"> milhões</w:t>
      </w:r>
      <w:r w:rsidR="00652E2A">
        <w:rPr>
          <w:rFonts w:cs="Arial"/>
          <w:bCs/>
          <w:color w:val="000000" w:themeColor="text1"/>
          <w:sz w:val="24"/>
          <w:szCs w:val="24"/>
        </w:rPr>
        <w:t xml:space="preserve">, sendo parte em </w:t>
      </w:r>
      <w:r w:rsidR="00652E2A">
        <w:rPr>
          <w:rFonts w:cs="Arial"/>
          <w:b/>
          <w:bCs/>
          <w:color w:val="000000" w:themeColor="text1"/>
          <w:sz w:val="24"/>
          <w:szCs w:val="24"/>
        </w:rPr>
        <w:t>S</w:t>
      </w:r>
      <w:r w:rsidR="00652E2A" w:rsidRPr="00B36A1E">
        <w:rPr>
          <w:rFonts w:cs="Arial"/>
          <w:b/>
          <w:bCs/>
          <w:color w:val="000000" w:themeColor="text1"/>
          <w:sz w:val="24"/>
          <w:szCs w:val="24"/>
        </w:rPr>
        <w:t xml:space="preserve">erviços </w:t>
      </w:r>
      <w:r w:rsidR="00652E2A">
        <w:rPr>
          <w:rFonts w:cs="Arial"/>
          <w:b/>
          <w:bCs/>
          <w:color w:val="000000" w:themeColor="text1"/>
          <w:sz w:val="24"/>
          <w:szCs w:val="24"/>
        </w:rPr>
        <w:t>E</w:t>
      </w:r>
      <w:r w:rsidR="00652E2A" w:rsidRPr="00B36A1E">
        <w:rPr>
          <w:rFonts w:cs="Arial"/>
          <w:b/>
          <w:bCs/>
          <w:color w:val="000000" w:themeColor="text1"/>
          <w:sz w:val="24"/>
          <w:szCs w:val="24"/>
        </w:rPr>
        <w:t>ssenciais</w:t>
      </w:r>
      <w:r w:rsidR="00652E2A">
        <w:rPr>
          <w:rFonts w:cs="Arial"/>
          <w:b/>
          <w:bCs/>
          <w:color w:val="000000" w:themeColor="text1"/>
          <w:sz w:val="24"/>
          <w:szCs w:val="24"/>
        </w:rPr>
        <w:t xml:space="preserve"> e S</w:t>
      </w:r>
      <w:r w:rsidR="00652E2A" w:rsidRPr="00AF20EB">
        <w:rPr>
          <w:rFonts w:cs="Arial"/>
          <w:b/>
          <w:bCs/>
          <w:color w:val="000000" w:themeColor="text1"/>
          <w:sz w:val="24"/>
          <w:szCs w:val="24"/>
        </w:rPr>
        <w:t>erviços por adesão</w:t>
      </w:r>
      <w:r w:rsidR="00652E2A">
        <w:rPr>
          <w:rFonts w:cs="Arial"/>
          <w:b/>
          <w:bCs/>
          <w:color w:val="000000" w:themeColor="text1"/>
          <w:sz w:val="24"/>
          <w:szCs w:val="24"/>
        </w:rPr>
        <w:t>.</w:t>
      </w:r>
    </w:p>
    <w:p w:rsidR="00B558F9" w:rsidRPr="00F47931" w:rsidRDefault="00344618" w:rsidP="00B558F9">
      <w:pPr>
        <w:spacing w:after="0" w:line="360" w:lineRule="auto"/>
        <w:ind w:firstLine="851"/>
        <w:jc w:val="both"/>
        <w:rPr>
          <w:rFonts w:cs="Arial"/>
          <w:bCs/>
          <w:color w:val="000000" w:themeColor="text1"/>
          <w:sz w:val="24"/>
          <w:szCs w:val="24"/>
        </w:rPr>
      </w:pPr>
      <w:r>
        <w:rPr>
          <w:rFonts w:cs="Arial"/>
          <w:bCs/>
          <w:color w:val="000000" w:themeColor="text1"/>
          <w:sz w:val="24"/>
          <w:szCs w:val="24"/>
        </w:rPr>
        <w:lastRenderedPageBreak/>
        <w:t xml:space="preserve">Os </w:t>
      </w:r>
      <w:r w:rsidR="00B558F9" w:rsidRPr="00D775AB">
        <w:rPr>
          <w:rFonts w:cs="Arial"/>
          <w:bCs/>
          <w:color w:val="000000" w:themeColor="text1"/>
          <w:sz w:val="24"/>
          <w:szCs w:val="24"/>
        </w:rPr>
        <w:t xml:space="preserve">recursos abrangidos pelo </w:t>
      </w:r>
      <w:r w:rsidR="00B558F9" w:rsidRPr="00B36A1E">
        <w:rPr>
          <w:rFonts w:cs="Arial"/>
          <w:b/>
          <w:bCs/>
          <w:color w:val="000000" w:themeColor="text1"/>
          <w:sz w:val="24"/>
          <w:szCs w:val="24"/>
        </w:rPr>
        <w:t xml:space="preserve">Centro de Serviços Compartilhados – </w:t>
      </w:r>
      <w:r w:rsidR="00364A09">
        <w:rPr>
          <w:rFonts w:cs="Arial"/>
          <w:b/>
          <w:bCs/>
          <w:color w:val="000000" w:themeColor="text1"/>
          <w:sz w:val="24"/>
          <w:szCs w:val="24"/>
        </w:rPr>
        <w:t>S</w:t>
      </w:r>
      <w:r w:rsidR="00B558F9" w:rsidRPr="00B36A1E">
        <w:rPr>
          <w:rFonts w:cs="Arial"/>
          <w:b/>
          <w:bCs/>
          <w:color w:val="000000" w:themeColor="text1"/>
          <w:sz w:val="24"/>
          <w:szCs w:val="24"/>
        </w:rPr>
        <w:t xml:space="preserve">erviços </w:t>
      </w:r>
      <w:r w:rsidR="00364A09">
        <w:rPr>
          <w:rFonts w:cs="Arial"/>
          <w:b/>
          <w:bCs/>
          <w:color w:val="000000" w:themeColor="text1"/>
          <w:sz w:val="24"/>
          <w:szCs w:val="24"/>
        </w:rPr>
        <w:t>E</w:t>
      </w:r>
      <w:r w:rsidR="00B558F9" w:rsidRPr="00B36A1E">
        <w:rPr>
          <w:rFonts w:cs="Arial"/>
          <w:b/>
          <w:bCs/>
          <w:color w:val="000000" w:themeColor="text1"/>
          <w:sz w:val="24"/>
          <w:szCs w:val="24"/>
        </w:rPr>
        <w:t>ssenciais</w:t>
      </w:r>
      <w:r w:rsidR="00B558F9">
        <w:rPr>
          <w:rFonts w:cs="Arial"/>
          <w:bCs/>
          <w:color w:val="000000" w:themeColor="text1"/>
          <w:sz w:val="24"/>
          <w:szCs w:val="24"/>
        </w:rPr>
        <w:t>,</w:t>
      </w:r>
      <w:r w:rsidR="00B558F9" w:rsidRPr="00D775AB">
        <w:rPr>
          <w:rFonts w:cs="Arial"/>
          <w:bCs/>
          <w:color w:val="000000" w:themeColor="text1"/>
          <w:sz w:val="24"/>
          <w:szCs w:val="24"/>
        </w:rPr>
        <w:t xml:space="preserve"> </w:t>
      </w:r>
      <w:r w:rsidR="00B558F9" w:rsidRPr="00B36A1E">
        <w:rPr>
          <w:rFonts w:cs="Arial"/>
          <w:b/>
          <w:bCs/>
          <w:color w:val="000000" w:themeColor="text1"/>
          <w:sz w:val="24"/>
          <w:szCs w:val="24"/>
        </w:rPr>
        <w:t xml:space="preserve">totalizam </w:t>
      </w:r>
      <w:r w:rsidR="00B558F9" w:rsidRPr="00B36A1E">
        <w:rPr>
          <w:rFonts w:cs="Arial"/>
          <w:b/>
          <w:bCs/>
          <w:sz w:val="24"/>
          <w:szCs w:val="24"/>
        </w:rPr>
        <w:t>R$ 1</w:t>
      </w:r>
      <w:r w:rsidR="00B558F9">
        <w:rPr>
          <w:rFonts w:cs="Arial"/>
          <w:b/>
          <w:bCs/>
          <w:sz w:val="24"/>
          <w:szCs w:val="24"/>
        </w:rPr>
        <w:t>5,871</w:t>
      </w:r>
      <w:r w:rsidR="00B558F9" w:rsidRPr="00B36A1E">
        <w:rPr>
          <w:rFonts w:cs="Arial"/>
          <w:b/>
          <w:bCs/>
          <w:color w:val="000000" w:themeColor="text1"/>
          <w:sz w:val="24"/>
          <w:szCs w:val="24"/>
        </w:rPr>
        <w:t xml:space="preserve"> milhões</w:t>
      </w:r>
      <w:r w:rsidR="00B558F9">
        <w:rPr>
          <w:rFonts w:cs="Arial"/>
          <w:bCs/>
          <w:color w:val="000000" w:themeColor="text1"/>
          <w:sz w:val="24"/>
          <w:szCs w:val="24"/>
        </w:rPr>
        <w:t xml:space="preserve">, os quais serão custeados por </w:t>
      </w:r>
      <w:r w:rsidR="00B558F9" w:rsidRPr="00B36A1E">
        <w:rPr>
          <w:rFonts w:cs="Arial"/>
          <w:b/>
          <w:bCs/>
          <w:color w:val="000000" w:themeColor="text1"/>
          <w:sz w:val="24"/>
          <w:szCs w:val="24"/>
        </w:rPr>
        <w:t>aportes a serem efetuados pelos CAU/UF e CAU/BR, no valor de R$ 10,</w:t>
      </w:r>
      <w:r w:rsidR="00B558F9">
        <w:rPr>
          <w:rFonts w:cs="Arial"/>
          <w:b/>
          <w:bCs/>
          <w:color w:val="000000" w:themeColor="text1"/>
          <w:sz w:val="24"/>
          <w:szCs w:val="24"/>
        </w:rPr>
        <w:t>239</w:t>
      </w:r>
      <w:r w:rsidR="00B558F9" w:rsidRPr="00B36A1E">
        <w:rPr>
          <w:rFonts w:cs="Arial"/>
          <w:b/>
          <w:bCs/>
          <w:color w:val="000000" w:themeColor="text1"/>
          <w:sz w:val="24"/>
          <w:szCs w:val="24"/>
        </w:rPr>
        <w:t xml:space="preserve"> </w:t>
      </w:r>
      <w:r w:rsidR="00B558F9" w:rsidRPr="00AF2A90">
        <w:rPr>
          <w:rFonts w:cs="Arial"/>
          <w:b/>
          <w:bCs/>
          <w:color w:val="000000" w:themeColor="text1"/>
          <w:sz w:val="24"/>
          <w:szCs w:val="24"/>
        </w:rPr>
        <w:t>milhões</w:t>
      </w:r>
      <w:r w:rsidR="00B558F9" w:rsidRPr="00AF2A90">
        <w:rPr>
          <w:rFonts w:cs="Arial"/>
          <w:bCs/>
          <w:color w:val="000000" w:themeColor="text1"/>
          <w:sz w:val="24"/>
          <w:szCs w:val="24"/>
        </w:rPr>
        <w:t xml:space="preserve"> e pela </w:t>
      </w:r>
      <w:r w:rsidR="00B558F9" w:rsidRPr="00AF2A90">
        <w:rPr>
          <w:rFonts w:cs="Arial"/>
          <w:b/>
          <w:bCs/>
          <w:color w:val="000000" w:themeColor="text1"/>
          <w:sz w:val="24"/>
          <w:szCs w:val="24"/>
        </w:rPr>
        <w:t>utilização de saldo de recursos existentes no CSC, no valor de R$ 5,6</w:t>
      </w:r>
      <w:r w:rsidR="00B558F9">
        <w:rPr>
          <w:rFonts w:cs="Arial"/>
          <w:b/>
          <w:bCs/>
          <w:color w:val="000000" w:themeColor="text1"/>
          <w:sz w:val="24"/>
          <w:szCs w:val="24"/>
        </w:rPr>
        <w:t>32</w:t>
      </w:r>
      <w:r w:rsidR="00B558F9" w:rsidRPr="00AF2A90">
        <w:rPr>
          <w:rFonts w:cs="Arial"/>
          <w:b/>
          <w:bCs/>
          <w:color w:val="000000" w:themeColor="text1"/>
          <w:sz w:val="24"/>
          <w:szCs w:val="24"/>
        </w:rPr>
        <w:t xml:space="preserve"> milhões</w:t>
      </w:r>
      <w:r w:rsidR="00B558F9" w:rsidRPr="00AF2A90">
        <w:rPr>
          <w:rFonts w:cs="Arial"/>
          <w:bCs/>
          <w:color w:val="000000" w:themeColor="text1"/>
          <w:sz w:val="24"/>
          <w:szCs w:val="24"/>
        </w:rPr>
        <w:t>. A</w:t>
      </w:r>
      <w:r w:rsidR="00B558F9">
        <w:rPr>
          <w:rFonts w:cs="Arial"/>
          <w:bCs/>
          <w:color w:val="000000" w:themeColor="text1"/>
          <w:sz w:val="24"/>
          <w:szCs w:val="24"/>
        </w:rPr>
        <w:t xml:space="preserve"> composição e detalhamentos constam dos </w:t>
      </w:r>
      <w:r w:rsidR="00B558F9" w:rsidRPr="00DC6DFE">
        <w:rPr>
          <w:rFonts w:cs="Arial"/>
          <w:bCs/>
          <w:color w:val="000000" w:themeColor="text1"/>
          <w:sz w:val="24"/>
          <w:szCs w:val="24"/>
        </w:rPr>
        <w:t>Anexo</w:t>
      </w:r>
      <w:r w:rsidR="00B558F9">
        <w:rPr>
          <w:rFonts w:cs="Arial"/>
          <w:bCs/>
          <w:color w:val="000000" w:themeColor="text1"/>
          <w:sz w:val="24"/>
          <w:szCs w:val="24"/>
        </w:rPr>
        <w:t>s XI.</w:t>
      </w:r>
      <w:r w:rsidR="00B558F9" w:rsidRPr="00D775AB">
        <w:rPr>
          <w:rFonts w:cs="Arial"/>
          <w:bCs/>
          <w:color w:val="000000" w:themeColor="text1"/>
          <w:sz w:val="24"/>
          <w:szCs w:val="24"/>
        </w:rPr>
        <w:t xml:space="preserve"> </w:t>
      </w:r>
    </w:p>
    <w:p w:rsidR="00B558F9" w:rsidRDefault="00B558F9" w:rsidP="00B558F9">
      <w:pPr>
        <w:spacing w:after="0" w:line="360" w:lineRule="auto"/>
        <w:ind w:firstLine="851"/>
        <w:jc w:val="both"/>
        <w:rPr>
          <w:rFonts w:cs="Arial"/>
          <w:bCs/>
          <w:color w:val="000000" w:themeColor="text1"/>
          <w:sz w:val="24"/>
          <w:szCs w:val="24"/>
        </w:rPr>
      </w:pPr>
      <w:r>
        <w:rPr>
          <w:rFonts w:cs="Arial"/>
          <w:bCs/>
          <w:color w:val="000000" w:themeColor="text1"/>
          <w:sz w:val="24"/>
          <w:szCs w:val="24"/>
        </w:rPr>
        <w:t xml:space="preserve">Importante mencionar que os valores a serem aportados aos serviços destinados à </w:t>
      </w:r>
      <w:r w:rsidRPr="008935B5">
        <w:rPr>
          <w:rFonts w:cs="Arial"/>
          <w:bCs/>
          <w:color w:val="000000" w:themeColor="text1"/>
          <w:sz w:val="24"/>
          <w:szCs w:val="24"/>
        </w:rPr>
        <w:t xml:space="preserve">operacionalização da RIA, </w:t>
      </w:r>
      <w:r>
        <w:rPr>
          <w:rFonts w:cs="Arial"/>
          <w:bCs/>
          <w:color w:val="000000" w:themeColor="text1"/>
          <w:sz w:val="24"/>
          <w:szCs w:val="24"/>
        </w:rPr>
        <w:t>estão</w:t>
      </w:r>
      <w:r w:rsidRPr="008935B5">
        <w:rPr>
          <w:rFonts w:cs="Arial"/>
          <w:bCs/>
          <w:color w:val="000000" w:themeColor="text1"/>
          <w:sz w:val="24"/>
          <w:szCs w:val="24"/>
        </w:rPr>
        <w:t xml:space="preserve"> dimensionados</w:t>
      </w:r>
      <w:r>
        <w:rPr>
          <w:rFonts w:cs="Arial"/>
          <w:bCs/>
          <w:color w:val="000000" w:themeColor="text1"/>
          <w:sz w:val="24"/>
          <w:szCs w:val="24"/>
        </w:rPr>
        <w:t xml:space="preserve"> considerando a média de utilização, por </w:t>
      </w:r>
      <w:r w:rsidRPr="00E85401">
        <w:rPr>
          <w:rFonts w:cs="Arial"/>
          <w:bCs/>
          <w:color w:val="000000" w:themeColor="text1"/>
          <w:sz w:val="24"/>
          <w:szCs w:val="24"/>
        </w:rPr>
        <w:t>CAU/UF, nos 3 últimos anos (2016 a 2018). Os demais serviços permanecem dimensionados pela participação dos CAU/UF e CAU/BR nas receitas de arrecadação previstas para o exercício.</w:t>
      </w:r>
      <w:r>
        <w:rPr>
          <w:rFonts w:cs="Arial"/>
          <w:bCs/>
          <w:color w:val="000000" w:themeColor="text1"/>
          <w:sz w:val="24"/>
          <w:szCs w:val="24"/>
        </w:rPr>
        <w:t xml:space="preserve"> </w:t>
      </w:r>
    </w:p>
    <w:p w:rsidR="00B558F9" w:rsidRPr="00AF20EB" w:rsidRDefault="00B558F9" w:rsidP="00B558F9">
      <w:pPr>
        <w:spacing w:line="360" w:lineRule="auto"/>
        <w:ind w:firstLine="851"/>
        <w:jc w:val="both"/>
        <w:rPr>
          <w:rFonts w:eastAsia="Arial Unicode MS" w:cs="Calibri"/>
          <w:b/>
          <w:i/>
          <w:sz w:val="24"/>
          <w:szCs w:val="24"/>
        </w:rPr>
      </w:pPr>
      <w:r w:rsidRPr="00225A33">
        <w:rPr>
          <w:rFonts w:eastAsia="Arial Unicode MS" w:cs="Calibri"/>
          <w:b/>
          <w:i/>
          <w:sz w:val="24"/>
          <w:szCs w:val="24"/>
        </w:rPr>
        <w:t xml:space="preserve">No período de execução </w:t>
      </w:r>
      <w:r>
        <w:rPr>
          <w:rFonts w:eastAsia="Arial Unicode MS" w:cs="Calibri"/>
          <w:b/>
          <w:i/>
          <w:sz w:val="24"/>
          <w:szCs w:val="24"/>
        </w:rPr>
        <w:t>do Plano de Ação a ser aprovado para 2020</w:t>
      </w:r>
      <w:r w:rsidRPr="00225A33">
        <w:rPr>
          <w:rFonts w:eastAsia="Arial Unicode MS" w:cs="Calibri"/>
          <w:b/>
          <w:i/>
          <w:sz w:val="24"/>
          <w:szCs w:val="24"/>
        </w:rPr>
        <w:t xml:space="preserve">, </w:t>
      </w:r>
      <w:r>
        <w:rPr>
          <w:rFonts w:eastAsia="Arial Unicode MS" w:cs="Calibri"/>
          <w:b/>
          <w:i/>
          <w:sz w:val="24"/>
          <w:szCs w:val="24"/>
        </w:rPr>
        <w:t>havendo</w:t>
      </w:r>
      <w:r w:rsidRPr="00225A33">
        <w:rPr>
          <w:rFonts w:eastAsia="Arial Unicode MS" w:cs="Calibri"/>
          <w:b/>
          <w:i/>
          <w:sz w:val="24"/>
          <w:szCs w:val="24"/>
        </w:rPr>
        <w:t xml:space="preserve"> novos critérios</w:t>
      </w:r>
      <w:r>
        <w:rPr>
          <w:rFonts w:eastAsia="Arial Unicode MS" w:cs="Calibri"/>
          <w:b/>
          <w:i/>
          <w:sz w:val="24"/>
          <w:szCs w:val="24"/>
        </w:rPr>
        <w:t>, procedimentos</w:t>
      </w:r>
      <w:r w:rsidRPr="00225A33">
        <w:rPr>
          <w:rFonts w:eastAsia="Arial Unicode MS" w:cs="Calibri"/>
          <w:b/>
          <w:i/>
          <w:sz w:val="24"/>
          <w:szCs w:val="24"/>
        </w:rPr>
        <w:t xml:space="preserve"> e/ou valores</w:t>
      </w:r>
      <w:r w:rsidRPr="00180051">
        <w:rPr>
          <w:rFonts w:eastAsia="Arial Unicode MS" w:cs="Calibri"/>
          <w:b/>
          <w:i/>
          <w:sz w:val="24"/>
          <w:szCs w:val="24"/>
        </w:rPr>
        <w:t xml:space="preserve"> </w:t>
      </w:r>
      <w:r>
        <w:rPr>
          <w:rFonts w:eastAsia="Arial Unicode MS" w:cs="Calibri"/>
          <w:b/>
          <w:i/>
          <w:sz w:val="24"/>
          <w:szCs w:val="24"/>
        </w:rPr>
        <w:t xml:space="preserve">que </w:t>
      </w:r>
      <w:r w:rsidRPr="00225A33">
        <w:rPr>
          <w:rFonts w:eastAsia="Arial Unicode MS" w:cs="Calibri"/>
          <w:b/>
          <w:i/>
          <w:sz w:val="24"/>
          <w:szCs w:val="24"/>
        </w:rPr>
        <w:t>venha</w:t>
      </w:r>
      <w:r>
        <w:rPr>
          <w:rFonts w:eastAsia="Arial Unicode MS" w:cs="Calibri"/>
          <w:b/>
          <w:i/>
          <w:sz w:val="24"/>
          <w:szCs w:val="24"/>
        </w:rPr>
        <w:t>m</w:t>
      </w:r>
      <w:r w:rsidRPr="00225A33">
        <w:rPr>
          <w:rFonts w:eastAsia="Arial Unicode MS" w:cs="Calibri"/>
          <w:b/>
          <w:i/>
          <w:sz w:val="24"/>
          <w:szCs w:val="24"/>
        </w:rPr>
        <w:t xml:space="preserve"> a ser</w:t>
      </w:r>
      <w:r>
        <w:rPr>
          <w:rFonts w:eastAsia="Arial Unicode MS" w:cs="Calibri"/>
          <w:b/>
          <w:i/>
          <w:sz w:val="24"/>
          <w:szCs w:val="24"/>
        </w:rPr>
        <w:t xml:space="preserve">em </w:t>
      </w:r>
      <w:r w:rsidRPr="00225A33">
        <w:rPr>
          <w:rFonts w:eastAsia="Arial Unicode MS" w:cs="Calibri"/>
          <w:b/>
          <w:i/>
          <w:sz w:val="24"/>
          <w:szCs w:val="24"/>
        </w:rPr>
        <w:t>aprovados,</w:t>
      </w:r>
      <w:r>
        <w:rPr>
          <w:rFonts w:eastAsia="Arial Unicode MS" w:cs="Calibri"/>
          <w:b/>
          <w:i/>
          <w:sz w:val="24"/>
          <w:szCs w:val="24"/>
        </w:rPr>
        <w:t xml:space="preserve"> e que impactem os atuais procedimentos, </w:t>
      </w:r>
      <w:r w:rsidRPr="00225A33">
        <w:rPr>
          <w:rFonts w:eastAsia="Arial Unicode MS" w:cs="Calibri"/>
          <w:b/>
          <w:i/>
          <w:sz w:val="24"/>
          <w:szCs w:val="24"/>
        </w:rPr>
        <w:t>os ajustes necessários à programaç</w:t>
      </w:r>
      <w:r>
        <w:rPr>
          <w:rFonts w:eastAsia="Arial Unicode MS" w:cs="Calibri"/>
          <w:b/>
          <w:i/>
          <w:sz w:val="24"/>
          <w:szCs w:val="24"/>
        </w:rPr>
        <w:t xml:space="preserve">ão serão objeto de proposta de </w:t>
      </w:r>
      <w:r w:rsidRPr="00AF20EB">
        <w:rPr>
          <w:rFonts w:eastAsia="Arial Unicode MS" w:cs="Calibri"/>
          <w:b/>
          <w:i/>
          <w:sz w:val="24"/>
          <w:szCs w:val="24"/>
        </w:rPr>
        <w:t>Reprogramação do Plano de Ação.</w:t>
      </w:r>
    </w:p>
    <w:p w:rsidR="00B558F9" w:rsidRDefault="00B558F9" w:rsidP="00B558F9">
      <w:pPr>
        <w:spacing w:after="0" w:line="360" w:lineRule="auto"/>
        <w:ind w:firstLine="851"/>
        <w:jc w:val="both"/>
        <w:rPr>
          <w:rFonts w:cs="Arial"/>
          <w:bCs/>
          <w:color w:val="000000" w:themeColor="text1"/>
          <w:sz w:val="24"/>
          <w:szCs w:val="24"/>
        </w:rPr>
      </w:pPr>
      <w:r w:rsidRPr="00AF20EB">
        <w:rPr>
          <w:rFonts w:cs="Arial"/>
          <w:bCs/>
          <w:color w:val="000000" w:themeColor="text1"/>
          <w:sz w:val="24"/>
          <w:szCs w:val="24"/>
        </w:rPr>
        <w:t xml:space="preserve">No tocante ao </w:t>
      </w:r>
      <w:r w:rsidRPr="00AF20EB">
        <w:rPr>
          <w:rFonts w:cs="Arial"/>
          <w:b/>
          <w:bCs/>
          <w:color w:val="000000" w:themeColor="text1"/>
          <w:sz w:val="24"/>
          <w:szCs w:val="24"/>
        </w:rPr>
        <w:t xml:space="preserve">CSC - serviços por adesão, </w:t>
      </w:r>
      <w:r w:rsidRPr="00AF20EB">
        <w:rPr>
          <w:rFonts w:cs="Arial"/>
          <w:bCs/>
          <w:color w:val="000000" w:themeColor="text1"/>
          <w:sz w:val="24"/>
          <w:szCs w:val="24"/>
        </w:rPr>
        <w:t>modalidade instituída na forma da Resolução 126, de 15/12/2016</w:t>
      </w:r>
      <w:r w:rsidRPr="00AF20EB">
        <w:rPr>
          <w:rFonts w:cs="Arial"/>
          <w:b/>
          <w:bCs/>
          <w:color w:val="000000" w:themeColor="text1"/>
          <w:sz w:val="24"/>
          <w:szCs w:val="24"/>
        </w:rPr>
        <w:t>, o montante previsto é de</w:t>
      </w:r>
      <w:r w:rsidRPr="00AF20EB">
        <w:rPr>
          <w:rFonts w:cs="Arial"/>
          <w:bCs/>
          <w:color w:val="000000" w:themeColor="text1"/>
          <w:sz w:val="24"/>
          <w:szCs w:val="24"/>
        </w:rPr>
        <w:t xml:space="preserve"> </w:t>
      </w:r>
      <w:r w:rsidRPr="00AF20EB">
        <w:rPr>
          <w:rFonts w:cs="Arial"/>
          <w:b/>
          <w:bCs/>
          <w:color w:val="000000" w:themeColor="text1"/>
          <w:sz w:val="24"/>
          <w:szCs w:val="24"/>
        </w:rPr>
        <w:t>R$ 891,9 mil correspondente ao SISCAF.</w:t>
      </w:r>
      <w:r w:rsidRPr="00AF20EB">
        <w:rPr>
          <w:rFonts w:cs="Arial"/>
          <w:bCs/>
          <w:color w:val="000000" w:themeColor="text1"/>
          <w:sz w:val="24"/>
          <w:szCs w:val="24"/>
        </w:rPr>
        <w:t xml:space="preserve"> Cabe ressaltar que o SGI é suportado pelos CAU São Paulo, Rio Grande do Sul e</w:t>
      </w:r>
      <w:r>
        <w:rPr>
          <w:rFonts w:cs="Arial"/>
          <w:bCs/>
          <w:color w:val="000000" w:themeColor="text1"/>
          <w:sz w:val="24"/>
          <w:szCs w:val="24"/>
        </w:rPr>
        <w:t xml:space="preserve"> CAU/BR enquanto que o valor destinado ao SISCAF refere-se à manutenção dos 9 CAU/UF (CE, MG, MT, PE, PB,</w:t>
      </w:r>
      <w:r w:rsidR="00364A09">
        <w:rPr>
          <w:rFonts w:cs="Arial"/>
          <w:bCs/>
          <w:color w:val="000000" w:themeColor="text1"/>
          <w:sz w:val="24"/>
          <w:szCs w:val="24"/>
        </w:rPr>
        <w:t xml:space="preserve"> RJ,</w:t>
      </w:r>
      <w:r>
        <w:rPr>
          <w:rFonts w:cs="Arial"/>
          <w:bCs/>
          <w:color w:val="000000" w:themeColor="text1"/>
          <w:sz w:val="24"/>
          <w:szCs w:val="24"/>
        </w:rPr>
        <w:t xml:space="preserve"> RR, SP</w:t>
      </w:r>
      <w:r w:rsidR="00364A09">
        <w:rPr>
          <w:rFonts w:cs="Arial"/>
          <w:bCs/>
          <w:color w:val="000000" w:themeColor="text1"/>
          <w:sz w:val="24"/>
          <w:szCs w:val="24"/>
        </w:rPr>
        <w:t xml:space="preserve"> e </w:t>
      </w:r>
      <w:r>
        <w:rPr>
          <w:rFonts w:cs="Arial"/>
          <w:bCs/>
          <w:color w:val="000000" w:themeColor="text1"/>
          <w:sz w:val="24"/>
          <w:szCs w:val="24"/>
        </w:rPr>
        <w:t xml:space="preserve">TO) que já solicitaram adesão ao referido sistema. </w:t>
      </w:r>
      <w:r w:rsidRPr="00AC7D8A">
        <w:rPr>
          <w:rFonts w:cs="Arial"/>
          <w:bCs/>
          <w:color w:val="000000" w:themeColor="text1"/>
          <w:sz w:val="24"/>
          <w:szCs w:val="24"/>
        </w:rPr>
        <w:t>O detalhamento dos serviços envolvidos e os valores constam do Anexo XII.</w:t>
      </w:r>
      <w:r>
        <w:rPr>
          <w:rFonts w:cs="Arial"/>
          <w:bCs/>
          <w:color w:val="000000" w:themeColor="text1"/>
          <w:sz w:val="24"/>
          <w:szCs w:val="24"/>
        </w:rPr>
        <w:t xml:space="preserve"> </w:t>
      </w:r>
    </w:p>
    <w:p w:rsidR="00B558F9" w:rsidRPr="00AF20EB" w:rsidRDefault="00B558F9" w:rsidP="00B558F9">
      <w:pPr>
        <w:spacing w:after="0" w:line="360" w:lineRule="auto"/>
        <w:ind w:firstLine="851"/>
        <w:jc w:val="both"/>
        <w:rPr>
          <w:rFonts w:cs="Arial"/>
          <w:bCs/>
          <w:i/>
          <w:color w:val="000000" w:themeColor="text1"/>
          <w:sz w:val="24"/>
          <w:szCs w:val="24"/>
        </w:rPr>
      </w:pPr>
      <w:r>
        <w:rPr>
          <w:rFonts w:cs="Arial"/>
          <w:bCs/>
          <w:color w:val="000000" w:themeColor="text1"/>
          <w:sz w:val="24"/>
          <w:szCs w:val="24"/>
        </w:rPr>
        <w:t xml:space="preserve">Para a SGI, Sistema de gestão Integrada, de acordo com a Proposta nº 004/2019 do Colegiado de Governança do Centro de Serviços Compartilhados assinado no dia 14 de Junho de 2019, foi solicitado que em 2020, todos os Estados utilizem os módulos disponíveis sem custos adicionais, conforme consta no item 4: “ </w:t>
      </w:r>
      <w:r w:rsidRPr="00AF20EB">
        <w:rPr>
          <w:rFonts w:cs="Arial"/>
          <w:bCs/>
          <w:i/>
          <w:color w:val="000000" w:themeColor="text1"/>
          <w:sz w:val="24"/>
          <w:szCs w:val="24"/>
        </w:rPr>
        <w:t xml:space="preserve">A execução do Plano de Ação do SGI de 2020 com a incorporação de recursos disponíveis  no CSC, para disponibilizar os demais módulos previstos no Sistema de Gestão Integrada, possibilitando não haver acréscimo de aporte no ano de 2020, em atenção a solicitação do Fórum de Presidentes”. </w:t>
      </w:r>
    </w:p>
    <w:p w:rsidR="00B558F9" w:rsidRPr="00F47931" w:rsidRDefault="00B558F9" w:rsidP="00B558F9">
      <w:pPr>
        <w:spacing w:after="0" w:line="360" w:lineRule="auto"/>
        <w:ind w:firstLine="851"/>
        <w:jc w:val="both"/>
        <w:rPr>
          <w:rFonts w:cs="Arial"/>
          <w:bCs/>
          <w:color w:val="000000" w:themeColor="text1"/>
          <w:sz w:val="24"/>
          <w:szCs w:val="24"/>
        </w:rPr>
      </w:pPr>
      <w:r w:rsidRPr="00997888">
        <w:rPr>
          <w:rFonts w:cs="Arial"/>
          <w:b/>
          <w:bCs/>
          <w:i/>
          <w:color w:val="000000" w:themeColor="text1"/>
          <w:sz w:val="24"/>
          <w:szCs w:val="24"/>
        </w:rPr>
        <w:t xml:space="preserve">Cabe ressaltar </w:t>
      </w:r>
      <w:r>
        <w:rPr>
          <w:rFonts w:cs="Arial"/>
          <w:b/>
          <w:bCs/>
          <w:i/>
          <w:color w:val="000000" w:themeColor="text1"/>
          <w:sz w:val="24"/>
          <w:szCs w:val="24"/>
        </w:rPr>
        <w:t xml:space="preserve">que </w:t>
      </w:r>
      <w:r w:rsidRPr="00997888">
        <w:rPr>
          <w:rFonts w:cs="Arial"/>
          <w:b/>
          <w:bCs/>
          <w:i/>
          <w:color w:val="000000" w:themeColor="text1"/>
          <w:sz w:val="24"/>
          <w:szCs w:val="24"/>
        </w:rPr>
        <w:t xml:space="preserve">os CAU/UF que aderirem </w:t>
      </w:r>
      <w:r>
        <w:rPr>
          <w:rFonts w:cs="Arial"/>
          <w:b/>
          <w:bCs/>
          <w:i/>
          <w:color w:val="000000" w:themeColor="text1"/>
          <w:sz w:val="24"/>
          <w:szCs w:val="24"/>
        </w:rPr>
        <w:t xml:space="preserve">ao </w:t>
      </w:r>
      <w:r w:rsidR="00AB249C">
        <w:rPr>
          <w:rFonts w:cs="Arial"/>
          <w:b/>
          <w:bCs/>
          <w:i/>
          <w:color w:val="000000" w:themeColor="text1"/>
          <w:sz w:val="24"/>
          <w:szCs w:val="24"/>
        </w:rPr>
        <w:t>SISCAF</w:t>
      </w:r>
      <w:r>
        <w:rPr>
          <w:rFonts w:cs="Arial"/>
          <w:b/>
          <w:bCs/>
          <w:i/>
          <w:color w:val="000000" w:themeColor="text1"/>
          <w:sz w:val="24"/>
          <w:szCs w:val="24"/>
        </w:rPr>
        <w:t xml:space="preserve"> do CSC </w:t>
      </w:r>
      <w:r w:rsidRPr="00997888">
        <w:rPr>
          <w:rFonts w:cs="Arial"/>
          <w:b/>
          <w:bCs/>
          <w:i/>
          <w:color w:val="000000" w:themeColor="text1"/>
          <w:sz w:val="24"/>
          <w:szCs w:val="24"/>
        </w:rPr>
        <w:t>deverão incluir atividade específica em seu Plano de Ação</w:t>
      </w:r>
      <w:r>
        <w:rPr>
          <w:rFonts w:cs="Arial"/>
          <w:b/>
          <w:bCs/>
          <w:i/>
          <w:color w:val="000000" w:themeColor="text1"/>
          <w:sz w:val="24"/>
          <w:szCs w:val="24"/>
        </w:rPr>
        <w:t xml:space="preserve">. </w:t>
      </w:r>
      <w:r>
        <w:rPr>
          <w:rFonts w:cs="Arial"/>
          <w:bCs/>
          <w:color w:val="000000" w:themeColor="text1"/>
          <w:sz w:val="24"/>
          <w:szCs w:val="24"/>
        </w:rPr>
        <w:t xml:space="preserve">Os valores a serem aportados, por CAU/UF, havendo a adesão do estado, </w:t>
      </w:r>
      <w:r w:rsidRPr="00DC6DFE">
        <w:rPr>
          <w:rFonts w:cs="Arial"/>
          <w:bCs/>
          <w:color w:val="000000" w:themeColor="text1"/>
          <w:sz w:val="24"/>
          <w:szCs w:val="24"/>
        </w:rPr>
        <w:t xml:space="preserve">constam </w:t>
      </w:r>
      <w:r w:rsidR="0000152B" w:rsidRPr="00DC6DFE">
        <w:rPr>
          <w:rFonts w:cs="Arial"/>
          <w:bCs/>
          <w:color w:val="000000" w:themeColor="text1"/>
          <w:sz w:val="24"/>
          <w:szCs w:val="24"/>
        </w:rPr>
        <w:t>do anexo</w:t>
      </w:r>
      <w:r w:rsidRPr="00DC6DFE">
        <w:rPr>
          <w:rFonts w:cs="Arial"/>
          <w:bCs/>
          <w:color w:val="000000" w:themeColor="text1"/>
          <w:sz w:val="24"/>
          <w:szCs w:val="24"/>
        </w:rPr>
        <w:t xml:space="preserve"> XII</w:t>
      </w:r>
      <w:r w:rsidR="0000152B" w:rsidRPr="00DC6DFE">
        <w:rPr>
          <w:rFonts w:cs="Arial"/>
          <w:bCs/>
          <w:color w:val="000000" w:themeColor="text1"/>
          <w:sz w:val="24"/>
          <w:szCs w:val="24"/>
        </w:rPr>
        <w:t>.</w:t>
      </w:r>
    </w:p>
    <w:p w:rsidR="00B558F9" w:rsidRDefault="00B558F9" w:rsidP="00B558F9">
      <w:pPr>
        <w:spacing w:line="360" w:lineRule="auto"/>
        <w:ind w:firstLine="851"/>
        <w:jc w:val="both"/>
        <w:rPr>
          <w:rFonts w:cs="Arial"/>
          <w:bCs/>
          <w:color w:val="000000" w:themeColor="text1"/>
          <w:sz w:val="24"/>
          <w:szCs w:val="24"/>
        </w:rPr>
      </w:pPr>
      <w:r w:rsidRPr="00FA0C98">
        <w:rPr>
          <w:rFonts w:cs="Arial"/>
          <w:bCs/>
          <w:color w:val="000000" w:themeColor="text1"/>
          <w:sz w:val="24"/>
          <w:szCs w:val="24"/>
        </w:rPr>
        <w:lastRenderedPageBreak/>
        <w:t xml:space="preserve">O </w:t>
      </w:r>
      <w:r w:rsidRPr="00681289">
        <w:rPr>
          <w:rFonts w:cs="Arial"/>
          <w:b/>
          <w:bCs/>
          <w:color w:val="000000" w:themeColor="text1"/>
          <w:sz w:val="24"/>
          <w:szCs w:val="24"/>
        </w:rPr>
        <w:t>Centro de</w:t>
      </w:r>
      <w:r w:rsidRPr="00FA0C98">
        <w:rPr>
          <w:rFonts w:cs="Arial"/>
          <w:bCs/>
          <w:color w:val="000000" w:themeColor="text1"/>
          <w:sz w:val="24"/>
          <w:szCs w:val="24"/>
        </w:rPr>
        <w:t xml:space="preserve"> </w:t>
      </w:r>
      <w:r w:rsidRPr="008E52F5">
        <w:rPr>
          <w:rFonts w:cs="Arial"/>
          <w:b/>
          <w:bCs/>
          <w:color w:val="000000" w:themeColor="text1"/>
          <w:sz w:val="24"/>
          <w:szCs w:val="24"/>
        </w:rPr>
        <w:t xml:space="preserve">Serviços Compartilhados </w:t>
      </w:r>
      <w:r w:rsidRPr="00FA0C98">
        <w:rPr>
          <w:rFonts w:cs="Arial"/>
          <w:bCs/>
          <w:color w:val="000000" w:themeColor="text1"/>
          <w:sz w:val="24"/>
          <w:szCs w:val="24"/>
        </w:rPr>
        <w:t xml:space="preserve">dos Conselhos de Arquitetura e Urbanismo (CSC-CAU) tem com o objetivo aglutinar e gerenciar </w:t>
      </w:r>
      <w:r w:rsidRPr="00146A10">
        <w:rPr>
          <w:rFonts w:cs="Arial"/>
          <w:bCs/>
          <w:color w:val="000000" w:themeColor="text1"/>
          <w:sz w:val="24"/>
          <w:szCs w:val="24"/>
        </w:rPr>
        <w:t>serviços, de acordo com a Resolução 126,</w:t>
      </w:r>
      <w:r>
        <w:rPr>
          <w:rFonts w:cs="Arial"/>
          <w:bCs/>
          <w:color w:val="000000" w:themeColor="text1"/>
          <w:sz w:val="24"/>
          <w:szCs w:val="24"/>
        </w:rPr>
        <w:t xml:space="preserve"> </w:t>
      </w:r>
      <w:r w:rsidRPr="00FA0C98">
        <w:rPr>
          <w:rFonts w:cs="Arial"/>
          <w:bCs/>
          <w:color w:val="000000" w:themeColor="text1"/>
          <w:sz w:val="24"/>
          <w:szCs w:val="24"/>
        </w:rPr>
        <w:t>tais como:</w:t>
      </w:r>
    </w:p>
    <w:p w:rsidR="00632965" w:rsidRDefault="00632965" w:rsidP="00B558F9">
      <w:pPr>
        <w:spacing w:line="360" w:lineRule="auto"/>
        <w:ind w:firstLine="851"/>
        <w:jc w:val="both"/>
        <w:rPr>
          <w:rFonts w:cs="Arial"/>
          <w:bCs/>
          <w:color w:val="000000" w:themeColor="text1"/>
          <w:sz w:val="24"/>
          <w:szCs w:val="24"/>
        </w:rPr>
      </w:pPr>
    </w:p>
    <w:p w:rsidR="00B558F9" w:rsidRPr="008E52F5" w:rsidRDefault="00B558F9" w:rsidP="00476DB4">
      <w:pPr>
        <w:pStyle w:val="PargrafodaLista"/>
        <w:numPr>
          <w:ilvl w:val="0"/>
          <w:numId w:val="12"/>
        </w:numPr>
        <w:spacing w:line="360" w:lineRule="auto"/>
        <w:jc w:val="both"/>
        <w:rPr>
          <w:rFonts w:cs="Arial"/>
          <w:b/>
          <w:bCs/>
          <w:color w:val="000000" w:themeColor="text1"/>
          <w:sz w:val="24"/>
          <w:szCs w:val="24"/>
        </w:rPr>
      </w:pPr>
      <w:r w:rsidRPr="008E52F5">
        <w:rPr>
          <w:rFonts w:cs="Arial"/>
          <w:b/>
          <w:bCs/>
          <w:color w:val="000000" w:themeColor="text1"/>
          <w:sz w:val="24"/>
          <w:szCs w:val="24"/>
        </w:rPr>
        <w:t>Os Serviços Compartilhados Essenciais, compreendem:</w:t>
      </w:r>
    </w:p>
    <w:p w:rsidR="00B558F9" w:rsidRPr="00FA0C98" w:rsidRDefault="00B558F9" w:rsidP="00476DB4">
      <w:pPr>
        <w:pStyle w:val="PargrafodaLista"/>
        <w:numPr>
          <w:ilvl w:val="0"/>
          <w:numId w:val="10"/>
        </w:numPr>
        <w:spacing w:line="360" w:lineRule="auto"/>
        <w:ind w:left="1134" w:hanging="283"/>
        <w:jc w:val="both"/>
        <w:rPr>
          <w:rFonts w:cs="Arial"/>
          <w:bCs/>
          <w:color w:val="000000" w:themeColor="text1"/>
          <w:sz w:val="24"/>
          <w:szCs w:val="24"/>
        </w:rPr>
      </w:pPr>
      <w:r w:rsidRPr="00FA0C98">
        <w:rPr>
          <w:rFonts w:cs="Arial"/>
          <w:bCs/>
          <w:color w:val="000000" w:themeColor="text1"/>
          <w:sz w:val="24"/>
          <w:szCs w:val="24"/>
        </w:rPr>
        <w:t>Sistema de Informação e Comunicação dos Conselhos de Arquitetura e Urbanismo (</w:t>
      </w:r>
      <w:r w:rsidR="003F54F8">
        <w:rPr>
          <w:rFonts w:cs="Arial"/>
          <w:bCs/>
          <w:color w:val="000000" w:themeColor="text1"/>
          <w:sz w:val="24"/>
          <w:szCs w:val="24"/>
        </w:rPr>
        <w:t>SICCAU</w:t>
      </w:r>
      <w:r w:rsidRPr="00FA0C98">
        <w:rPr>
          <w:rFonts w:cs="Arial"/>
          <w:bCs/>
          <w:color w:val="000000" w:themeColor="text1"/>
          <w:sz w:val="24"/>
          <w:szCs w:val="24"/>
        </w:rPr>
        <w:t xml:space="preserve">) nos módulos: </w:t>
      </w:r>
    </w:p>
    <w:p w:rsidR="00B558F9" w:rsidRPr="00FA0C98" w:rsidRDefault="00B558F9" w:rsidP="00476DB4">
      <w:pPr>
        <w:pStyle w:val="PargrafodaLista"/>
        <w:numPr>
          <w:ilvl w:val="1"/>
          <w:numId w:val="10"/>
        </w:numPr>
        <w:spacing w:line="360" w:lineRule="auto"/>
        <w:ind w:left="1134" w:hanging="283"/>
        <w:jc w:val="both"/>
        <w:rPr>
          <w:rFonts w:cs="Arial"/>
          <w:bCs/>
          <w:color w:val="000000" w:themeColor="text1"/>
          <w:sz w:val="24"/>
          <w:szCs w:val="24"/>
        </w:rPr>
      </w:pPr>
      <w:r w:rsidRPr="00FA0C98">
        <w:rPr>
          <w:rFonts w:cs="Arial"/>
          <w:bCs/>
          <w:color w:val="000000" w:themeColor="text1"/>
          <w:sz w:val="24"/>
          <w:szCs w:val="24"/>
        </w:rPr>
        <w:t xml:space="preserve">Corporativo e Ambiente Profissional; </w:t>
      </w:r>
    </w:p>
    <w:p w:rsidR="00B558F9" w:rsidRPr="00FA0C98" w:rsidRDefault="00B558F9" w:rsidP="00476DB4">
      <w:pPr>
        <w:pStyle w:val="PargrafodaLista"/>
        <w:numPr>
          <w:ilvl w:val="1"/>
          <w:numId w:val="10"/>
        </w:numPr>
        <w:spacing w:line="360" w:lineRule="auto"/>
        <w:ind w:left="1134" w:hanging="283"/>
        <w:jc w:val="both"/>
        <w:rPr>
          <w:rFonts w:cs="Arial"/>
          <w:bCs/>
          <w:color w:val="000000" w:themeColor="text1"/>
          <w:sz w:val="24"/>
          <w:szCs w:val="24"/>
        </w:rPr>
      </w:pPr>
      <w:r w:rsidRPr="00FA0C98">
        <w:rPr>
          <w:rFonts w:cs="Arial"/>
          <w:bCs/>
          <w:color w:val="000000" w:themeColor="text1"/>
          <w:sz w:val="24"/>
          <w:szCs w:val="24"/>
        </w:rPr>
        <w:t xml:space="preserve">Sistema de Informação Geográfica; </w:t>
      </w:r>
    </w:p>
    <w:p w:rsidR="00B558F9" w:rsidRPr="00FA0C98" w:rsidRDefault="00B558F9" w:rsidP="00476DB4">
      <w:pPr>
        <w:pStyle w:val="PargrafodaLista"/>
        <w:numPr>
          <w:ilvl w:val="1"/>
          <w:numId w:val="10"/>
        </w:numPr>
        <w:spacing w:line="360" w:lineRule="auto"/>
        <w:ind w:left="1134" w:hanging="283"/>
        <w:jc w:val="both"/>
        <w:rPr>
          <w:rFonts w:cs="Arial"/>
          <w:bCs/>
          <w:color w:val="000000" w:themeColor="text1"/>
          <w:sz w:val="24"/>
          <w:szCs w:val="24"/>
        </w:rPr>
      </w:pPr>
      <w:r w:rsidRPr="00FA0C98">
        <w:rPr>
          <w:rFonts w:cs="Arial"/>
          <w:bCs/>
          <w:color w:val="000000" w:themeColor="text1"/>
          <w:sz w:val="24"/>
          <w:szCs w:val="24"/>
        </w:rPr>
        <w:t>Gerencial: SISCONT (Orçamentário, Despesas e Contábil), Centro de Custos, SISPAT (Patrimônio), SISPAD (Viagens, Passagens e Diárias), SIALM (Almoxarifado), SICCL (Compras, Contratos e Licitações), Gestão TCU (Geração de Relatório de Gestão ao TCU), Portal da Transparência (Gestão do Portal da Transparência) e Prestação de Contas (Gestão de Prestações de Contas do CAU/BR e dos CAU/UF);</w:t>
      </w:r>
    </w:p>
    <w:p w:rsidR="00B558F9" w:rsidRPr="00FA0C98" w:rsidRDefault="00B558F9" w:rsidP="00476DB4">
      <w:pPr>
        <w:pStyle w:val="PargrafodaLista"/>
        <w:numPr>
          <w:ilvl w:val="0"/>
          <w:numId w:val="10"/>
        </w:numPr>
        <w:spacing w:line="360" w:lineRule="auto"/>
        <w:ind w:left="1134" w:hanging="283"/>
        <w:jc w:val="both"/>
        <w:rPr>
          <w:rFonts w:cs="Arial"/>
          <w:bCs/>
          <w:color w:val="000000" w:themeColor="text1"/>
          <w:sz w:val="24"/>
          <w:szCs w:val="24"/>
        </w:rPr>
      </w:pPr>
      <w:r w:rsidRPr="00FA0C98">
        <w:rPr>
          <w:rFonts w:cs="Arial"/>
          <w:bCs/>
          <w:color w:val="000000" w:themeColor="text1"/>
          <w:sz w:val="24"/>
          <w:szCs w:val="24"/>
        </w:rPr>
        <w:t>Serviço de Data Center;</w:t>
      </w:r>
    </w:p>
    <w:p w:rsidR="00B558F9" w:rsidRPr="00FA0C98" w:rsidRDefault="00B558F9" w:rsidP="00476DB4">
      <w:pPr>
        <w:pStyle w:val="PargrafodaLista"/>
        <w:numPr>
          <w:ilvl w:val="0"/>
          <w:numId w:val="10"/>
        </w:numPr>
        <w:spacing w:line="360" w:lineRule="auto"/>
        <w:ind w:left="1134" w:hanging="283"/>
        <w:jc w:val="both"/>
        <w:rPr>
          <w:rFonts w:cs="Arial"/>
          <w:bCs/>
          <w:sz w:val="24"/>
          <w:szCs w:val="24"/>
        </w:rPr>
      </w:pPr>
      <w:r w:rsidRPr="00FA0C98">
        <w:rPr>
          <w:sz w:val="24"/>
          <w:szCs w:val="24"/>
        </w:rPr>
        <w:t>Rede Integrada de Atendimento (RIA), compreendendo: Serviço de Tele Atendimento Qualificado (TAQ); Serviço Telefônico de Tele Atendimento 0800 e 4007; Rede Social Corporativa dos Arquitetos e Urbanistas; e Atendente Virtual;</w:t>
      </w:r>
    </w:p>
    <w:p w:rsidR="00B558F9" w:rsidRPr="00FA0C98" w:rsidRDefault="00B558F9" w:rsidP="00476DB4">
      <w:pPr>
        <w:pStyle w:val="PargrafodaLista"/>
        <w:numPr>
          <w:ilvl w:val="0"/>
          <w:numId w:val="10"/>
        </w:numPr>
        <w:spacing w:line="360" w:lineRule="auto"/>
        <w:ind w:left="1134" w:hanging="283"/>
        <w:jc w:val="both"/>
        <w:rPr>
          <w:rFonts w:cs="Arial"/>
          <w:bCs/>
          <w:sz w:val="24"/>
          <w:szCs w:val="24"/>
        </w:rPr>
      </w:pPr>
      <w:r w:rsidRPr="00FA0C98">
        <w:rPr>
          <w:sz w:val="24"/>
          <w:szCs w:val="24"/>
        </w:rPr>
        <w:t>Funcionamento do Colegiado de Governança do Centro de Serviços Compartilhados (CG-CSC), compreendendo as despesas para tal fim;</w:t>
      </w:r>
    </w:p>
    <w:p w:rsidR="00B558F9" w:rsidRPr="00FA0C98" w:rsidRDefault="00B558F9" w:rsidP="00476DB4">
      <w:pPr>
        <w:pStyle w:val="PargrafodaLista"/>
        <w:numPr>
          <w:ilvl w:val="0"/>
          <w:numId w:val="10"/>
        </w:numPr>
        <w:spacing w:line="360" w:lineRule="auto"/>
        <w:ind w:left="1134" w:hanging="283"/>
        <w:jc w:val="both"/>
        <w:rPr>
          <w:rFonts w:cs="Arial"/>
          <w:bCs/>
          <w:sz w:val="24"/>
          <w:szCs w:val="24"/>
        </w:rPr>
      </w:pPr>
      <w:r w:rsidRPr="00FA0C98">
        <w:rPr>
          <w:rFonts w:cs="Arial"/>
          <w:bCs/>
          <w:sz w:val="24"/>
          <w:szCs w:val="24"/>
        </w:rPr>
        <w:t>Outros sistemas/serviços que vierem a serem incorporados à ação do CAU;</w:t>
      </w:r>
    </w:p>
    <w:p w:rsidR="00B558F9" w:rsidRPr="00FA0C98" w:rsidRDefault="00B558F9" w:rsidP="00476DB4">
      <w:pPr>
        <w:pStyle w:val="PargrafodaLista"/>
        <w:numPr>
          <w:ilvl w:val="0"/>
          <w:numId w:val="10"/>
        </w:numPr>
        <w:spacing w:line="360" w:lineRule="auto"/>
        <w:ind w:left="1134" w:hanging="283"/>
        <w:jc w:val="both"/>
        <w:rPr>
          <w:rFonts w:cs="Arial"/>
          <w:bCs/>
          <w:sz w:val="24"/>
          <w:szCs w:val="24"/>
        </w:rPr>
      </w:pPr>
      <w:r w:rsidRPr="00FA0C98">
        <w:rPr>
          <w:rFonts w:cs="Arial"/>
          <w:bCs/>
          <w:sz w:val="24"/>
          <w:szCs w:val="24"/>
        </w:rPr>
        <w:t xml:space="preserve">Salários e respectivos encargos trabalhistas e previdenciários do pessoal alocado pelo CAU/BR na gestão e execução dos serviços relacionados aos Sistemas; </w:t>
      </w:r>
    </w:p>
    <w:p w:rsidR="00B558F9" w:rsidRPr="00FA0C98" w:rsidRDefault="00B558F9" w:rsidP="00476DB4">
      <w:pPr>
        <w:pStyle w:val="PargrafodaLista"/>
        <w:numPr>
          <w:ilvl w:val="0"/>
          <w:numId w:val="10"/>
        </w:numPr>
        <w:spacing w:line="360" w:lineRule="auto"/>
        <w:ind w:left="1134" w:hanging="283"/>
        <w:jc w:val="both"/>
        <w:rPr>
          <w:rFonts w:cs="Arial"/>
          <w:bCs/>
          <w:sz w:val="24"/>
          <w:szCs w:val="24"/>
        </w:rPr>
      </w:pPr>
      <w:r w:rsidRPr="00FA0C98">
        <w:rPr>
          <w:rFonts w:cs="Arial"/>
          <w:bCs/>
          <w:sz w:val="24"/>
          <w:szCs w:val="24"/>
        </w:rPr>
        <w:t>Despesas relativas ao funcionamento da Comissão de Governança do Centro de Serviços Compartilhados (CG-CSC);</w:t>
      </w:r>
    </w:p>
    <w:p w:rsidR="00B558F9" w:rsidRPr="00FA0C98" w:rsidRDefault="00B558F9" w:rsidP="00476DB4">
      <w:pPr>
        <w:pStyle w:val="PargrafodaLista"/>
        <w:numPr>
          <w:ilvl w:val="0"/>
          <w:numId w:val="10"/>
        </w:numPr>
        <w:spacing w:line="360" w:lineRule="auto"/>
        <w:ind w:left="1134" w:hanging="283"/>
        <w:jc w:val="both"/>
        <w:rPr>
          <w:rFonts w:cs="Arial"/>
          <w:bCs/>
          <w:sz w:val="24"/>
          <w:szCs w:val="24"/>
        </w:rPr>
      </w:pPr>
      <w:r w:rsidRPr="00FA0C98">
        <w:rPr>
          <w:sz w:val="24"/>
          <w:szCs w:val="24"/>
        </w:rPr>
        <w:t>Apoio institucional aos CAU/UF na elaboração de Plano Diretor de Tecnologia da Informação, compreendendo as despesas para tal fim;</w:t>
      </w:r>
      <w:r>
        <w:rPr>
          <w:sz w:val="24"/>
          <w:szCs w:val="24"/>
        </w:rPr>
        <w:t xml:space="preserve"> e</w:t>
      </w:r>
    </w:p>
    <w:p w:rsidR="00B558F9" w:rsidRDefault="00B558F9" w:rsidP="00476DB4">
      <w:pPr>
        <w:pStyle w:val="PargrafodaLista"/>
        <w:numPr>
          <w:ilvl w:val="0"/>
          <w:numId w:val="10"/>
        </w:numPr>
        <w:spacing w:line="360" w:lineRule="auto"/>
        <w:ind w:left="1134" w:hanging="283"/>
        <w:jc w:val="both"/>
        <w:rPr>
          <w:rFonts w:cs="Arial"/>
          <w:bCs/>
          <w:sz w:val="24"/>
          <w:szCs w:val="24"/>
        </w:rPr>
      </w:pPr>
      <w:r w:rsidRPr="00FA0C98">
        <w:rPr>
          <w:rFonts w:cs="Arial"/>
          <w:bCs/>
          <w:sz w:val="24"/>
          <w:szCs w:val="24"/>
        </w:rPr>
        <w:t>Outros que venham a ser incorporados ao CSC-CAU, na forma da aprovação.</w:t>
      </w:r>
    </w:p>
    <w:p w:rsidR="00B558F9" w:rsidRDefault="00B558F9" w:rsidP="00B558F9">
      <w:pPr>
        <w:pStyle w:val="PargrafodaLista"/>
        <w:spacing w:line="360" w:lineRule="auto"/>
        <w:ind w:left="1134"/>
        <w:jc w:val="both"/>
        <w:rPr>
          <w:rFonts w:cs="Arial"/>
          <w:bCs/>
          <w:sz w:val="24"/>
          <w:szCs w:val="24"/>
        </w:rPr>
      </w:pPr>
    </w:p>
    <w:p w:rsidR="00B558F9" w:rsidRPr="008E52F5" w:rsidRDefault="00B558F9" w:rsidP="00476DB4">
      <w:pPr>
        <w:pStyle w:val="PargrafodaLista"/>
        <w:numPr>
          <w:ilvl w:val="0"/>
          <w:numId w:val="12"/>
        </w:numPr>
        <w:spacing w:line="360" w:lineRule="auto"/>
        <w:jc w:val="both"/>
        <w:rPr>
          <w:rFonts w:cs="Arial"/>
          <w:b/>
          <w:bCs/>
          <w:sz w:val="24"/>
          <w:szCs w:val="24"/>
        </w:rPr>
      </w:pPr>
      <w:r w:rsidRPr="008E52F5">
        <w:rPr>
          <w:rFonts w:cs="Arial"/>
          <w:b/>
          <w:bCs/>
          <w:sz w:val="24"/>
          <w:szCs w:val="24"/>
        </w:rPr>
        <w:t>Os Serviços Compartilhados por Adesão, compreendem:</w:t>
      </w:r>
    </w:p>
    <w:p w:rsidR="00B558F9" w:rsidRPr="008E52F5" w:rsidRDefault="00B558F9" w:rsidP="00476DB4">
      <w:pPr>
        <w:pStyle w:val="PargrafodaLista"/>
        <w:numPr>
          <w:ilvl w:val="0"/>
          <w:numId w:val="13"/>
        </w:numPr>
        <w:spacing w:line="360" w:lineRule="auto"/>
        <w:ind w:left="1134" w:hanging="283"/>
        <w:jc w:val="both"/>
        <w:rPr>
          <w:rFonts w:cs="Arial"/>
          <w:bCs/>
          <w:sz w:val="24"/>
          <w:szCs w:val="24"/>
        </w:rPr>
      </w:pPr>
      <w:r w:rsidRPr="008E52F5">
        <w:rPr>
          <w:rFonts w:cs="Arial"/>
          <w:bCs/>
          <w:sz w:val="24"/>
          <w:szCs w:val="24"/>
        </w:rPr>
        <w:t xml:space="preserve">Plataforma de Gestão Integrada, com a previsão ou possibilidade de implantação dos seguintes módulos:  BPM - </w:t>
      </w:r>
      <w:proofErr w:type="spellStart"/>
      <w:r w:rsidRPr="00E1295A">
        <w:rPr>
          <w:rFonts w:cs="Arial"/>
          <w:bCs/>
          <w:i/>
          <w:sz w:val="24"/>
          <w:szCs w:val="24"/>
        </w:rPr>
        <w:t>Bussiness</w:t>
      </w:r>
      <w:proofErr w:type="spellEnd"/>
      <w:r w:rsidRPr="00E1295A">
        <w:rPr>
          <w:rFonts w:cs="Arial"/>
          <w:bCs/>
          <w:i/>
          <w:sz w:val="24"/>
          <w:szCs w:val="24"/>
        </w:rPr>
        <w:t xml:space="preserve"> </w:t>
      </w:r>
      <w:proofErr w:type="spellStart"/>
      <w:r w:rsidRPr="00E1295A">
        <w:rPr>
          <w:rFonts w:cs="Arial"/>
          <w:bCs/>
          <w:i/>
          <w:sz w:val="24"/>
          <w:szCs w:val="24"/>
        </w:rPr>
        <w:t>Process</w:t>
      </w:r>
      <w:proofErr w:type="spellEnd"/>
      <w:r w:rsidRPr="00E1295A">
        <w:rPr>
          <w:rFonts w:cs="Arial"/>
          <w:bCs/>
          <w:i/>
          <w:sz w:val="24"/>
          <w:szCs w:val="24"/>
        </w:rPr>
        <w:t xml:space="preserve"> Management</w:t>
      </w:r>
      <w:r w:rsidRPr="008E52F5">
        <w:rPr>
          <w:rFonts w:cs="Arial"/>
          <w:bCs/>
          <w:sz w:val="24"/>
          <w:szCs w:val="24"/>
        </w:rPr>
        <w:t xml:space="preserve"> (Gestão de Processos de Negócio); </w:t>
      </w:r>
      <w:r>
        <w:rPr>
          <w:rFonts w:cs="Arial"/>
          <w:bCs/>
          <w:sz w:val="24"/>
          <w:szCs w:val="24"/>
        </w:rPr>
        <w:t>E</w:t>
      </w:r>
      <w:r w:rsidRPr="008E52F5">
        <w:rPr>
          <w:rFonts w:cs="Arial"/>
          <w:bCs/>
          <w:sz w:val="24"/>
          <w:szCs w:val="24"/>
        </w:rPr>
        <w:t xml:space="preserve">CM - </w:t>
      </w:r>
      <w:r w:rsidRPr="00E1295A">
        <w:rPr>
          <w:rFonts w:cs="Arial"/>
          <w:bCs/>
          <w:i/>
          <w:sz w:val="24"/>
          <w:szCs w:val="24"/>
        </w:rPr>
        <w:t xml:space="preserve">Enterprise </w:t>
      </w:r>
      <w:proofErr w:type="spellStart"/>
      <w:r w:rsidRPr="00E1295A">
        <w:rPr>
          <w:rFonts w:cs="Arial"/>
          <w:bCs/>
          <w:i/>
          <w:sz w:val="24"/>
          <w:szCs w:val="24"/>
        </w:rPr>
        <w:t>Content</w:t>
      </w:r>
      <w:proofErr w:type="spellEnd"/>
      <w:r w:rsidRPr="00E1295A">
        <w:rPr>
          <w:rFonts w:cs="Arial"/>
          <w:bCs/>
          <w:i/>
          <w:sz w:val="24"/>
          <w:szCs w:val="24"/>
        </w:rPr>
        <w:t xml:space="preserve"> Management</w:t>
      </w:r>
      <w:r w:rsidRPr="008E52F5">
        <w:rPr>
          <w:rFonts w:cs="Arial"/>
          <w:bCs/>
          <w:sz w:val="24"/>
          <w:szCs w:val="24"/>
        </w:rPr>
        <w:t xml:space="preserve"> (Gestão de Conteúdo Corporativo); Social </w:t>
      </w:r>
      <w:r w:rsidRPr="00E1295A">
        <w:rPr>
          <w:rFonts w:cs="Arial"/>
          <w:bCs/>
          <w:i/>
          <w:sz w:val="24"/>
          <w:szCs w:val="24"/>
        </w:rPr>
        <w:t>Network</w:t>
      </w:r>
      <w:r w:rsidRPr="008E52F5">
        <w:rPr>
          <w:rFonts w:cs="Arial"/>
          <w:bCs/>
          <w:sz w:val="24"/>
          <w:szCs w:val="24"/>
        </w:rPr>
        <w:t xml:space="preserve"> (Ambiente de Comunicação e Colaboração Corporativa); </w:t>
      </w:r>
      <w:proofErr w:type="spellStart"/>
      <w:r w:rsidRPr="00E1295A">
        <w:rPr>
          <w:rFonts w:cs="Arial"/>
          <w:bCs/>
          <w:i/>
          <w:sz w:val="24"/>
          <w:szCs w:val="24"/>
        </w:rPr>
        <w:t>Bussiness</w:t>
      </w:r>
      <w:proofErr w:type="spellEnd"/>
      <w:r w:rsidRPr="00E1295A">
        <w:rPr>
          <w:rFonts w:cs="Arial"/>
          <w:bCs/>
          <w:i/>
          <w:sz w:val="24"/>
          <w:szCs w:val="24"/>
        </w:rPr>
        <w:t xml:space="preserve"> </w:t>
      </w:r>
      <w:proofErr w:type="spellStart"/>
      <w:r w:rsidRPr="00E1295A">
        <w:rPr>
          <w:rFonts w:cs="Arial"/>
          <w:bCs/>
          <w:i/>
          <w:sz w:val="24"/>
          <w:szCs w:val="24"/>
        </w:rPr>
        <w:t>Inteligence</w:t>
      </w:r>
      <w:proofErr w:type="spellEnd"/>
      <w:r w:rsidRPr="008E52F5">
        <w:rPr>
          <w:rFonts w:cs="Arial"/>
          <w:bCs/>
          <w:sz w:val="24"/>
          <w:szCs w:val="24"/>
        </w:rPr>
        <w:t xml:space="preserve"> (Análise de Dados Estruturados para Suporte à Gestão); HCM (Gestão de Pessoas e Competências); CRM (Gestão de Relacionamento com Clientes e Parceiros); ERM (Gestão de Riscos Corporativos); Gestão Estratégica e de Indicadores; e Gestão do Conhecimento; </w:t>
      </w:r>
    </w:p>
    <w:p w:rsidR="00B558F9" w:rsidRPr="00CC7822" w:rsidRDefault="00B558F9" w:rsidP="00476DB4">
      <w:pPr>
        <w:pStyle w:val="PargrafodaLista"/>
        <w:numPr>
          <w:ilvl w:val="0"/>
          <w:numId w:val="13"/>
        </w:numPr>
        <w:spacing w:line="360" w:lineRule="auto"/>
        <w:ind w:left="1134" w:hanging="283"/>
        <w:jc w:val="both"/>
        <w:rPr>
          <w:rFonts w:cs="Arial"/>
          <w:bCs/>
          <w:sz w:val="24"/>
          <w:szCs w:val="24"/>
        </w:rPr>
      </w:pPr>
      <w:r w:rsidRPr="00CC7822">
        <w:rPr>
          <w:rFonts w:cs="Arial"/>
          <w:bCs/>
          <w:sz w:val="24"/>
          <w:szCs w:val="24"/>
        </w:rPr>
        <w:t xml:space="preserve">Serviços de treinamento e capacitação nas ferramentas da Plataforma de Gestão Integrada relacionadas no inciso I deste parágrafo; </w:t>
      </w:r>
    </w:p>
    <w:p w:rsidR="00B558F9" w:rsidRDefault="00B558F9" w:rsidP="00476DB4">
      <w:pPr>
        <w:pStyle w:val="PargrafodaLista"/>
        <w:numPr>
          <w:ilvl w:val="0"/>
          <w:numId w:val="13"/>
        </w:numPr>
        <w:spacing w:line="360" w:lineRule="auto"/>
        <w:ind w:left="1134" w:hanging="283"/>
        <w:jc w:val="both"/>
        <w:rPr>
          <w:rFonts w:cs="Arial"/>
          <w:bCs/>
          <w:sz w:val="24"/>
          <w:szCs w:val="24"/>
        </w:rPr>
      </w:pPr>
      <w:r w:rsidRPr="008E52F5">
        <w:rPr>
          <w:rFonts w:cs="Arial"/>
          <w:bCs/>
          <w:sz w:val="24"/>
          <w:szCs w:val="24"/>
        </w:rPr>
        <w:t>Serviços a serem prestados pelo pessoal alocado pelo CAU/BR na gestão e execução dos serviços relacionados no inciso I deste parágrafo, compreendendo salários e respectivos encargos trabalhistas e previdenciários.</w:t>
      </w:r>
    </w:p>
    <w:p w:rsidR="00B558F9" w:rsidRDefault="00B558F9" w:rsidP="00B558F9">
      <w:pPr>
        <w:pStyle w:val="PargrafodaLista"/>
        <w:spacing w:line="360" w:lineRule="auto"/>
        <w:ind w:left="1134"/>
        <w:jc w:val="both"/>
        <w:rPr>
          <w:rFonts w:cs="Arial"/>
          <w:bCs/>
          <w:sz w:val="24"/>
          <w:szCs w:val="24"/>
        </w:rPr>
      </w:pPr>
    </w:p>
    <w:p w:rsidR="00B558F9" w:rsidRPr="00E1295A" w:rsidRDefault="00B558F9" w:rsidP="00476DB4">
      <w:pPr>
        <w:pStyle w:val="PargrafodaLista"/>
        <w:numPr>
          <w:ilvl w:val="0"/>
          <w:numId w:val="12"/>
        </w:numPr>
        <w:spacing w:line="360" w:lineRule="auto"/>
        <w:ind w:left="0" w:firstLine="851"/>
        <w:jc w:val="both"/>
        <w:rPr>
          <w:rFonts w:cs="Arial"/>
          <w:b/>
          <w:bCs/>
          <w:sz w:val="24"/>
          <w:szCs w:val="24"/>
        </w:rPr>
      </w:pPr>
      <w:r w:rsidRPr="00B72DE2">
        <w:rPr>
          <w:rFonts w:cs="Arial"/>
          <w:b/>
          <w:bCs/>
          <w:sz w:val="24"/>
          <w:szCs w:val="24"/>
        </w:rPr>
        <w:t>Os Serviços Compartilhados por Adesão</w:t>
      </w:r>
      <w:r w:rsidRPr="00E1295A">
        <w:rPr>
          <w:rFonts w:cs="Arial"/>
          <w:bCs/>
          <w:sz w:val="24"/>
          <w:szCs w:val="24"/>
        </w:rPr>
        <w:t>, de forma distinta dos serviços descritos no “item B”, o</w:t>
      </w:r>
      <w:r w:rsidRPr="00E43470">
        <w:rPr>
          <w:rFonts w:cs="Arial"/>
          <w:bCs/>
          <w:sz w:val="24"/>
          <w:szCs w:val="24"/>
        </w:rPr>
        <w:t>s serviços do Sistema de Controle e Cobrança (SISCAF), que compreendem a previsão ou possibilidade de implantação dos seguintes módulos:</w:t>
      </w:r>
    </w:p>
    <w:p w:rsidR="00B558F9" w:rsidRPr="00E43470" w:rsidRDefault="00B558F9" w:rsidP="00476DB4">
      <w:pPr>
        <w:pStyle w:val="PargrafodaLista"/>
        <w:numPr>
          <w:ilvl w:val="0"/>
          <w:numId w:val="18"/>
        </w:numPr>
        <w:spacing w:line="360" w:lineRule="auto"/>
        <w:ind w:left="1134" w:hanging="283"/>
        <w:jc w:val="both"/>
        <w:rPr>
          <w:rFonts w:cs="Arial"/>
          <w:bCs/>
          <w:sz w:val="24"/>
          <w:szCs w:val="24"/>
        </w:rPr>
      </w:pPr>
      <w:r w:rsidRPr="00E43470">
        <w:rPr>
          <w:rFonts w:cs="Arial"/>
          <w:bCs/>
          <w:sz w:val="24"/>
          <w:szCs w:val="24"/>
        </w:rPr>
        <w:t>Processo</w:t>
      </w:r>
      <w:r w:rsidR="00364A09">
        <w:rPr>
          <w:rFonts w:cs="Arial"/>
          <w:bCs/>
          <w:sz w:val="24"/>
          <w:szCs w:val="24"/>
        </w:rPr>
        <w:t>;</w:t>
      </w:r>
    </w:p>
    <w:p w:rsidR="00B558F9" w:rsidRPr="00E43470" w:rsidRDefault="00B558F9" w:rsidP="00476DB4">
      <w:pPr>
        <w:pStyle w:val="PargrafodaLista"/>
        <w:numPr>
          <w:ilvl w:val="0"/>
          <w:numId w:val="17"/>
        </w:numPr>
        <w:spacing w:line="360" w:lineRule="auto"/>
        <w:ind w:left="1134" w:hanging="283"/>
        <w:jc w:val="both"/>
        <w:rPr>
          <w:rFonts w:cs="Arial"/>
          <w:bCs/>
          <w:sz w:val="24"/>
          <w:szCs w:val="24"/>
        </w:rPr>
      </w:pPr>
      <w:r w:rsidRPr="00E43470">
        <w:rPr>
          <w:rFonts w:cs="Arial"/>
          <w:bCs/>
          <w:sz w:val="24"/>
          <w:szCs w:val="24"/>
        </w:rPr>
        <w:t>Protocolo</w:t>
      </w:r>
      <w:r w:rsidR="00364A09">
        <w:rPr>
          <w:rFonts w:cs="Arial"/>
          <w:bCs/>
          <w:sz w:val="24"/>
          <w:szCs w:val="24"/>
        </w:rPr>
        <w:t>; e</w:t>
      </w:r>
    </w:p>
    <w:p w:rsidR="00B558F9" w:rsidRPr="00E43470" w:rsidRDefault="00B558F9" w:rsidP="00476DB4">
      <w:pPr>
        <w:pStyle w:val="PargrafodaLista"/>
        <w:numPr>
          <w:ilvl w:val="0"/>
          <w:numId w:val="17"/>
        </w:numPr>
        <w:spacing w:line="360" w:lineRule="auto"/>
        <w:ind w:left="1134" w:hanging="283"/>
        <w:jc w:val="both"/>
        <w:rPr>
          <w:rFonts w:cs="Arial"/>
          <w:bCs/>
          <w:sz w:val="24"/>
          <w:szCs w:val="24"/>
        </w:rPr>
      </w:pPr>
      <w:r w:rsidRPr="00E43470">
        <w:rPr>
          <w:rFonts w:cs="Arial"/>
          <w:bCs/>
          <w:sz w:val="24"/>
          <w:szCs w:val="24"/>
        </w:rPr>
        <w:t>Dívida Ativa.</w:t>
      </w:r>
    </w:p>
    <w:p w:rsidR="00B558F9" w:rsidRPr="00E43470" w:rsidRDefault="00B558F9" w:rsidP="00B558F9">
      <w:pPr>
        <w:spacing w:line="360" w:lineRule="auto"/>
        <w:ind w:firstLine="1276"/>
        <w:jc w:val="both"/>
        <w:rPr>
          <w:rFonts w:eastAsiaTheme="minorEastAsia" w:cs="Arial"/>
          <w:bCs/>
          <w:color w:val="000000" w:themeColor="text1"/>
          <w:sz w:val="24"/>
          <w:szCs w:val="24"/>
          <w:lang w:eastAsia="pt-BR"/>
        </w:rPr>
      </w:pPr>
      <w:r w:rsidRPr="00E43470">
        <w:rPr>
          <w:rFonts w:eastAsiaTheme="minorEastAsia" w:cs="Arial"/>
          <w:bCs/>
          <w:color w:val="000000" w:themeColor="text1"/>
          <w:sz w:val="24"/>
          <w:szCs w:val="24"/>
          <w:lang w:eastAsia="pt-BR"/>
        </w:rPr>
        <w:t>Os serviços relacionados ao Sistema de Controle e Cobrança (SISCAF) serão divididos em:</w:t>
      </w:r>
    </w:p>
    <w:p w:rsidR="00B558F9" w:rsidRDefault="00B558F9" w:rsidP="00476DB4">
      <w:pPr>
        <w:pStyle w:val="PargrafodaLista"/>
        <w:numPr>
          <w:ilvl w:val="0"/>
          <w:numId w:val="19"/>
        </w:numPr>
        <w:spacing w:line="360" w:lineRule="auto"/>
        <w:jc w:val="both"/>
        <w:rPr>
          <w:rFonts w:cs="Arial"/>
          <w:bCs/>
          <w:sz w:val="24"/>
          <w:szCs w:val="24"/>
        </w:rPr>
      </w:pPr>
      <w:proofErr w:type="gramStart"/>
      <w:r w:rsidRPr="00E1295A">
        <w:rPr>
          <w:rFonts w:cs="Arial"/>
          <w:bCs/>
          <w:sz w:val="24"/>
          <w:szCs w:val="24"/>
        </w:rPr>
        <w:t>aquisição</w:t>
      </w:r>
      <w:proofErr w:type="gramEnd"/>
      <w:r w:rsidRPr="00E1295A">
        <w:rPr>
          <w:rFonts w:cs="Arial"/>
          <w:bCs/>
          <w:sz w:val="24"/>
          <w:szCs w:val="24"/>
        </w:rPr>
        <w:t xml:space="preserve"> de licença de uso; e</w:t>
      </w:r>
    </w:p>
    <w:p w:rsidR="00B558F9" w:rsidRDefault="00B558F9" w:rsidP="00476DB4">
      <w:pPr>
        <w:pStyle w:val="PargrafodaLista"/>
        <w:numPr>
          <w:ilvl w:val="0"/>
          <w:numId w:val="19"/>
        </w:numPr>
        <w:spacing w:line="360" w:lineRule="auto"/>
        <w:jc w:val="both"/>
        <w:rPr>
          <w:rFonts w:cs="Arial"/>
          <w:bCs/>
          <w:sz w:val="24"/>
          <w:szCs w:val="24"/>
        </w:rPr>
      </w:pPr>
      <w:proofErr w:type="gramStart"/>
      <w:r w:rsidRPr="00FF2610">
        <w:rPr>
          <w:rFonts w:cs="Arial"/>
          <w:bCs/>
          <w:sz w:val="24"/>
          <w:szCs w:val="24"/>
        </w:rPr>
        <w:t>manutenção</w:t>
      </w:r>
      <w:proofErr w:type="gramEnd"/>
      <w:r w:rsidRPr="00FF2610">
        <w:rPr>
          <w:rFonts w:cs="Arial"/>
          <w:bCs/>
          <w:sz w:val="24"/>
          <w:szCs w:val="24"/>
        </w:rPr>
        <w:t xml:space="preserve"> de licença de uso.</w:t>
      </w:r>
    </w:p>
    <w:p w:rsidR="00B558F9" w:rsidRPr="00FF2610" w:rsidRDefault="00B558F9" w:rsidP="00B558F9">
      <w:pPr>
        <w:pStyle w:val="PargrafodaLista"/>
        <w:spacing w:line="360" w:lineRule="auto"/>
        <w:ind w:left="1778"/>
        <w:jc w:val="both"/>
        <w:rPr>
          <w:rFonts w:cs="Arial"/>
          <w:bCs/>
          <w:sz w:val="24"/>
          <w:szCs w:val="24"/>
        </w:rPr>
      </w:pPr>
    </w:p>
    <w:p w:rsidR="00B558F9" w:rsidRDefault="00B558F9" w:rsidP="00B558F9">
      <w:pPr>
        <w:pStyle w:val="PargrafodaLista"/>
        <w:spacing w:line="360" w:lineRule="auto"/>
        <w:ind w:left="0" w:firstLine="851"/>
        <w:jc w:val="both"/>
        <w:rPr>
          <w:color w:val="000000" w:themeColor="text1"/>
          <w:sz w:val="24"/>
          <w:szCs w:val="24"/>
        </w:rPr>
      </w:pPr>
      <w:r w:rsidRPr="008E52F5">
        <w:rPr>
          <w:rFonts w:cs="Arial"/>
          <w:bCs/>
          <w:color w:val="000000" w:themeColor="text1"/>
          <w:sz w:val="24"/>
          <w:szCs w:val="24"/>
        </w:rPr>
        <w:t xml:space="preserve">Como estabelecido na Resolução 126, o CAU/UF deverá fazer aporte de recursos mensais, ou 1/12 </w:t>
      </w:r>
      <w:r w:rsidRPr="008E52F5">
        <w:rPr>
          <w:color w:val="000000" w:themeColor="text1"/>
          <w:sz w:val="24"/>
          <w:szCs w:val="24"/>
        </w:rPr>
        <w:t xml:space="preserve">(um doze avos) do total estimado para o exercício, correspondente aos </w:t>
      </w:r>
      <w:r w:rsidRPr="008E52F5">
        <w:rPr>
          <w:color w:val="000000" w:themeColor="text1"/>
          <w:sz w:val="24"/>
          <w:szCs w:val="24"/>
        </w:rPr>
        <w:lastRenderedPageBreak/>
        <w:t xml:space="preserve">valores destinados à operação dos </w:t>
      </w:r>
      <w:r w:rsidRPr="0064738C">
        <w:rPr>
          <w:b/>
          <w:color w:val="000000" w:themeColor="text1"/>
          <w:sz w:val="24"/>
          <w:szCs w:val="24"/>
        </w:rPr>
        <w:t>serviços essenciais</w:t>
      </w:r>
      <w:r w:rsidRPr="008E52F5">
        <w:rPr>
          <w:color w:val="000000" w:themeColor="text1"/>
          <w:sz w:val="24"/>
          <w:szCs w:val="24"/>
        </w:rPr>
        <w:t xml:space="preserve"> a serem compartilhados pelo Cen</w:t>
      </w:r>
      <w:r>
        <w:rPr>
          <w:color w:val="000000" w:themeColor="text1"/>
          <w:sz w:val="24"/>
          <w:szCs w:val="24"/>
        </w:rPr>
        <w:t>tro de Serviços Compartilhados</w:t>
      </w:r>
      <w:r w:rsidRPr="008E52F5">
        <w:rPr>
          <w:rFonts w:cs="Arial"/>
          <w:bCs/>
          <w:color w:val="000000" w:themeColor="text1"/>
          <w:sz w:val="24"/>
          <w:szCs w:val="24"/>
        </w:rPr>
        <w:t xml:space="preserve">, mediante pagamento de boletos bancários </w:t>
      </w:r>
      <w:r w:rsidRPr="008E52F5">
        <w:rPr>
          <w:color w:val="000000" w:themeColor="text1"/>
          <w:sz w:val="24"/>
          <w:szCs w:val="24"/>
        </w:rPr>
        <w:t xml:space="preserve">a serem emitidos pelo CAU/BR. </w:t>
      </w:r>
    </w:p>
    <w:p w:rsidR="00B558F9" w:rsidRDefault="00B558F9" w:rsidP="00B558F9">
      <w:pPr>
        <w:pStyle w:val="PargrafodaLista"/>
        <w:spacing w:line="360" w:lineRule="auto"/>
        <w:ind w:left="0" w:firstLine="851"/>
        <w:jc w:val="both"/>
        <w:rPr>
          <w:color w:val="000000" w:themeColor="text1"/>
          <w:sz w:val="24"/>
          <w:szCs w:val="24"/>
        </w:rPr>
      </w:pPr>
      <w:r w:rsidRPr="004528CC">
        <w:rPr>
          <w:color w:val="000000" w:themeColor="text1"/>
          <w:sz w:val="24"/>
          <w:szCs w:val="24"/>
        </w:rPr>
        <w:t xml:space="preserve">Para as despesas com os </w:t>
      </w:r>
      <w:r w:rsidRPr="0064738C">
        <w:rPr>
          <w:b/>
          <w:color w:val="000000" w:themeColor="text1"/>
          <w:sz w:val="24"/>
          <w:szCs w:val="24"/>
        </w:rPr>
        <w:t>serviços por adesão</w:t>
      </w:r>
      <w:r w:rsidRPr="004528CC">
        <w:rPr>
          <w:color w:val="000000" w:themeColor="text1"/>
          <w:sz w:val="24"/>
          <w:szCs w:val="24"/>
        </w:rPr>
        <w:t xml:space="preserve"> serão emitidos boletos bancários próprios com parcelas mensais, específicos aos Entes Institucionais do Compartilhamento que aderirem</w:t>
      </w:r>
      <w:r>
        <w:rPr>
          <w:color w:val="000000" w:themeColor="text1"/>
          <w:sz w:val="24"/>
          <w:szCs w:val="24"/>
        </w:rPr>
        <w:t xml:space="preserve"> aos serviços</w:t>
      </w:r>
      <w:r w:rsidRPr="004528CC">
        <w:rPr>
          <w:color w:val="000000" w:themeColor="text1"/>
          <w:sz w:val="24"/>
          <w:szCs w:val="24"/>
        </w:rPr>
        <w:t>, em val</w:t>
      </w:r>
      <w:r>
        <w:rPr>
          <w:color w:val="000000" w:themeColor="text1"/>
          <w:sz w:val="24"/>
          <w:szCs w:val="24"/>
        </w:rPr>
        <w:t xml:space="preserve">ores correspondentes a 1/12 (um </w:t>
      </w:r>
      <w:r w:rsidRPr="004528CC">
        <w:rPr>
          <w:color w:val="000000" w:themeColor="text1"/>
          <w:sz w:val="24"/>
          <w:szCs w:val="24"/>
        </w:rPr>
        <w:t>doze</w:t>
      </w:r>
      <w:r>
        <w:rPr>
          <w:color w:val="000000" w:themeColor="text1"/>
          <w:sz w:val="24"/>
          <w:szCs w:val="24"/>
        </w:rPr>
        <w:t xml:space="preserve"> </w:t>
      </w:r>
      <w:r w:rsidRPr="004528CC">
        <w:rPr>
          <w:color w:val="000000" w:themeColor="text1"/>
          <w:sz w:val="24"/>
          <w:szCs w:val="24"/>
        </w:rPr>
        <w:t xml:space="preserve">avos) do total discriminado no orçamento anual dos serviços previstos </w:t>
      </w:r>
      <w:r>
        <w:rPr>
          <w:color w:val="000000" w:themeColor="text1"/>
          <w:sz w:val="24"/>
          <w:szCs w:val="24"/>
        </w:rPr>
        <w:t>a</w:t>
      </w:r>
      <w:r w:rsidRPr="004528CC">
        <w:rPr>
          <w:color w:val="000000" w:themeColor="text1"/>
          <w:sz w:val="24"/>
          <w:szCs w:val="24"/>
        </w:rPr>
        <w:t>os serviços compartilhados por adesão, a serem compartilhados pelo CSC.</w:t>
      </w:r>
      <w:r>
        <w:rPr>
          <w:color w:val="000000" w:themeColor="text1"/>
          <w:sz w:val="24"/>
          <w:szCs w:val="24"/>
        </w:rPr>
        <w:t xml:space="preserve"> </w:t>
      </w:r>
    </w:p>
    <w:p w:rsidR="00B558F9" w:rsidRDefault="00B558F9" w:rsidP="00B558F9">
      <w:pPr>
        <w:pStyle w:val="PargrafodaLista"/>
        <w:spacing w:line="360" w:lineRule="auto"/>
        <w:ind w:left="0" w:firstLine="851"/>
        <w:jc w:val="both"/>
        <w:rPr>
          <w:color w:val="000000" w:themeColor="text1"/>
          <w:sz w:val="24"/>
          <w:szCs w:val="24"/>
        </w:rPr>
      </w:pPr>
      <w:r w:rsidRPr="00B8187D">
        <w:rPr>
          <w:color w:val="000000" w:themeColor="text1"/>
          <w:sz w:val="24"/>
          <w:szCs w:val="24"/>
        </w:rPr>
        <w:t>A quitação dos boletos bancários deverá ser realizada pelos Entes Institucionais do CSC, por meio de agendamento eletrônico, com a instituição financeira. A não quitação de</w:t>
      </w:r>
      <w:r w:rsidRPr="004528CC">
        <w:rPr>
          <w:color w:val="000000" w:themeColor="text1"/>
          <w:sz w:val="24"/>
          <w:szCs w:val="24"/>
        </w:rPr>
        <w:t xml:space="preserve"> parcela duodecimal, na data prevista, determinará a atualização do débito pela Taxa Referencial do Sistema Especial de Liquidação e de Custódia (SELIC) correspondente ao período do atraso.</w:t>
      </w:r>
    </w:p>
    <w:p w:rsidR="00B558F9" w:rsidRDefault="00B558F9" w:rsidP="00B558F9">
      <w:pPr>
        <w:pStyle w:val="PargrafodaLista"/>
        <w:spacing w:line="360" w:lineRule="auto"/>
        <w:ind w:left="0" w:firstLine="1429"/>
        <w:jc w:val="both"/>
        <w:rPr>
          <w:color w:val="000000" w:themeColor="text1"/>
          <w:sz w:val="24"/>
          <w:szCs w:val="24"/>
        </w:rPr>
      </w:pPr>
    </w:p>
    <w:p w:rsidR="007E5FCF" w:rsidRDefault="007E5FCF" w:rsidP="00FF2610">
      <w:pPr>
        <w:pStyle w:val="Ttulo3"/>
        <w:ind w:hanging="862"/>
        <w:rPr>
          <w:rFonts w:eastAsia="Arial Unicode MS"/>
        </w:rPr>
      </w:pPr>
      <w:bookmarkStart w:id="38" w:name="_Toc17502266"/>
      <w:bookmarkStart w:id="39" w:name="_Toc487558910"/>
      <w:bookmarkStart w:id="40" w:name="_Toc487559011"/>
      <w:r w:rsidRPr="006C0CC3">
        <w:rPr>
          <w:rFonts w:eastAsia="Arial Unicode MS"/>
        </w:rPr>
        <w:t xml:space="preserve">Recursos referente </w:t>
      </w:r>
      <w:r w:rsidR="00B72DE2">
        <w:rPr>
          <w:rFonts w:eastAsia="Arial Unicode MS"/>
        </w:rPr>
        <w:t xml:space="preserve">à Rede de Atendimento Integrado - </w:t>
      </w:r>
      <w:r w:rsidR="00591295">
        <w:rPr>
          <w:rFonts w:eastAsia="Arial Unicode MS"/>
        </w:rPr>
        <w:t>RIA</w:t>
      </w:r>
      <w:bookmarkEnd w:id="38"/>
      <w:r w:rsidR="00366EA4">
        <w:rPr>
          <w:rFonts w:eastAsia="Arial Unicode MS"/>
        </w:rPr>
        <w:t xml:space="preserve"> </w:t>
      </w:r>
      <w:bookmarkEnd w:id="39"/>
      <w:bookmarkEnd w:id="40"/>
    </w:p>
    <w:p w:rsidR="00DF4AB2" w:rsidRPr="007E5FCF" w:rsidRDefault="00DF4AB2" w:rsidP="00DF4AB2">
      <w:pPr>
        <w:spacing w:line="360" w:lineRule="auto"/>
        <w:ind w:firstLine="851"/>
        <w:jc w:val="both"/>
        <w:rPr>
          <w:rFonts w:eastAsia="Arial Unicode MS" w:cs="Calibri"/>
          <w:sz w:val="24"/>
          <w:szCs w:val="24"/>
        </w:rPr>
      </w:pPr>
      <w:r w:rsidRPr="004528CC">
        <w:rPr>
          <w:rFonts w:eastAsia="Arial Unicode MS" w:cs="Calibri"/>
          <w:sz w:val="24"/>
          <w:szCs w:val="24"/>
        </w:rPr>
        <w:t xml:space="preserve">No tocante aos serviços abrangidos pelo Centro de Serviços Compartilhados, os </w:t>
      </w:r>
      <w:r w:rsidRPr="00591295">
        <w:rPr>
          <w:rFonts w:eastAsia="Arial Unicode MS" w:cs="Calibri"/>
          <w:sz w:val="24"/>
          <w:szCs w:val="24"/>
        </w:rPr>
        <w:t xml:space="preserve">inerentes </w:t>
      </w:r>
      <w:r>
        <w:rPr>
          <w:rFonts w:eastAsia="Arial Unicode MS" w:cs="Calibri"/>
          <w:sz w:val="24"/>
          <w:szCs w:val="24"/>
        </w:rPr>
        <w:t>à</w:t>
      </w:r>
      <w:r w:rsidRPr="00591295">
        <w:rPr>
          <w:rFonts w:eastAsia="Arial Unicode MS" w:cs="Calibri"/>
          <w:sz w:val="24"/>
          <w:szCs w:val="24"/>
        </w:rPr>
        <w:t xml:space="preserve"> Rede Integrada de Atendimento (RIA)</w:t>
      </w:r>
      <w:r>
        <w:rPr>
          <w:rFonts w:eastAsia="Arial Unicode MS" w:cs="Calibri"/>
          <w:sz w:val="24"/>
          <w:szCs w:val="24"/>
        </w:rPr>
        <w:t xml:space="preserve"> – Tele atendimento Qualificado – TAQ e Telefonia - 0800 e 4007, </w:t>
      </w:r>
      <w:r w:rsidRPr="00591295">
        <w:rPr>
          <w:rFonts w:eastAsia="Arial Unicode MS" w:cs="Calibri"/>
          <w:sz w:val="24"/>
          <w:szCs w:val="24"/>
        </w:rPr>
        <w:t>os mesmos são de custeio integral pelos</w:t>
      </w:r>
      <w:r w:rsidRPr="004528CC">
        <w:rPr>
          <w:rFonts w:eastAsia="Arial Unicode MS" w:cs="Calibri"/>
          <w:sz w:val="24"/>
          <w:szCs w:val="24"/>
        </w:rPr>
        <w:t xml:space="preserve"> CAU/UF, na forma da Resolução nº 126, Art. 10º, § 1º, Inciso II, Item b, como segue:</w:t>
      </w:r>
      <w:r w:rsidRPr="007E5FCF">
        <w:rPr>
          <w:rFonts w:eastAsia="Arial Unicode MS" w:cs="Calibri"/>
          <w:sz w:val="24"/>
          <w:szCs w:val="24"/>
        </w:rPr>
        <w:t xml:space="preserve"> </w:t>
      </w:r>
    </w:p>
    <w:p w:rsidR="00DF4AB2" w:rsidRPr="00E97AEE" w:rsidRDefault="00DF4AB2" w:rsidP="00DF4AB2">
      <w:pPr>
        <w:spacing w:line="360" w:lineRule="auto"/>
        <w:ind w:firstLine="709"/>
        <w:jc w:val="both"/>
        <w:rPr>
          <w:rFonts w:eastAsia="Arial Unicode MS" w:cs="Calibri"/>
          <w:b/>
          <w:sz w:val="24"/>
          <w:szCs w:val="24"/>
        </w:rPr>
      </w:pPr>
      <w:r>
        <w:rPr>
          <w:rFonts w:eastAsia="Arial Unicode MS" w:cs="Calibri"/>
          <w:b/>
          <w:sz w:val="24"/>
          <w:szCs w:val="24"/>
        </w:rPr>
        <w:t>“</w:t>
      </w:r>
      <w:proofErr w:type="gramStart"/>
      <w:r w:rsidRPr="00EB7384">
        <w:rPr>
          <w:rFonts w:eastAsia="Arial Unicode MS" w:cs="Calibri"/>
          <w:b/>
          <w:sz w:val="24"/>
          <w:szCs w:val="24"/>
        </w:rPr>
        <w:t>b</w:t>
      </w:r>
      <w:proofErr w:type="gramEnd"/>
      <w:r w:rsidRPr="00EB7384">
        <w:rPr>
          <w:rFonts w:eastAsia="Arial Unicode MS" w:cs="Calibri"/>
          <w:b/>
          <w:sz w:val="24"/>
          <w:szCs w:val="24"/>
        </w:rPr>
        <w:t xml:space="preserve">) o custeio das despesas com os serviços referidos no art. 2°, § 1°, inciso III, alíneas “a” e “b” desta Resolução, em valores correspondentes e proporcionais ao uso efetivo de cada CAU/UF, sendo que o encontro de contas será feito no primeiro mês do exercício </w:t>
      </w:r>
      <w:r w:rsidRPr="00E97AEE">
        <w:rPr>
          <w:rFonts w:eastAsia="Arial Unicode MS" w:cs="Calibri"/>
          <w:b/>
          <w:sz w:val="24"/>
          <w:szCs w:val="24"/>
        </w:rPr>
        <w:t>subsequente”.</w:t>
      </w:r>
    </w:p>
    <w:p w:rsidR="00DF4AB2" w:rsidRDefault="00DF4AB2" w:rsidP="00DF4AB2">
      <w:pPr>
        <w:spacing w:line="360" w:lineRule="auto"/>
        <w:ind w:firstLine="851"/>
        <w:jc w:val="both"/>
        <w:rPr>
          <w:rFonts w:eastAsia="Arial Unicode MS" w:cs="Calibri"/>
          <w:sz w:val="24"/>
          <w:szCs w:val="24"/>
        </w:rPr>
      </w:pPr>
      <w:r w:rsidRPr="00591295">
        <w:rPr>
          <w:rFonts w:eastAsia="Arial Unicode MS" w:cs="Calibri"/>
          <w:sz w:val="24"/>
          <w:szCs w:val="24"/>
        </w:rPr>
        <w:t>Nesse contexto, considerando as informações levantadas pelo CSC e apreciadas pelo Colegiado do CSC, o valor previsto para 20</w:t>
      </w:r>
      <w:r>
        <w:rPr>
          <w:rFonts w:eastAsia="Arial Unicode MS" w:cs="Calibri"/>
          <w:sz w:val="24"/>
          <w:szCs w:val="24"/>
        </w:rPr>
        <w:t>20</w:t>
      </w:r>
      <w:r w:rsidRPr="00591295">
        <w:rPr>
          <w:rFonts w:eastAsia="Arial Unicode MS" w:cs="Calibri"/>
          <w:sz w:val="24"/>
          <w:szCs w:val="24"/>
        </w:rPr>
        <w:t xml:space="preserve">, a ser aportado pelos CAU/UF inerente a Rede Integrada de Atendimento (RIA) é de </w:t>
      </w:r>
      <w:r w:rsidRPr="00591295">
        <w:rPr>
          <w:rFonts w:eastAsia="Arial Unicode MS" w:cs="Calibri"/>
          <w:b/>
          <w:sz w:val="24"/>
          <w:szCs w:val="24"/>
        </w:rPr>
        <w:t>R$ 1</w:t>
      </w:r>
      <w:r>
        <w:rPr>
          <w:rFonts w:eastAsia="Arial Unicode MS" w:cs="Calibri"/>
          <w:b/>
          <w:sz w:val="24"/>
          <w:szCs w:val="24"/>
        </w:rPr>
        <w:t>,</w:t>
      </w:r>
      <w:r w:rsidRPr="00591295">
        <w:rPr>
          <w:rFonts w:eastAsia="Arial Unicode MS" w:cs="Calibri"/>
          <w:b/>
          <w:sz w:val="24"/>
          <w:szCs w:val="24"/>
        </w:rPr>
        <w:t>6</w:t>
      </w:r>
      <w:r>
        <w:rPr>
          <w:rFonts w:eastAsia="Arial Unicode MS" w:cs="Calibri"/>
          <w:b/>
          <w:sz w:val="24"/>
          <w:szCs w:val="24"/>
        </w:rPr>
        <w:t>85 milhão</w:t>
      </w:r>
      <w:r w:rsidRPr="00591295">
        <w:rPr>
          <w:rFonts w:eastAsia="Arial Unicode MS" w:cs="Calibri"/>
          <w:sz w:val="24"/>
          <w:szCs w:val="24"/>
        </w:rPr>
        <w:t>. Esses valores foram definidos pela média de utilização entre os anos de 201</w:t>
      </w:r>
      <w:r>
        <w:rPr>
          <w:rFonts w:eastAsia="Arial Unicode MS" w:cs="Calibri"/>
          <w:sz w:val="24"/>
          <w:szCs w:val="24"/>
        </w:rPr>
        <w:t>6</w:t>
      </w:r>
      <w:r w:rsidRPr="00591295">
        <w:rPr>
          <w:rFonts w:eastAsia="Arial Unicode MS" w:cs="Calibri"/>
          <w:sz w:val="24"/>
          <w:szCs w:val="24"/>
        </w:rPr>
        <w:t xml:space="preserve"> a 201</w:t>
      </w:r>
      <w:r>
        <w:rPr>
          <w:rFonts w:eastAsia="Arial Unicode MS" w:cs="Calibri"/>
          <w:sz w:val="24"/>
          <w:szCs w:val="24"/>
        </w:rPr>
        <w:t>8</w:t>
      </w:r>
      <w:r w:rsidRPr="00591295">
        <w:rPr>
          <w:rFonts w:eastAsia="Arial Unicode MS" w:cs="Calibri"/>
          <w:sz w:val="24"/>
          <w:szCs w:val="24"/>
        </w:rPr>
        <w:t>, na forma apresentada no Anexo XI.I.</w:t>
      </w:r>
    </w:p>
    <w:p w:rsidR="0095114A" w:rsidRDefault="0095114A" w:rsidP="00DF4AB2">
      <w:pPr>
        <w:spacing w:line="360" w:lineRule="auto"/>
        <w:ind w:firstLine="851"/>
        <w:jc w:val="both"/>
        <w:rPr>
          <w:rFonts w:eastAsia="Arial Unicode MS" w:cs="Calibri"/>
          <w:sz w:val="24"/>
          <w:szCs w:val="24"/>
        </w:rPr>
      </w:pPr>
    </w:p>
    <w:p w:rsidR="00DF4AB2" w:rsidRPr="00A02590" w:rsidRDefault="00DF4AB2" w:rsidP="00DF4AB2">
      <w:pPr>
        <w:pStyle w:val="Ttulo2"/>
        <w:ind w:left="851" w:firstLine="0"/>
        <w:rPr>
          <w:rFonts w:eastAsia="Arial Unicode MS"/>
        </w:rPr>
      </w:pPr>
      <w:bookmarkStart w:id="41" w:name="_Toc517110705"/>
      <w:bookmarkStart w:id="42" w:name="_Toc517111677"/>
      <w:bookmarkStart w:id="43" w:name="_Toc517111956"/>
      <w:bookmarkStart w:id="44" w:name="_Toc517188759"/>
      <w:bookmarkStart w:id="45" w:name="_Toc517188813"/>
      <w:bookmarkStart w:id="46" w:name="_Toc517194147"/>
      <w:bookmarkStart w:id="47" w:name="_Toc518381398"/>
      <w:bookmarkStart w:id="48" w:name="_Toc17502267"/>
      <w:bookmarkStart w:id="49" w:name="_Toc487558911"/>
      <w:bookmarkStart w:id="50" w:name="_Toc487559012"/>
      <w:r w:rsidRPr="00A02590">
        <w:rPr>
          <w:rFonts w:eastAsia="Arial Unicode MS"/>
        </w:rPr>
        <w:lastRenderedPageBreak/>
        <w:t>Ressarcimento de Taxas Bancárias</w:t>
      </w:r>
      <w:r>
        <w:rPr>
          <w:rFonts w:eastAsia="Arial Unicode MS"/>
        </w:rPr>
        <w:t>, pelo CAU/BR,</w:t>
      </w:r>
      <w:r w:rsidRPr="00A02590">
        <w:rPr>
          <w:rFonts w:eastAsia="Arial Unicode MS"/>
        </w:rPr>
        <w:t xml:space="preserve"> aos CAU/UF</w:t>
      </w:r>
      <w:bookmarkEnd w:id="41"/>
      <w:bookmarkEnd w:id="42"/>
      <w:bookmarkEnd w:id="43"/>
      <w:bookmarkEnd w:id="44"/>
      <w:bookmarkEnd w:id="45"/>
      <w:bookmarkEnd w:id="46"/>
      <w:bookmarkEnd w:id="47"/>
      <w:bookmarkEnd w:id="48"/>
    </w:p>
    <w:p w:rsidR="00DF4AB2" w:rsidRDefault="00DF4AB2" w:rsidP="00DF4AB2">
      <w:pPr>
        <w:spacing w:line="360" w:lineRule="auto"/>
        <w:ind w:firstLine="708"/>
        <w:jc w:val="both"/>
        <w:rPr>
          <w:rFonts w:eastAsia="Arial Unicode MS" w:cs="Calibri"/>
          <w:sz w:val="24"/>
          <w:szCs w:val="24"/>
        </w:rPr>
      </w:pPr>
      <w:r>
        <w:rPr>
          <w:rFonts w:eastAsia="Arial Unicode MS" w:cs="Calibri"/>
          <w:sz w:val="24"/>
          <w:szCs w:val="24"/>
        </w:rPr>
        <w:t xml:space="preserve">Considerando que o CAU/BR efetuará o ressarcimento aos CAU/UF, na proporção de </w:t>
      </w:r>
      <w:r w:rsidRPr="00AF2A90">
        <w:rPr>
          <w:rFonts w:eastAsia="Arial Unicode MS" w:cs="Calibri"/>
          <w:b/>
          <w:sz w:val="24"/>
          <w:szCs w:val="24"/>
        </w:rPr>
        <w:t>20%, ou R$ 450,1 mil,</w:t>
      </w:r>
      <w:r>
        <w:rPr>
          <w:rFonts w:eastAsia="Arial Unicode MS" w:cs="Calibri"/>
          <w:sz w:val="24"/>
          <w:szCs w:val="24"/>
        </w:rPr>
        <w:t xml:space="preserve"> do total das taxas bancárias previstas para pagamento pelos CAU/UF, inerentes aos boletos emitidos para recebimento de anuidades, RRT e demais taxas que sejam pagas pelos profissionais e empresas, em </w:t>
      </w:r>
      <w:r w:rsidRPr="005300A1">
        <w:rPr>
          <w:rFonts w:eastAsia="Arial Unicode MS" w:cs="Calibri"/>
          <w:sz w:val="24"/>
          <w:szCs w:val="24"/>
        </w:rPr>
        <w:t>favor do Conselho, durante o exercício de 20</w:t>
      </w:r>
      <w:r>
        <w:rPr>
          <w:rFonts w:eastAsia="Arial Unicode MS" w:cs="Calibri"/>
          <w:sz w:val="24"/>
          <w:szCs w:val="24"/>
        </w:rPr>
        <w:t>20, o</w:t>
      </w:r>
      <w:r w:rsidRPr="005E7B49">
        <w:rPr>
          <w:rFonts w:eastAsia="Arial Unicode MS" w:cs="Calibri"/>
          <w:sz w:val="24"/>
          <w:szCs w:val="24"/>
        </w:rPr>
        <w:t>s CAU/UF deverão</w:t>
      </w:r>
      <w:r>
        <w:rPr>
          <w:rFonts w:eastAsia="Arial Unicode MS" w:cs="Calibri"/>
          <w:sz w:val="24"/>
          <w:szCs w:val="24"/>
        </w:rPr>
        <w:t xml:space="preserve">, nesta proposta de Programação, </w:t>
      </w:r>
      <w:r w:rsidRPr="00464D1D">
        <w:rPr>
          <w:rFonts w:eastAsia="Arial Unicode MS" w:cs="Calibri"/>
          <w:sz w:val="24"/>
          <w:szCs w:val="24"/>
        </w:rPr>
        <w:t xml:space="preserve">incorporar na </w:t>
      </w:r>
      <w:r w:rsidRPr="00464D1D">
        <w:rPr>
          <w:rFonts w:eastAsia="Arial Unicode MS" w:cs="Calibri"/>
          <w:b/>
          <w:sz w:val="24"/>
          <w:szCs w:val="24"/>
        </w:rPr>
        <w:t>fonte de recursos</w:t>
      </w:r>
      <w:r>
        <w:rPr>
          <w:rFonts w:eastAsia="Arial Unicode MS" w:cs="Calibri"/>
          <w:b/>
          <w:sz w:val="24"/>
          <w:szCs w:val="24"/>
        </w:rPr>
        <w:t xml:space="preserve"> “</w:t>
      </w:r>
      <w:r w:rsidR="00652E2A">
        <w:rPr>
          <w:rFonts w:eastAsia="Arial Unicode MS" w:cs="Calibri"/>
          <w:b/>
          <w:sz w:val="24"/>
          <w:szCs w:val="24"/>
        </w:rPr>
        <w:t>O</w:t>
      </w:r>
      <w:r>
        <w:rPr>
          <w:rFonts w:eastAsia="Arial Unicode MS" w:cs="Calibri"/>
          <w:b/>
          <w:sz w:val="24"/>
          <w:szCs w:val="24"/>
        </w:rPr>
        <w:t xml:space="preserve">utras </w:t>
      </w:r>
      <w:r w:rsidR="00652E2A">
        <w:rPr>
          <w:rFonts w:eastAsia="Arial Unicode MS" w:cs="Calibri"/>
          <w:b/>
          <w:sz w:val="24"/>
          <w:szCs w:val="24"/>
        </w:rPr>
        <w:t>R</w:t>
      </w:r>
      <w:r>
        <w:rPr>
          <w:rFonts w:eastAsia="Arial Unicode MS" w:cs="Calibri"/>
          <w:b/>
          <w:sz w:val="24"/>
          <w:szCs w:val="24"/>
        </w:rPr>
        <w:t>eceitas</w:t>
      </w:r>
      <w:r w:rsidR="00652E2A">
        <w:rPr>
          <w:rFonts w:eastAsia="Arial Unicode MS" w:cs="Calibri"/>
          <w:b/>
          <w:sz w:val="24"/>
          <w:szCs w:val="24"/>
        </w:rPr>
        <w:t xml:space="preserve"> Correntes</w:t>
      </w:r>
      <w:r w:rsidRPr="00464D1D">
        <w:rPr>
          <w:rFonts w:eastAsia="Arial Unicode MS" w:cs="Calibri"/>
          <w:b/>
          <w:sz w:val="24"/>
          <w:szCs w:val="24"/>
        </w:rPr>
        <w:t>”</w:t>
      </w:r>
      <w:r w:rsidRPr="00464D1D">
        <w:rPr>
          <w:rFonts w:eastAsia="Arial Unicode MS" w:cs="Calibri"/>
          <w:sz w:val="24"/>
          <w:szCs w:val="24"/>
        </w:rPr>
        <w:t>, especificando o respectivo valor e sua natureza</w:t>
      </w:r>
      <w:r>
        <w:rPr>
          <w:rFonts w:eastAsia="Arial Unicode MS" w:cs="Calibri"/>
          <w:sz w:val="24"/>
          <w:szCs w:val="24"/>
        </w:rPr>
        <w:t xml:space="preserve">, conforme detalhado, por CAU/UF, no </w:t>
      </w:r>
      <w:r w:rsidRPr="005300A1">
        <w:rPr>
          <w:rFonts w:eastAsia="Arial Unicode MS" w:cs="Calibri"/>
          <w:sz w:val="24"/>
          <w:szCs w:val="24"/>
        </w:rPr>
        <w:t>Anexo XIII.</w:t>
      </w:r>
    </w:p>
    <w:p w:rsidR="00DF4AB2" w:rsidRDefault="00DF4AB2" w:rsidP="00DF4AB2">
      <w:pPr>
        <w:spacing w:line="360" w:lineRule="auto"/>
        <w:ind w:firstLine="708"/>
        <w:jc w:val="both"/>
        <w:rPr>
          <w:rFonts w:eastAsia="Arial Unicode MS" w:cs="Calibri"/>
          <w:sz w:val="24"/>
          <w:szCs w:val="24"/>
        </w:rPr>
      </w:pPr>
    </w:p>
    <w:p w:rsidR="00DF4AB2" w:rsidRDefault="00DF4AB2" w:rsidP="00DF4AB2">
      <w:pPr>
        <w:pStyle w:val="Ttulo2"/>
        <w:ind w:left="851" w:firstLine="0"/>
        <w:rPr>
          <w:rFonts w:eastAsia="Arial Unicode MS"/>
        </w:rPr>
      </w:pPr>
      <w:bookmarkStart w:id="51" w:name="_Toc17502268"/>
      <w:r w:rsidRPr="00ED1B2C">
        <w:rPr>
          <w:rFonts w:eastAsia="Arial Unicode MS"/>
        </w:rPr>
        <w:t>Destinação de Recursos para Reserva de Contingência</w:t>
      </w:r>
      <w:bookmarkEnd w:id="49"/>
      <w:bookmarkEnd w:id="50"/>
      <w:bookmarkEnd w:id="51"/>
    </w:p>
    <w:p w:rsidR="00CC7822" w:rsidRDefault="00DF4AB2" w:rsidP="00CC7822">
      <w:pPr>
        <w:spacing w:line="360" w:lineRule="auto"/>
        <w:ind w:firstLine="851"/>
        <w:jc w:val="both"/>
        <w:rPr>
          <w:rFonts w:eastAsia="Arial Unicode MS" w:cs="Calibri"/>
          <w:sz w:val="24"/>
          <w:szCs w:val="24"/>
        </w:rPr>
      </w:pPr>
      <w:r>
        <w:rPr>
          <w:rFonts w:eastAsia="Arial Unicode MS" w:cs="Calibri"/>
          <w:sz w:val="24"/>
          <w:szCs w:val="24"/>
        </w:rPr>
        <w:t>O CAU/BR e os CAU/UF poderão</w:t>
      </w:r>
      <w:r w:rsidRPr="005E7B49">
        <w:rPr>
          <w:rFonts w:eastAsia="Arial Unicode MS" w:cs="Calibri"/>
          <w:sz w:val="24"/>
          <w:szCs w:val="24"/>
        </w:rPr>
        <w:t xml:space="preserve"> criar uma atividade</w:t>
      </w:r>
      <w:r>
        <w:rPr>
          <w:rFonts w:eastAsia="Arial Unicode MS" w:cs="Calibri"/>
          <w:sz w:val="24"/>
          <w:szCs w:val="24"/>
        </w:rPr>
        <w:t>,</w:t>
      </w:r>
      <w:r w:rsidRPr="005E7B49">
        <w:rPr>
          <w:rFonts w:eastAsia="Arial Unicode MS" w:cs="Calibri"/>
          <w:sz w:val="24"/>
          <w:szCs w:val="24"/>
        </w:rPr>
        <w:t xml:space="preserve"> em seus Planos de Ação</w:t>
      </w:r>
      <w:r>
        <w:rPr>
          <w:rFonts w:eastAsia="Arial Unicode MS" w:cs="Calibri"/>
          <w:sz w:val="24"/>
          <w:szCs w:val="24"/>
        </w:rPr>
        <w:t>,</w:t>
      </w:r>
      <w:r w:rsidRPr="005E7B49">
        <w:rPr>
          <w:rFonts w:eastAsia="Arial Unicode MS" w:cs="Calibri"/>
          <w:sz w:val="24"/>
          <w:szCs w:val="24"/>
        </w:rPr>
        <w:t xml:space="preserve"> destinada a constituir “Reserva de Contingência” objetivando suportar eventuais ações de </w:t>
      </w:r>
      <w:r w:rsidRPr="0037629D">
        <w:rPr>
          <w:rFonts w:eastAsia="Arial Unicode MS" w:cs="Calibri"/>
          <w:sz w:val="24"/>
          <w:szCs w:val="24"/>
        </w:rPr>
        <w:t xml:space="preserve">natureza estratégica e operacional, não contempladas no Plano de Ação aprovado. </w:t>
      </w:r>
      <w:r w:rsidR="00CC7822" w:rsidRPr="0037629D">
        <w:rPr>
          <w:rFonts w:eastAsia="Arial Unicode MS" w:cs="Calibri"/>
          <w:sz w:val="24"/>
          <w:szCs w:val="24"/>
        </w:rPr>
        <w:t xml:space="preserve">Para essa finalidade deverão ser direcionados </w:t>
      </w:r>
      <w:r w:rsidR="00CC7822" w:rsidRPr="0037629D">
        <w:rPr>
          <w:rFonts w:eastAsia="Arial Unicode MS" w:cs="Calibri"/>
          <w:b/>
          <w:sz w:val="24"/>
          <w:szCs w:val="24"/>
        </w:rPr>
        <w:t>até 2%</w:t>
      </w:r>
      <w:r w:rsidR="00CC7822" w:rsidRPr="0037629D">
        <w:rPr>
          <w:rFonts w:eastAsia="Arial Unicode MS" w:cs="Calibri"/>
          <w:sz w:val="24"/>
          <w:szCs w:val="24"/>
        </w:rPr>
        <w:t xml:space="preserve"> do total dos recursos oriundos das receitas de arrecadação (anuidades, </w:t>
      </w:r>
      <w:proofErr w:type="spellStart"/>
      <w:proofErr w:type="gramStart"/>
      <w:r w:rsidR="00CC7822" w:rsidRPr="0037629D">
        <w:rPr>
          <w:rFonts w:eastAsia="Arial Unicode MS" w:cs="Calibri"/>
          <w:sz w:val="24"/>
          <w:szCs w:val="24"/>
        </w:rPr>
        <w:t>RRT,taxas</w:t>
      </w:r>
      <w:proofErr w:type="spellEnd"/>
      <w:proofErr w:type="gramEnd"/>
      <w:r w:rsidR="00CC7822" w:rsidRPr="0037629D">
        <w:rPr>
          <w:rFonts w:eastAsia="Arial Unicode MS" w:cs="Calibri"/>
          <w:sz w:val="24"/>
          <w:szCs w:val="24"/>
        </w:rPr>
        <w:t xml:space="preserve"> e multas) do exercício mais os recursos oriundos do Fundo de Apoio </w:t>
      </w:r>
      <w:r w:rsidR="0037629D" w:rsidRPr="0037629D">
        <w:rPr>
          <w:rFonts w:eastAsia="Arial Unicode MS" w:cs="Calibri"/>
          <w:sz w:val="24"/>
          <w:szCs w:val="24"/>
          <w:shd w:val="clear" w:color="auto" w:fill="FFFFFF" w:themeFill="background1"/>
        </w:rPr>
        <w:t xml:space="preserve">no caso dos </w:t>
      </w:r>
      <w:r w:rsidR="00CC7822" w:rsidRPr="0037629D">
        <w:rPr>
          <w:rFonts w:eastAsia="Arial Unicode MS" w:cs="Calibri"/>
          <w:sz w:val="24"/>
          <w:szCs w:val="24"/>
        </w:rPr>
        <w:t>CAU Básicos, deduzidos os valores do aporte do Fundo de Apoio.</w:t>
      </w:r>
    </w:p>
    <w:p w:rsidR="00DF4AB2" w:rsidRPr="005676ED" w:rsidRDefault="00DF4AB2" w:rsidP="00DF4AB2">
      <w:pPr>
        <w:spacing w:line="360" w:lineRule="auto"/>
        <w:ind w:firstLine="851"/>
        <w:jc w:val="both"/>
        <w:rPr>
          <w:rFonts w:eastAsia="Arial Unicode MS" w:cs="Calibri"/>
          <w:sz w:val="24"/>
          <w:szCs w:val="24"/>
        </w:rPr>
      </w:pPr>
    </w:p>
    <w:p w:rsidR="00DF4AB2" w:rsidRPr="0032717B" w:rsidRDefault="00DF4AB2" w:rsidP="00DF4AB2">
      <w:pPr>
        <w:pStyle w:val="Ttulo2"/>
        <w:ind w:left="851" w:firstLine="0"/>
        <w:rPr>
          <w:rFonts w:eastAsia="Arial Unicode MS"/>
        </w:rPr>
      </w:pPr>
      <w:r>
        <w:rPr>
          <w:rFonts w:eastAsia="Arial Unicode MS"/>
        </w:rPr>
        <w:t xml:space="preserve"> </w:t>
      </w:r>
      <w:bookmarkStart w:id="52" w:name="_Toc487558912"/>
      <w:bookmarkStart w:id="53" w:name="_Toc487559013"/>
      <w:bookmarkStart w:id="54" w:name="_Toc17502269"/>
      <w:r w:rsidRPr="0032717B">
        <w:rPr>
          <w:rFonts w:eastAsia="Arial Unicode MS"/>
        </w:rPr>
        <w:t>Focando Grupos de Despesas</w:t>
      </w:r>
      <w:bookmarkEnd w:id="52"/>
      <w:bookmarkEnd w:id="53"/>
      <w:bookmarkEnd w:id="54"/>
    </w:p>
    <w:p w:rsidR="00DF4AB2" w:rsidRPr="0032717B" w:rsidRDefault="00DF4AB2" w:rsidP="00476DB4">
      <w:pPr>
        <w:pStyle w:val="PargrafodaLista"/>
        <w:numPr>
          <w:ilvl w:val="0"/>
          <w:numId w:val="29"/>
        </w:numPr>
        <w:spacing w:line="360" w:lineRule="auto"/>
        <w:jc w:val="both"/>
        <w:rPr>
          <w:rFonts w:eastAsia="Arial Unicode MS" w:cs="Calibri"/>
          <w:sz w:val="24"/>
          <w:szCs w:val="24"/>
        </w:rPr>
      </w:pPr>
      <w:r w:rsidRPr="0032717B">
        <w:rPr>
          <w:rFonts w:eastAsia="Arial Unicode MS" w:cs="Calibri"/>
          <w:sz w:val="24"/>
          <w:szCs w:val="24"/>
        </w:rPr>
        <w:t>O</w:t>
      </w:r>
      <w:r w:rsidRPr="00A91973">
        <w:rPr>
          <w:rFonts w:eastAsia="Arial Unicode MS" w:cs="Calibri"/>
          <w:sz w:val="24"/>
          <w:szCs w:val="24"/>
        </w:rPr>
        <w:t xml:space="preserve"> </w:t>
      </w:r>
      <w:r w:rsidRPr="00A91973">
        <w:rPr>
          <w:rFonts w:eastAsia="Arial Unicode MS" w:cs="Calibri"/>
          <w:b/>
          <w:sz w:val="24"/>
          <w:szCs w:val="24"/>
        </w:rPr>
        <w:t>máximo de 55%</w:t>
      </w:r>
      <w:r w:rsidRPr="00A91973">
        <w:rPr>
          <w:rFonts w:eastAsia="Arial Unicode MS" w:cs="Calibri"/>
          <w:sz w:val="24"/>
          <w:szCs w:val="24"/>
        </w:rPr>
        <w:t xml:space="preserve"> (cinquenta e cinco por cento) do total das Receitas Correntes, compreendendo Receitas de Arrecadação, Aplicações Financeiras</w:t>
      </w:r>
      <w:r w:rsidR="00652E2A">
        <w:rPr>
          <w:rFonts w:eastAsia="Arial Unicode MS" w:cs="Calibri"/>
          <w:sz w:val="24"/>
          <w:szCs w:val="24"/>
        </w:rPr>
        <w:t xml:space="preserve">, </w:t>
      </w:r>
      <w:r w:rsidRPr="0032717B">
        <w:rPr>
          <w:rFonts w:eastAsia="Arial Unicode MS" w:cs="Calibri"/>
          <w:sz w:val="24"/>
          <w:szCs w:val="24"/>
        </w:rPr>
        <w:t>Outras Receitas Correntes</w:t>
      </w:r>
      <w:r w:rsidR="00652E2A">
        <w:rPr>
          <w:rFonts w:eastAsia="Arial Unicode MS" w:cs="Calibri"/>
          <w:sz w:val="24"/>
          <w:szCs w:val="24"/>
        </w:rPr>
        <w:t xml:space="preserve"> e Fundo de Apoio, no caso dos CAU- Básicos</w:t>
      </w:r>
      <w:r w:rsidRPr="0032717B">
        <w:rPr>
          <w:rFonts w:eastAsia="Arial Unicode MS" w:cs="Calibri"/>
          <w:sz w:val="24"/>
          <w:szCs w:val="24"/>
        </w:rPr>
        <w:t>, para alocação em Despesas com Pessoal.</w:t>
      </w:r>
    </w:p>
    <w:p w:rsidR="00DF4AB2" w:rsidRPr="008142AF" w:rsidRDefault="00DF4AB2" w:rsidP="008142AF">
      <w:pPr>
        <w:spacing w:line="360" w:lineRule="auto"/>
        <w:ind w:left="1418"/>
        <w:jc w:val="both"/>
        <w:rPr>
          <w:rFonts w:eastAsia="Arial Unicode MS" w:cs="Calibri"/>
          <w:b/>
          <w:i/>
          <w:color w:val="000000" w:themeColor="text1"/>
          <w:sz w:val="24"/>
          <w:szCs w:val="24"/>
          <w:lang w:eastAsia="pt-BR"/>
        </w:rPr>
      </w:pPr>
      <w:r w:rsidRPr="00105840">
        <w:rPr>
          <w:rFonts w:eastAsia="Arial Unicode MS" w:cs="Calibri"/>
          <w:b/>
          <w:i/>
          <w:color w:val="000000" w:themeColor="text1"/>
          <w:sz w:val="24"/>
          <w:szCs w:val="24"/>
          <w:lang w:eastAsia="pt-BR"/>
        </w:rPr>
        <w:t>Nota: Esse limite não considera as despesas com pessoal decorrentes de: auxílio transporte</w:t>
      </w:r>
      <w:r>
        <w:rPr>
          <w:rFonts w:eastAsia="Arial Unicode MS" w:cs="Calibri"/>
          <w:b/>
          <w:i/>
          <w:color w:val="000000" w:themeColor="text1"/>
          <w:sz w:val="24"/>
          <w:szCs w:val="24"/>
          <w:lang w:eastAsia="pt-BR"/>
        </w:rPr>
        <w:t>,</w:t>
      </w:r>
      <w:r w:rsidRPr="00105840">
        <w:rPr>
          <w:rFonts w:eastAsia="Arial Unicode MS" w:cs="Calibri"/>
          <w:b/>
          <w:i/>
          <w:color w:val="000000" w:themeColor="text1"/>
          <w:sz w:val="24"/>
          <w:szCs w:val="24"/>
          <w:lang w:eastAsia="pt-BR"/>
        </w:rPr>
        <w:t xml:space="preserve"> auxílio alimentação</w:t>
      </w:r>
      <w:r>
        <w:rPr>
          <w:rFonts w:eastAsia="Arial Unicode MS" w:cs="Calibri"/>
          <w:b/>
          <w:i/>
          <w:color w:val="000000" w:themeColor="text1"/>
          <w:sz w:val="24"/>
          <w:szCs w:val="24"/>
          <w:lang w:eastAsia="pt-BR"/>
        </w:rPr>
        <w:t>,</w:t>
      </w:r>
      <w:r w:rsidRPr="00105840">
        <w:rPr>
          <w:rFonts w:eastAsia="Arial Unicode MS" w:cs="Calibri"/>
          <w:b/>
          <w:i/>
          <w:color w:val="000000" w:themeColor="text1"/>
          <w:sz w:val="24"/>
          <w:szCs w:val="24"/>
          <w:lang w:eastAsia="pt-BR"/>
        </w:rPr>
        <w:t xml:space="preserve"> plano de saúde</w:t>
      </w:r>
      <w:r>
        <w:rPr>
          <w:rFonts w:eastAsia="Arial Unicode MS" w:cs="Calibri"/>
          <w:b/>
          <w:i/>
          <w:color w:val="000000" w:themeColor="text1"/>
          <w:sz w:val="24"/>
          <w:szCs w:val="24"/>
          <w:lang w:eastAsia="pt-BR"/>
        </w:rPr>
        <w:t xml:space="preserve"> e demais benefícios concedidos pelo CAU/UF e CAU/BR a seus colaboradores, bem como os valores de </w:t>
      </w:r>
      <w:r w:rsidRPr="00105840">
        <w:rPr>
          <w:rFonts w:eastAsia="Arial Unicode MS" w:cs="Calibri"/>
          <w:b/>
          <w:i/>
          <w:color w:val="000000" w:themeColor="text1"/>
          <w:sz w:val="24"/>
          <w:szCs w:val="24"/>
          <w:lang w:eastAsia="pt-BR"/>
        </w:rPr>
        <w:t xml:space="preserve">rescisões </w:t>
      </w:r>
      <w:r>
        <w:rPr>
          <w:rFonts w:eastAsia="Arial Unicode MS" w:cs="Calibri"/>
          <w:b/>
          <w:i/>
          <w:color w:val="000000" w:themeColor="text1"/>
          <w:sz w:val="24"/>
          <w:szCs w:val="24"/>
          <w:lang w:eastAsia="pt-BR"/>
        </w:rPr>
        <w:t xml:space="preserve">trabalhistas, tendo em vista não serem de natureza </w:t>
      </w:r>
      <w:r>
        <w:rPr>
          <w:rFonts w:eastAsia="Arial Unicode MS" w:cs="Calibri"/>
          <w:b/>
          <w:i/>
          <w:color w:val="000000" w:themeColor="text1"/>
          <w:sz w:val="24"/>
          <w:szCs w:val="24"/>
          <w:lang w:eastAsia="pt-BR"/>
        </w:rPr>
        <w:lastRenderedPageBreak/>
        <w:t xml:space="preserve">remuneratória e sim de natureza indenizatória </w:t>
      </w:r>
      <w:r w:rsidRPr="00CB38F9">
        <w:rPr>
          <w:rFonts w:eastAsia="Arial Unicode MS" w:cs="Calibri"/>
          <w:i/>
          <w:color w:val="000000" w:themeColor="text1"/>
          <w:sz w:val="24"/>
          <w:szCs w:val="24"/>
          <w:lang w:eastAsia="pt-BR"/>
        </w:rPr>
        <w:t>(art.18, inciso I, parágrafo 1º do art. 19 da Lei Complementar 101/2000 – Lei de Responsabilidade Fiscal).</w:t>
      </w:r>
    </w:p>
    <w:p w:rsidR="00EF2A79" w:rsidRPr="00EF2A79" w:rsidRDefault="00DF4AB2" w:rsidP="00476DB4">
      <w:pPr>
        <w:pStyle w:val="PargrafodaLista"/>
        <w:numPr>
          <w:ilvl w:val="0"/>
          <w:numId w:val="10"/>
        </w:numPr>
        <w:spacing w:line="360" w:lineRule="auto"/>
        <w:ind w:left="993" w:firstLine="0"/>
        <w:jc w:val="both"/>
        <w:rPr>
          <w:rFonts w:eastAsia="Arial Unicode MS" w:cs="Calibri"/>
          <w:strike/>
          <w:sz w:val="24"/>
          <w:szCs w:val="24"/>
        </w:rPr>
      </w:pPr>
      <w:r w:rsidRPr="00A91973">
        <w:rPr>
          <w:rFonts w:eastAsia="Arial Unicode MS" w:cs="Calibri"/>
          <w:sz w:val="24"/>
          <w:szCs w:val="24"/>
        </w:rPr>
        <w:t xml:space="preserve">Incorporação dos recursos oriundos de </w:t>
      </w:r>
      <w:r w:rsidR="00EF2A79" w:rsidRPr="00EF2A79">
        <w:rPr>
          <w:rFonts w:eastAsia="Arial Unicode MS" w:cs="Calibri"/>
          <w:b/>
          <w:bCs/>
          <w:sz w:val="24"/>
          <w:szCs w:val="24"/>
        </w:rPr>
        <w:t>Sa</w:t>
      </w:r>
      <w:r w:rsidRPr="00EF2A79">
        <w:rPr>
          <w:rFonts w:eastAsia="Arial Unicode MS" w:cs="Calibri"/>
          <w:b/>
          <w:bCs/>
          <w:sz w:val="24"/>
          <w:szCs w:val="24"/>
        </w:rPr>
        <w:t xml:space="preserve">ldos de </w:t>
      </w:r>
      <w:r w:rsidR="00EF2A79" w:rsidRPr="00EF2A79">
        <w:rPr>
          <w:rFonts w:eastAsia="Arial Unicode MS" w:cs="Calibri"/>
          <w:b/>
          <w:bCs/>
          <w:sz w:val="24"/>
          <w:szCs w:val="24"/>
        </w:rPr>
        <w:t>E</w:t>
      </w:r>
      <w:r w:rsidRPr="00EF2A79">
        <w:rPr>
          <w:rFonts w:eastAsia="Arial Unicode MS" w:cs="Calibri"/>
          <w:b/>
          <w:bCs/>
          <w:sz w:val="24"/>
          <w:szCs w:val="24"/>
        </w:rPr>
        <w:t xml:space="preserve">xercícios </w:t>
      </w:r>
      <w:r w:rsidR="00EF2A79" w:rsidRPr="00EF2A79">
        <w:rPr>
          <w:rFonts w:eastAsia="Arial Unicode MS" w:cs="Calibri"/>
          <w:b/>
          <w:bCs/>
          <w:sz w:val="24"/>
          <w:szCs w:val="24"/>
        </w:rPr>
        <w:t>A</w:t>
      </w:r>
      <w:r w:rsidRPr="00EF2A79">
        <w:rPr>
          <w:rFonts w:eastAsia="Arial Unicode MS" w:cs="Calibri"/>
          <w:b/>
          <w:bCs/>
          <w:sz w:val="24"/>
          <w:szCs w:val="24"/>
        </w:rPr>
        <w:t>nteriores</w:t>
      </w:r>
      <w:r w:rsidRPr="00A91973">
        <w:rPr>
          <w:rFonts w:eastAsia="Arial Unicode MS" w:cs="Calibri"/>
          <w:sz w:val="24"/>
          <w:szCs w:val="24"/>
        </w:rPr>
        <w:t>, de acordo com a deliberaçã</w:t>
      </w:r>
      <w:r w:rsidR="00A13792">
        <w:rPr>
          <w:rFonts w:eastAsia="Arial Unicode MS" w:cs="Calibri"/>
          <w:sz w:val="24"/>
          <w:szCs w:val="24"/>
        </w:rPr>
        <w:t>o plenária nº 84-03/2019. Vale ressaltar os tre</w:t>
      </w:r>
      <w:r w:rsidR="00CC7822">
        <w:rPr>
          <w:rFonts w:eastAsia="Arial Unicode MS" w:cs="Calibri"/>
          <w:sz w:val="24"/>
          <w:szCs w:val="24"/>
        </w:rPr>
        <w:t xml:space="preserve">chos abaixo dessa deliberação, </w:t>
      </w:r>
      <w:r w:rsidR="00A13792">
        <w:rPr>
          <w:rFonts w:eastAsia="Arial Unicode MS" w:cs="Calibri"/>
          <w:sz w:val="24"/>
          <w:szCs w:val="24"/>
        </w:rPr>
        <w:t xml:space="preserve">que </w:t>
      </w:r>
      <w:proofErr w:type="gramStart"/>
      <w:r w:rsidR="00A13792">
        <w:rPr>
          <w:rFonts w:eastAsia="Arial Unicode MS" w:cs="Calibri"/>
          <w:sz w:val="24"/>
          <w:szCs w:val="24"/>
        </w:rPr>
        <w:t xml:space="preserve">são </w:t>
      </w:r>
      <w:r w:rsidR="00EF2A79">
        <w:rPr>
          <w:rFonts w:eastAsia="Arial Unicode MS" w:cs="Calibri"/>
          <w:sz w:val="24"/>
          <w:szCs w:val="24"/>
        </w:rPr>
        <w:t>:</w:t>
      </w:r>
      <w:proofErr w:type="gramEnd"/>
    </w:p>
    <w:p w:rsidR="00CC7822" w:rsidRPr="0037629D" w:rsidRDefault="0037629D" w:rsidP="0037629D">
      <w:pPr>
        <w:pStyle w:val="PargrafodaLista"/>
        <w:spacing w:line="360" w:lineRule="auto"/>
        <w:ind w:left="2717"/>
        <w:jc w:val="both"/>
        <w:rPr>
          <w:rFonts w:eastAsia="Arial Unicode MS" w:cs="Calibri"/>
          <w:i/>
          <w:iCs/>
          <w:sz w:val="24"/>
          <w:szCs w:val="24"/>
        </w:rPr>
      </w:pPr>
      <w:r w:rsidRPr="0037629D">
        <w:rPr>
          <w:rFonts w:eastAsia="Arial Unicode MS" w:cs="Calibri"/>
          <w:i/>
          <w:iCs/>
          <w:sz w:val="24"/>
          <w:szCs w:val="24"/>
        </w:rPr>
        <w:t xml:space="preserve"> </w:t>
      </w:r>
      <w:r w:rsidR="00CC7822" w:rsidRPr="0037629D">
        <w:rPr>
          <w:rFonts w:eastAsia="Arial Unicode MS" w:cs="Calibri"/>
          <w:i/>
          <w:iCs/>
          <w:sz w:val="24"/>
          <w:szCs w:val="24"/>
        </w:rPr>
        <w:t>“2 – Autorizar a utilização de superávit financeiro, apurado no balanço patrimonial do exercício imediatamente anterior, em despesas de capital e em projetos específicos com seus respectivos Planos de Trabalho e com duração não superior a um exercício, de caráter não continuado, em ações cuja realização seja suportada por despesas de natureza corrente;”</w:t>
      </w:r>
    </w:p>
    <w:p w:rsidR="00CC7822" w:rsidRPr="0037629D" w:rsidRDefault="00CC7822" w:rsidP="0037629D">
      <w:pPr>
        <w:pStyle w:val="PargrafodaLista"/>
        <w:spacing w:line="360" w:lineRule="auto"/>
        <w:ind w:left="2717"/>
        <w:jc w:val="both"/>
        <w:rPr>
          <w:rFonts w:eastAsia="Arial Unicode MS" w:cs="Calibri"/>
          <w:color w:val="5B9BD5" w:themeColor="accent1"/>
          <w:sz w:val="24"/>
          <w:szCs w:val="24"/>
          <w:u w:val="single"/>
        </w:rPr>
      </w:pPr>
      <w:r w:rsidRPr="0037629D">
        <w:rPr>
          <w:rFonts w:eastAsia="Arial Unicode MS" w:cs="Calibri"/>
          <w:i/>
          <w:iCs/>
          <w:sz w:val="24"/>
          <w:szCs w:val="24"/>
        </w:rPr>
        <w:t xml:space="preserve">“5 – Esclarecer que a utilização do superávit financeiro está sujeita à prévia autorização dos Plenários dos CAU/UF, que deverão estabelecer critérios e percentuais de uso dos recursos, pois cada CAU/UF é responsável pelo uso do referido superávit;” </w:t>
      </w:r>
      <w:r w:rsidRPr="0037629D">
        <w:rPr>
          <w:rFonts w:eastAsia="Arial Unicode MS" w:cs="Calibri"/>
          <w:sz w:val="24"/>
          <w:szCs w:val="24"/>
        </w:rPr>
        <w:t xml:space="preserve">Disponível em: </w:t>
      </w:r>
      <w:hyperlink r:id="rId15" w:history="1">
        <w:r w:rsidRPr="0037629D">
          <w:rPr>
            <w:rFonts w:eastAsia="Arial Unicode MS" w:cs="Calibri"/>
            <w:color w:val="5B9BD5" w:themeColor="accent1"/>
            <w:sz w:val="24"/>
            <w:szCs w:val="24"/>
            <w:u w:val="single"/>
          </w:rPr>
          <w:t>https://transparencia.caubr.gov.br/deliberacaoplenaria-dpobr-0084-03/</w:t>
        </w:r>
      </w:hyperlink>
    </w:p>
    <w:p w:rsidR="00CC7822" w:rsidRPr="005F5969" w:rsidRDefault="00CC7822" w:rsidP="00CC7822">
      <w:pPr>
        <w:spacing w:line="360" w:lineRule="auto"/>
        <w:jc w:val="both"/>
        <w:rPr>
          <w:rFonts w:eastAsia="Arial Unicode MS" w:cs="Calibri"/>
          <w:sz w:val="24"/>
          <w:szCs w:val="24"/>
        </w:rPr>
      </w:pPr>
      <w:r w:rsidRPr="0037629D">
        <w:rPr>
          <w:rFonts w:eastAsia="Arial Unicode MS" w:cs="Calibri"/>
          <w:sz w:val="24"/>
          <w:szCs w:val="24"/>
        </w:rPr>
        <w:t>Portanto, para a criação de projeto específico, será necessário a aprovação prévia dos Plenários dos CAU/UF, que deve constar as informações detalhadas das destinações dos recursos de capital e corrente com seus respectivos valores e as devidas justificativas para utilização, mencionando os percentuais aprovados pelo Plenário.</w:t>
      </w:r>
    </w:p>
    <w:p w:rsidR="00DF4AB2" w:rsidRDefault="00DF4AB2" w:rsidP="00DF4AB2">
      <w:pPr>
        <w:pStyle w:val="PargrafodaLista"/>
        <w:spacing w:line="360" w:lineRule="auto"/>
        <w:ind w:left="1997"/>
        <w:rPr>
          <w:rFonts w:eastAsia="Arial Unicode MS" w:cs="Calibri"/>
          <w:strike/>
          <w:sz w:val="24"/>
          <w:szCs w:val="24"/>
        </w:rPr>
      </w:pPr>
    </w:p>
    <w:p w:rsidR="00DF4AB2" w:rsidRDefault="00DF4AB2" w:rsidP="00DF4AB2">
      <w:pPr>
        <w:pStyle w:val="PargrafodaLista"/>
        <w:spacing w:line="360" w:lineRule="auto"/>
        <w:ind w:left="1997"/>
        <w:rPr>
          <w:rFonts w:eastAsia="Arial Unicode MS" w:cs="Calibri"/>
          <w:strike/>
          <w:sz w:val="24"/>
          <w:szCs w:val="24"/>
        </w:rPr>
      </w:pPr>
    </w:p>
    <w:p w:rsidR="00EF2A79" w:rsidRDefault="00EF2A79">
      <w:pPr>
        <w:rPr>
          <w:rFonts w:eastAsia="Arial Unicode MS" w:cs="Calibri"/>
          <w:strike/>
          <w:sz w:val="24"/>
          <w:szCs w:val="24"/>
          <w:lang w:eastAsia="pt-BR"/>
        </w:rPr>
      </w:pPr>
      <w:r>
        <w:rPr>
          <w:rFonts w:eastAsia="Arial Unicode MS" w:cs="Calibri"/>
          <w:strike/>
          <w:sz w:val="24"/>
          <w:szCs w:val="24"/>
        </w:rPr>
        <w:br w:type="page"/>
      </w:r>
    </w:p>
    <w:p w:rsidR="00DF4AB2" w:rsidRDefault="00DF4AB2" w:rsidP="00DF4AB2">
      <w:pPr>
        <w:pStyle w:val="Ttulo1"/>
        <w:ind w:left="0" w:firstLine="0"/>
        <w:jc w:val="both"/>
        <w:rPr>
          <w:rFonts w:eastAsia="Arial Unicode MS"/>
        </w:rPr>
      </w:pPr>
      <w:bookmarkStart w:id="55" w:name="_Toc487558913"/>
      <w:bookmarkStart w:id="56" w:name="_Toc487559014"/>
      <w:bookmarkStart w:id="57" w:name="_Toc17502270"/>
      <w:r w:rsidRPr="00E64855">
        <w:rPr>
          <w:rFonts w:eastAsia="Arial Unicode MS"/>
        </w:rPr>
        <w:lastRenderedPageBreak/>
        <w:t xml:space="preserve">SISTEMÁTICA DE ELABORAÇÃO DO PLANO DE AÇÃO E DO ORÇAMENTO </w:t>
      </w:r>
      <w:bookmarkEnd w:id="55"/>
      <w:bookmarkEnd w:id="56"/>
      <w:r>
        <w:rPr>
          <w:rFonts w:eastAsia="Arial Unicode MS"/>
        </w:rPr>
        <w:t>2020</w:t>
      </w:r>
      <w:bookmarkEnd w:id="57"/>
    </w:p>
    <w:p w:rsidR="00DF4AB2" w:rsidRPr="00ED1B2C" w:rsidRDefault="00DF4AB2" w:rsidP="00DF4AB2">
      <w:pPr>
        <w:spacing w:line="360" w:lineRule="auto"/>
        <w:ind w:firstLine="851"/>
        <w:jc w:val="both"/>
        <w:rPr>
          <w:rFonts w:eastAsia="Arial Unicode MS" w:cs="Calibri"/>
          <w:sz w:val="24"/>
          <w:szCs w:val="24"/>
        </w:rPr>
      </w:pPr>
      <w:r w:rsidRPr="00ED1B2C">
        <w:rPr>
          <w:rFonts w:eastAsia="Arial Unicode MS" w:cs="Calibri"/>
          <w:sz w:val="24"/>
          <w:szCs w:val="24"/>
        </w:rPr>
        <w:t>O processo de planejamento caracteriza-se como uma atividade contínua e sistematizada, cujo objetivo é implementar a estratégia definida para a entidade, no alca</w:t>
      </w:r>
      <w:r>
        <w:rPr>
          <w:rFonts w:eastAsia="Arial Unicode MS" w:cs="Calibri"/>
          <w:sz w:val="24"/>
          <w:szCs w:val="24"/>
        </w:rPr>
        <w:t xml:space="preserve">nce de sua Missão institucional e </w:t>
      </w:r>
      <w:r w:rsidRPr="00016442">
        <w:rPr>
          <w:rFonts w:eastAsia="Arial Unicode MS" w:cs="Calibri"/>
          <w:sz w:val="24"/>
          <w:szCs w:val="24"/>
        </w:rPr>
        <w:t>Visão de Futuro.</w:t>
      </w:r>
    </w:p>
    <w:p w:rsidR="00DF4AB2" w:rsidRPr="00ED1B2C" w:rsidRDefault="00DF4AB2" w:rsidP="00DF4AB2">
      <w:pPr>
        <w:spacing w:line="360" w:lineRule="auto"/>
        <w:ind w:firstLine="851"/>
        <w:jc w:val="both"/>
        <w:rPr>
          <w:rFonts w:eastAsia="Arial Unicode MS" w:cs="Calibri"/>
          <w:sz w:val="24"/>
          <w:szCs w:val="24"/>
        </w:rPr>
      </w:pPr>
      <w:r w:rsidRPr="00ED1B2C">
        <w:rPr>
          <w:rFonts w:eastAsia="Arial Unicode MS" w:cs="Calibri"/>
          <w:sz w:val="24"/>
          <w:szCs w:val="24"/>
        </w:rPr>
        <w:t xml:space="preserve">O Plano de Ação, instrumento que reflete e sistematiza a estratégia do Conselho de Arquitetura e Urbanismo, é estruturado na forma </w:t>
      </w:r>
      <w:r>
        <w:rPr>
          <w:rFonts w:eastAsia="Arial Unicode MS" w:cs="Calibri"/>
          <w:sz w:val="24"/>
          <w:szCs w:val="24"/>
        </w:rPr>
        <w:t xml:space="preserve">de </w:t>
      </w:r>
      <w:r w:rsidRPr="00016442">
        <w:rPr>
          <w:rFonts w:eastAsia="Arial Unicode MS" w:cs="Calibri"/>
          <w:sz w:val="24"/>
          <w:szCs w:val="24"/>
        </w:rPr>
        <w:t xml:space="preserve">iniciativas estratégicas que são </w:t>
      </w:r>
      <w:r>
        <w:rPr>
          <w:rFonts w:eastAsia="Arial Unicode MS" w:cs="Calibri"/>
          <w:sz w:val="24"/>
          <w:szCs w:val="24"/>
        </w:rPr>
        <w:t>compreendidas por</w:t>
      </w:r>
      <w:r w:rsidRPr="00016442">
        <w:rPr>
          <w:rFonts w:eastAsia="Arial Unicode MS" w:cs="Calibri"/>
          <w:sz w:val="24"/>
          <w:szCs w:val="24"/>
        </w:rPr>
        <w:t xml:space="preserve"> projetos e atividades.</w:t>
      </w:r>
      <w:r w:rsidRPr="00ED1B2C">
        <w:rPr>
          <w:rFonts w:eastAsia="Arial Unicode MS" w:cs="Calibri"/>
          <w:sz w:val="24"/>
          <w:szCs w:val="24"/>
        </w:rPr>
        <w:t xml:space="preserve"> </w:t>
      </w:r>
    </w:p>
    <w:p w:rsidR="00DF4AB2" w:rsidRPr="00E64855" w:rsidRDefault="00DF4AB2" w:rsidP="00DF4AB2">
      <w:pPr>
        <w:spacing w:line="360" w:lineRule="auto"/>
        <w:ind w:firstLine="851"/>
        <w:jc w:val="both"/>
        <w:rPr>
          <w:rFonts w:eastAsia="Arial Unicode MS" w:cs="Calibri"/>
          <w:sz w:val="24"/>
          <w:szCs w:val="24"/>
        </w:rPr>
      </w:pPr>
      <w:r w:rsidRPr="00ED1B2C">
        <w:rPr>
          <w:rFonts w:eastAsia="Arial Unicode MS" w:cs="Calibri"/>
          <w:sz w:val="24"/>
          <w:szCs w:val="24"/>
        </w:rPr>
        <w:t xml:space="preserve">A elaboração do Plano de Ação e do Orçamento </w:t>
      </w:r>
      <w:r>
        <w:rPr>
          <w:rFonts w:eastAsia="Arial Unicode MS" w:cs="Calibri"/>
          <w:sz w:val="24"/>
          <w:szCs w:val="24"/>
        </w:rPr>
        <w:t>2020</w:t>
      </w:r>
      <w:r w:rsidRPr="00ED1B2C">
        <w:rPr>
          <w:rFonts w:eastAsia="Arial Unicode MS" w:cs="Calibri"/>
          <w:sz w:val="24"/>
          <w:szCs w:val="24"/>
        </w:rPr>
        <w:t xml:space="preserve"> deve </w:t>
      </w:r>
      <w:r w:rsidRPr="00ED1B2C">
        <w:rPr>
          <w:rFonts w:eastAsia="Arial Unicode MS" w:cs="Calibri"/>
          <w:b/>
          <w:sz w:val="24"/>
          <w:szCs w:val="24"/>
        </w:rPr>
        <w:t>focar em resultados</w:t>
      </w:r>
      <w:r>
        <w:rPr>
          <w:rFonts w:eastAsia="Arial Unicode MS" w:cs="Calibri"/>
          <w:sz w:val="24"/>
          <w:szCs w:val="24"/>
        </w:rPr>
        <w:t>, observando</w:t>
      </w:r>
      <w:r w:rsidRPr="00ED1B2C">
        <w:rPr>
          <w:rFonts w:eastAsia="Arial Unicode MS" w:cs="Calibri"/>
          <w:sz w:val="24"/>
          <w:szCs w:val="24"/>
        </w:rPr>
        <w:t xml:space="preserve"> os princípios da </w:t>
      </w:r>
      <w:r w:rsidRPr="00ED1B2C">
        <w:rPr>
          <w:rFonts w:eastAsia="Arial Unicode MS" w:cs="Calibri"/>
          <w:b/>
          <w:sz w:val="24"/>
          <w:szCs w:val="24"/>
        </w:rPr>
        <w:t>transparência</w:t>
      </w:r>
      <w:r w:rsidRPr="00ED1B2C">
        <w:rPr>
          <w:rFonts w:eastAsia="Arial Unicode MS" w:cs="Calibri"/>
          <w:sz w:val="24"/>
          <w:szCs w:val="24"/>
        </w:rPr>
        <w:t xml:space="preserve">, </w:t>
      </w:r>
      <w:r w:rsidRPr="00ED1B2C">
        <w:rPr>
          <w:rFonts w:eastAsia="Arial Unicode MS" w:cs="Calibri"/>
          <w:b/>
          <w:sz w:val="24"/>
          <w:szCs w:val="24"/>
        </w:rPr>
        <w:t>simplicidade</w:t>
      </w:r>
      <w:r w:rsidRPr="00ED1B2C">
        <w:rPr>
          <w:rFonts w:eastAsia="Arial Unicode MS" w:cs="Calibri"/>
          <w:sz w:val="24"/>
          <w:szCs w:val="24"/>
        </w:rPr>
        <w:t xml:space="preserve"> e </w:t>
      </w:r>
      <w:r w:rsidRPr="00ED1B2C">
        <w:rPr>
          <w:rFonts w:eastAsia="Arial Unicode MS" w:cs="Calibri"/>
          <w:b/>
          <w:sz w:val="24"/>
          <w:szCs w:val="24"/>
        </w:rPr>
        <w:t>flexibilidade</w:t>
      </w:r>
      <w:r w:rsidRPr="00ED1B2C">
        <w:rPr>
          <w:rFonts w:eastAsia="Arial Unicode MS" w:cs="Calibri"/>
          <w:sz w:val="24"/>
          <w:szCs w:val="24"/>
        </w:rPr>
        <w:t>, e considera</w:t>
      </w:r>
      <w:r>
        <w:rPr>
          <w:rFonts w:eastAsia="Arial Unicode MS" w:cs="Calibri"/>
          <w:sz w:val="24"/>
          <w:szCs w:val="24"/>
        </w:rPr>
        <w:t>ndo</w:t>
      </w:r>
      <w:r w:rsidRPr="00ED1B2C">
        <w:rPr>
          <w:rFonts w:eastAsia="Arial Unicode MS" w:cs="Calibri"/>
          <w:sz w:val="24"/>
          <w:szCs w:val="24"/>
        </w:rPr>
        <w:t xml:space="preserve"> as seguintes premissas:</w:t>
      </w:r>
    </w:p>
    <w:p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proofErr w:type="gramStart"/>
      <w:r>
        <w:rPr>
          <w:rFonts w:eastAsia="Arial Unicode MS" w:cs="Calibri"/>
          <w:sz w:val="24"/>
          <w:szCs w:val="24"/>
        </w:rPr>
        <w:t>o</w:t>
      </w:r>
      <w:proofErr w:type="gramEnd"/>
      <w:r w:rsidR="00DF4AB2" w:rsidRPr="00ED1B2C">
        <w:rPr>
          <w:rFonts w:eastAsia="Arial Unicode MS" w:cs="Calibri"/>
          <w:sz w:val="24"/>
          <w:szCs w:val="24"/>
        </w:rPr>
        <w:t xml:space="preserve"> planejamento antecede e orienta a orçamentação;</w:t>
      </w:r>
    </w:p>
    <w:p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proofErr w:type="gramStart"/>
      <w:r>
        <w:rPr>
          <w:rFonts w:eastAsia="Arial Unicode MS" w:cs="Calibri"/>
          <w:sz w:val="24"/>
          <w:szCs w:val="24"/>
        </w:rPr>
        <w:t>o</w:t>
      </w:r>
      <w:proofErr w:type="gramEnd"/>
      <w:r w:rsidR="00DF4AB2" w:rsidRPr="00ED1B2C">
        <w:rPr>
          <w:rFonts w:eastAsia="Arial Unicode MS" w:cs="Calibri"/>
          <w:sz w:val="24"/>
          <w:szCs w:val="24"/>
        </w:rPr>
        <w:t xml:space="preserve"> equilíbrio orçamentário (despesas iguais a receitas); </w:t>
      </w:r>
    </w:p>
    <w:p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proofErr w:type="gramStart"/>
      <w:r>
        <w:rPr>
          <w:rFonts w:eastAsia="Arial Unicode MS" w:cs="Calibri"/>
          <w:sz w:val="24"/>
          <w:szCs w:val="24"/>
        </w:rPr>
        <w:t>c</w:t>
      </w:r>
      <w:r w:rsidR="00DF4AB2" w:rsidRPr="00ED1B2C">
        <w:rPr>
          <w:rFonts w:eastAsia="Arial Unicode MS" w:cs="Calibri"/>
          <w:sz w:val="24"/>
          <w:szCs w:val="24"/>
        </w:rPr>
        <w:t>onsiderar</w:t>
      </w:r>
      <w:proofErr w:type="gramEnd"/>
      <w:r w:rsidR="00DF4AB2" w:rsidRPr="00ED1B2C">
        <w:rPr>
          <w:rFonts w:eastAsia="Arial Unicode MS" w:cs="Calibri"/>
          <w:sz w:val="24"/>
          <w:szCs w:val="24"/>
        </w:rPr>
        <w:t xml:space="preserve"> a inovação do uso das ferramentas digitais como estratégia na racionalização de custos de operação do CAU;</w:t>
      </w:r>
    </w:p>
    <w:p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proofErr w:type="gramStart"/>
      <w:r>
        <w:rPr>
          <w:rFonts w:eastAsia="Arial Unicode MS" w:cs="Calibri"/>
          <w:sz w:val="24"/>
          <w:szCs w:val="24"/>
        </w:rPr>
        <w:t>o</w:t>
      </w:r>
      <w:r w:rsidR="00DF4AB2" w:rsidRPr="00ED1B2C">
        <w:rPr>
          <w:rFonts w:eastAsia="Arial Unicode MS" w:cs="Calibri"/>
          <w:sz w:val="24"/>
          <w:szCs w:val="24"/>
        </w:rPr>
        <w:t>s</w:t>
      </w:r>
      <w:proofErr w:type="gramEnd"/>
      <w:r w:rsidR="00DF4AB2" w:rsidRPr="00ED1B2C">
        <w:rPr>
          <w:rFonts w:eastAsia="Arial Unicode MS" w:cs="Calibri"/>
          <w:sz w:val="24"/>
          <w:szCs w:val="24"/>
        </w:rPr>
        <w:t xml:space="preserve"> processos de planejamento e orçamentação são integrados, e ocorrem em momentos distintos e sucessivos. Primeiramente, é realizado o planejamento, que terá como produto os Planos de Ação de cada CAU/UF e o do CAU/BR, os quais, depois de negociados e validados, orientam a elaboração dos respectivos orçamentos;</w:t>
      </w:r>
    </w:p>
    <w:p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proofErr w:type="gramStart"/>
      <w:r>
        <w:rPr>
          <w:rFonts w:eastAsia="Arial Unicode MS" w:cs="Calibri"/>
          <w:sz w:val="24"/>
          <w:szCs w:val="24"/>
        </w:rPr>
        <w:t>a</w:t>
      </w:r>
      <w:proofErr w:type="gramEnd"/>
      <w:r w:rsidR="00DF4AB2" w:rsidRPr="00ED1B2C">
        <w:rPr>
          <w:rFonts w:eastAsia="Arial Unicode MS" w:cs="Calibri"/>
          <w:sz w:val="24"/>
          <w:szCs w:val="24"/>
        </w:rPr>
        <w:t xml:space="preserve"> formulação da estratégia de atuação de cada CAU/UF e a da Unidade Nacional, coerente com a realidade local e compatível com o Planejamento Estratégico do CAU 2023, é a base para orientar a alocação de recursos;</w:t>
      </w:r>
    </w:p>
    <w:p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proofErr w:type="gramStart"/>
      <w:r>
        <w:rPr>
          <w:rFonts w:eastAsia="Arial Unicode MS" w:cs="Calibri"/>
          <w:sz w:val="24"/>
          <w:szCs w:val="24"/>
        </w:rPr>
        <w:t>a</w:t>
      </w:r>
      <w:r w:rsidR="00DF4AB2" w:rsidRPr="00ED1B2C">
        <w:rPr>
          <w:rFonts w:eastAsia="Arial Unicode MS" w:cs="Calibri"/>
          <w:sz w:val="24"/>
          <w:szCs w:val="24"/>
        </w:rPr>
        <w:t>locação</w:t>
      </w:r>
      <w:proofErr w:type="gramEnd"/>
      <w:r w:rsidR="00DF4AB2" w:rsidRPr="00ED1B2C">
        <w:rPr>
          <w:rFonts w:eastAsia="Arial Unicode MS" w:cs="Calibri"/>
          <w:sz w:val="24"/>
          <w:szCs w:val="24"/>
        </w:rPr>
        <w:t xml:space="preserve"> de recursos em projetos estratégicos nacionais e de prioridades locais;</w:t>
      </w:r>
    </w:p>
    <w:p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proofErr w:type="gramStart"/>
      <w:r>
        <w:rPr>
          <w:rFonts w:eastAsia="Arial Unicode MS" w:cs="Calibri"/>
          <w:sz w:val="24"/>
          <w:szCs w:val="24"/>
        </w:rPr>
        <w:t>a</w:t>
      </w:r>
      <w:r w:rsidR="00DF4AB2" w:rsidRPr="00ED1B2C">
        <w:rPr>
          <w:rFonts w:eastAsia="Arial Unicode MS" w:cs="Calibri"/>
          <w:sz w:val="24"/>
          <w:szCs w:val="24"/>
        </w:rPr>
        <w:t>valiação</w:t>
      </w:r>
      <w:proofErr w:type="gramEnd"/>
      <w:r w:rsidR="00DF4AB2" w:rsidRPr="00ED1B2C">
        <w:rPr>
          <w:rFonts w:eastAsia="Arial Unicode MS" w:cs="Calibri"/>
          <w:sz w:val="24"/>
          <w:szCs w:val="24"/>
        </w:rPr>
        <w:t xml:space="preserve"> sistemática de resultados para aperfeiçoar a atuação do Conselho, indicando medidas corretivas e preventivas, medindo a eficácia e efetividade da atuação do CAU;</w:t>
      </w:r>
      <w:r>
        <w:rPr>
          <w:rFonts w:eastAsia="Arial Unicode MS" w:cs="Calibri"/>
          <w:sz w:val="24"/>
          <w:szCs w:val="24"/>
        </w:rPr>
        <w:t xml:space="preserve"> </w:t>
      </w:r>
    </w:p>
    <w:p w:rsidR="00DF4AB2" w:rsidRDefault="00EF2A79" w:rsidP="00DF4AB2">
      <w:pPr>
        <w:pStyle w:val="PargrafodaLista"/>
        <w:numPr>
          <w:ilvl w:val="0"/>
          <w:numId w:val="7"/>
        </w:numPr>
        <w:spacing w:line="360" w:lineRule="auto"/>
        <w:ind w:left="1134" w:hanging="283"/>
        <w:jc w:val="both"/>
        <w:rPr>
          <w:rFonts w:eastAsia="Arial Unicode MS" w:cs="Calibri"/>
          <w:sz w:val="24"/>
          <w:szCs w:val="24"/>
        </w:rPr>
      </w:pPr>
      <w:proofErr w:type="gramStart"/>
      <w:r>
        <w:rPr>
          <w:rFonts w:eastAsia="Arial Unicode MS" w:cs="Calibri"/>
          <w:sz w:val="24"/>
          <w:szCs w:val="24"/>
        </w:rPr>
        <w:t>a</w:t>
      </w:r>
      <w:r w:rsidR="00DF4AB2" w:rsidRPr="008F7CE3">
        <w:rPr>
          <w:rFonts w:eastAsia="Arial Unicode MS" w:cs="Calibri"/>
          <w:sz w:val="24"/>
          <w:szCs w:val="24"/>
        </w:rPr>
        <w:t>usteridade</w:t>
      </w:r>
      <w:proofErr w:type="gramEnd"/>
      <w:r w:rsidR="00DF4AB2" w:rsidRPr="008F7CE3">
        <w:rPr>
          <w:rFonts w:eastAsia="Arial Unicode MS" w:cs="Calibri"/>
          <w:sz w:val="24"/>
          <w:szCs w:val="24"/>
        </w:rPr>
        <w:t xml:space="preserve"> na destinação dos recursos orçamentários</w:t>
      </w:r>
      <w:r>
        <w:rPr>
          <w:rFonts w:eastAsia="Arial Unicode MS" w:cs="Calibri"/>
          <w:sz w:val="24"/>
          <w:szCs w:val="24"/>
        </w:rPr>
        <w:t>; e</w:t>
      </w:r>
    </w:p>
    <w:p w:rsidR="00DF4AB2" w:rsidRDefault="00EF2A79" w:rsidP="00DF4AB2">
      <w:pPr>
        <w:pStyle w:val="PargrafodaLista"/>
        <w:numPr>
          <w:ilvl w:val="0"/>
          <w:numId w:val="7"/>
        </w:numPr>
        <w:spacing w:line="360" w:lineRule="auto"/>
        <w:ind w:left="1134" w:hanging="283"/>
        <w:jc w:val="both"/>
        <w:rPr>
          <w:rFonts w:eastAsia="Arial Unicode MS" w:cs="Calibri"/>
          <w:sz w:val="24"/>
          <w:szCs w:val="24"/>
        </w:rPr>
      </w:pPr>
      <w:proofErr w:type="gramStart"/>
      <w:r>
        <w:rPr>
          <w:rFonts w:eastAsia="Arial Unicode MS" w:cs="Calibri"/>
          <w:sz w:val="24"/>
          <w:szCs w:val="24"/>
        </w:rPr>
        <w:lastRenderedPageBreak/>
        <w:t>c</w:t>
      </w:r>
      <w:r w:rsidR="00DF4AB2" w:rsidRPr="008F7CE3">
        <w:rPr>
          <w:rFonts w:eastAsia="Arial Unicode MS" w:cs="Calibri"/>
          <w:sz w:val="24"/>
          <w:szCs w:val="24"/>
        </w:rPr>
        <w:t>ompartilhamento</w:t>
      </w:r>
      <w:proofErr w:type="gramEnd"/>
      <w:r w:rsidR="00DF4AB2" w:rsidRPr="008F7CE3">
        <w:rPr>
          <w:rFonts w:eastAsia="Arial Unicode MS" w:cs="Calibri"/>
          <w:sz w:val="24"/>
          <w:szCs w:val="24"/>
        </w:rPr>
        <w:t xml:space="preserve"> de ações e custos.</w:t>
      </w:r>
    </w:p>
    <w:p w:rsidR="00DF4AB2" w:rsidRPr="008F7CE3" w:rsidRDefault="00DF4AB2" w:rsidP="00DF4AB2">
      <w:pPr>
        <w:pStyle w:val="PargrafodaLista"/>
        <w:spacing w:line="360" w:lineRule="auto"/>
        <w:ind w:left="1134"/>
        <w:jc w:val="both"/>
        <w:rPr>
          <w:rFonts w:eastAsia="Arial Unicode MS" w:cs="Calibri"/>
          <w:sz w:val="24"/>
          <w:szCs w:val="24"/>
        </w:rPr>
      </w:pPr>
    </w:p>
    <w:p w:rsidR="00DF4AB2" w:rsidRDefault="00DF4AB2" w:rsidP="00DF4AB2">
      <w:pPr>
        <w:pStyle w:val="Ttulo2"/>
        <w:ind w:left="851" w:firstLine="0"/>
        <w:rPr>
          <w:rFonts w:eastAsia="Arial Unicode MS"/>
        </w:rPr>
      </w:pPr>
      <w:r>
        <w:rPr>
          <w:rFonts w:eastAsia="Arial Unicode MS"/>
        </w:rPr>
        <w:t xml:space="preserve"> </w:t>
      </w:r>
      <w:bookmarkStart w:id="58" w:name="_Toc487558914"/>
      <w:bookmarkStart w:id="59" w:name="_Toc487559015"/>
      <w:bookmarkStart w:id="60" w:name="_Toc17502271"/>
      <w:r>
        <w:rPr>
          <w:rFonts w:eastAsia="Arial Unicode MS"/>
        </w:rPr>
        <w:t>Cenário de Recursos</w:t>
      </w:r>
      <w:bookmarkEnd w:id="58"/>
      <w:bookmarkEnd w:id="59"/>
      <w:bookmarkEnd w:id="60"/>
    </w:p>
    <w:p w:rsidR="00DF4AB2" w:rsidRDefault="00DF4AB2" w:rsidP="00DF4AB2">
      <w:pPr>
        <w:pStyle w:val="SemEspaamento"/>
        <w:spacing w:line="360" w:lineRule="auto"/>
        <w:ind w:firstLine="851"/>
        <w:jc w:val="both"/>
        <w:rPr>
          <w:rFonts w:cs="Arial"/>
          <w:color w:val="000000" w:themeColor="text1"/>
          <w:sz w:val="24"/>
          <w:szCs w:val="24"/>
        </w:rPr>
      </w:pPr>
      <w:r w:rsidRPr="00ED1B2C">
        <w:rPr>
          <w:rFonts w:cs="Arial"/>
          <w:color w:val="000000" w:themeColor="text1"/>
          <w:sz w:val="24"/>
          <w:szCs w:val="24"/>
        </w:rPr>
        <w:t>A construção do Cenário de Recursos do CAU é peça fundamental do processo de elaboraçã</w:t>
      </w:r>
      <w:r>
        <w:rPr>
          <w:rFonts w:cs="Arial"/>
          <w:color w:val="000000" w:themeColor="text1"/>
          <w:sz w:val="24"/>
          <w:szCs w:val="24"/>
        </w:rPr>
        <w:t>o do Plano de Ação e Orçamento, o</w:t>
      </w:r>
      <w:r w:rsidRPr="00ED1B2C">
        <w:rPr>
          <w:rFonts w:cs="Arial"/>
          <w:color w:val="000000" w:themeColor="text1"/>
          <w:sz w:val="24"/>
          <w:szCs w:val="24"/>
        </w:rPr>
        <w:t>bjetiva</w:t>
      </w:r>
      <w:r>
        <w:rPr>
          <w:rFonts w:cs="Arial"/>
          <w:color w:val="000000" w:themeColor="text1"/>
          <w:sz w:val="24"/>
          <w:szCs w:val="24"/>
        </w:rPr>
        <w:t>ndo</w:t>
      </w:r>
      <w:r w:rsidRPr="00ED1B2C">
        <w:rPr>
          <w:rFonts w:cs="Arial"/>
          <w:color w:val="000000" w:themeColor="text1"/>
          <w:sz w:val="24"/>
          <w:szCs w:val="24"/>
        </w:rPr>
        <w:t xml:space="preserve"> estimar as disponibilidades de recursos financeiros para a execução dos projetos e atividades do Conselho em prol do desenvolvimento e fortalecimento da profissão e da arquitetura e urbanismo, orientando as decisões de gastos em investimentos e custeio</w:t>
      </w:r>
      <w:r>
        <w:rPr>
          <w:rFonts w:cs="Arial"/>
          <w:color w:val="000000" w:themeColor="text1"/>
          <w:sz w:val="24"/>
          <w:szCs w:val="24"/>
        </w:rPr>
        <w:t>s</w:t>
      </w:r>
      <w:r w:rsidRPr="00ED1B2C">
        <w:rPr>
          <w:rFonts w:cs="Arial"/>
          <w:color w:val="000000" w:themeColor="text1"/>
          <w:sz w:val="24"/>
          <w:szCs w:val="24"/>
        </w:rPr>
        <w:t>.</w:t>
      </w:r>
    </w:p>
    <w:p w:rsidR="00DF4AB2" w:rsidRDefault="00DF4AB2" w:rsidP="00DF4AB2">
      <w:pPr>
        <w:pStyle w:val="SemEspaamento"/>
        <w:spacing w:line="360" w:lineRule="auto"/>
        <w:ind w:firstLine="851"/>
        <w:jc w:val="both"/>
        <w:rPr>
          <w:rFonts w:cs="Arial"/>
          <w:color w:val="000000" w:themeColor="text1"/>
          <w:sz w:val="24"/>
          <w:szCs w:val="24"/>
        </w:rPr>
      </w:pPr>
    </w:p>
    <w:p w:rsidR="00DF4AB2" w:rsidRPr="00E91FAE" w:rsidRDefault="00DF4AB2" w:rsidP="00DF4AB2">
      <w:pPr>
        <w:pStyle w:val="SemEspaamento"/>
        <w:spacing w:line="360" w:lineRule="auto"/>
        <w:ind w:left="426" w:firstLine="425"/>
        <w:jc w:val="both"/>
        <w:rPr>
          <w:rFonts w:eastAsia="Calibri" w:cs="Arial"/>
          <w:b/>
          <w:color w:val="006666"/>
          <w:sz w:val="24"/>
          <w:szCs w:val="24"/>
        </w:rPr>
      </w:pPr>
      <w:r w:rsidRPr="00E91FAE">
        <w:rPr>
          <w:rFonts w:eastAsia="Calibri" w:cs="Arial"/>
          <w:b/>
          <w:bCs/>
          <w:color w:val="006666"/>
          <w:sz w:val="24"/>
          <w:szCs w:val="24"/>
        </w:rPr>
        <w:t>O Cenário de Recursos Orçamentários do CAU/BR é composto de:</w:t>
      </w:r>
    </w:p>
    <w:p w:rsidR="00DF4AB2" w:rsidRPr="002F6B33" w:rsidRDefault="00DF4AB2" w:rsidP="00DF4AB2">
      <w:pPr>
        <w:spacing w:before="100" w:beforeAutospacing="1" w:after="100" w:afterAutospacing="1" w:line="360" w:lineRule="auto"/>
        <w:ind w:left="568" w:firstLine="283"/>
        <w:jc w:val="both"/>
        <w:rPr>
          <w:rFonts w:eastAsia="Calibri" w:cs="Arial"/>
          <w:b/>
          <w:sz w:val="24"/>
          <w:szCs w:val="24"/>
        </w:rPr>
      </w:pPr>
      <w:r w:rsidRPr="002F6B33">
        <w:rPr>
          <w:rFonts w:eastAsia="Calibri" w:cs="Arial"/>
          <w:b/>
          <w:sz w:val="24"/>
          <w:szCs w:val="24"/>
        </w:rPr>
        <w:t>RECEITAS CORRENTES:</w:t>
      </w:r>
    </w:p>
    <w:p w:rsidR="00DF4AB2" w:rsidRPr="00BB474C" w:rsidRDefault="00DF4AB2" w:rsidP="00DF4AB2">
      <w:pPr>
        <w:numPr>
          <w:ilvl w:val="0"/>
          <w:numId w:val="1"/>
        </w:numPr>
        <w:tabs>
          <w:tab w:val="left" w:pos="1134"/>
        </w:tabs>
        <w:spacing w:before="100" w:beforeAutospacing="1" w:after="100" w:afterAutospacing="1" w:line="360" w:lineRule="auto"/>
        <w:ind w:left="1134" w:hanging="283"/>
        <w:jc w:val="both"/>
        <w:rPr>
          <w:rFonts w:eastAsia="Calibri" w:cs="Arial"/>
          <w:sz w:val="24"/>
          <w:szCs w:val="24"/>
        </w:rPr>
      </w:pPr>
      <w:proofErr w:type="gramStart"/>
      <w:r>
        <w:rPr>
          <w:rFonts w:eastAsia="Calibri" w:cs="Arial"/>
          <w:sz w:val="24"/>
          <w:szCs w:val="24"/>
        </w:rPr>
        <w:t>r</w:t>
      </w:r>
      <w:r w:rsidRPr="00BB474C">
        <w:rPr>
          <w:rFonts w:eastAsia="Calibri" w:cs="Arial"/>
          <w:sz w:val="24"/>
          <w:szCs w:val="24"/>
        </w:rPr>
        <w:t>eceitas</w:t>
      </w:r>
      <w:proofErr w:type="gramEnd"/>
      <w:r w:rsidRPr="00BB474C">
        <w:rPr>
          <w:rFonts w:eastAsia="Calibri" w:cs="Arial"/>
          <w:sz w:val="24"/>
          <w:szCs w:val="24"/>
        </w:rPr>
        <w:t xml:space="preserve"> (20%) das arrecadações com anuidades (PF e PJ), RRT, </w:t>
      </w:r>
      <w:r>
        <w:rPr>
          <w:rFonts w:eastAsia="Calibri" w:cs="Arial"/>
          <w:sz w:val="24"/>
          <w:szCs w:val="24"/>
        </w:rPr>
        <w:t xml:space="preserve">taxa e </w:t>
      </w:r>
      <w:r w:rsidRPr="00BB474C">
        <w:rPr>
          <w:rFonts w:eastAsia="Calibri" w:cs="Arial"/>
          <w:sz w:val="24"/>
          <w:szCs w:val="24"/>
        </w:rPr>
        <w:t>multas sobre obrigações dos profissionais com o Conselho pagas com atraso;</w:t>
      </w:r>
    </w:p>
    <w:p w:rsidR="00DF4AB2" w:rsidRPr="00BB474C" w:rsidRDefault="00DF4AB2" w:rsidP="00DF4AB2">
      <w:pPr>
        <w:numPr>
          <w:ilvl w:val="0"/>
          <w:numId w:val="1"/>
        </w:numPr>
        <w:tabs>
          <w:tab w:val="left" w:pos="1134"/>
        </w:tabs>
        <w:spacing w:before="100" w:beforeAutospacing="1" w:after="100" w:afterAutospacing="1" w:line="360" w:lineRule="auto"/>
        <w:ind w:left="1134" w:hanging="283"/>
        <w:jc w:val="both"/>
        <w:rPr>
          <w:rFonts w:eastAsia="Calibri" w:cs="Arial"/>
          <w:sz w:val="24"/>
          <w:szCs w:val="24"/>
        </w:rPr>
      </w:pPr>
      <w:proofErr w:type="gramStart"/>
      <w:r>
        <w:rPr>
          <w:rFonts w:eastAsia="Calibri" w:cs="Arial"/>
          <w:sz w:val="24"/>
          <w:szCs w:val="24"/>
        </w:rPr>
        <w:t>r</w:t>
      </w:r>
      <w:r w:rsidRPr="00BB474C">
        <w:rPr>
          <w:rFonts w:eastAsia="Calibri" w:cs="Arial"/>
          <w:sz w:val="24"/>
          <w:szCs w:val="24"/>
        </w:rPr>
        <w:t>eceitas</w:t>
      </w:r>
      <w:proofErr w:type="gramEnd"/>
      <w:r w:rsidRPr="00BB474C">
        <w:rPr>
          <w:rFonts w:eastAsia="Calibri" w:cs="Arial"/>
          <w:sz w:val="24"/>
          <w:szCs w:val="24"/>
        </w:rPr>
        <w:t xml:space="preserve"> de aplicações financeiras; e</w:t>
      </w:r>
    </w:p>
    <w:p w:rsidR="00DF4AB2" w:rsidRDefault="00DF4AB2" w:rsidP="00DF4AB2">
      <w:pPr>
        <w:numPr>
          <w:ilvl w:val="0"/>
          <w:numId w:val="1"/>
        </w:numPr>
        <w:tabs>
          <w:tab w:val="left" w:pos="1134"/>
        </w:tabs>
        <w:spacing w:before="100" w:beforeAutospacing="1" w:after="100" w:afterAutospacing="1" w:line="360" w:lineRule="auto"/>
        <w:ind w:left="1134" w:hanging="283"/>
        <w:jc w:val="both"/>
        <w:rPr>
          <w:rFonts w:eastAsia="Calibri" w:cs="Arial"/>
          <w:sz w:val="24"/>
          <w:szCs w:val="24"/>
        </w:rPr>
      </w:pPr>
      <w:proofErr w:type="gramStart"/>
      <w:r>
        <w:rPr>
          <w:rFonts w:eastAsia="Calibri" w:cs="Arial"/>
          <w:sz w:val="24"/>
          <w:szCs w:val="24"/>
        </w:rPr>
        <w:t>o</w:t>
      </w:r>
      <w:r w:rsidRPr="00BB474C">
        <w:rPr>
          <w:rFonts w:eastAsia="Calibri" w:cs="Arial"/>
          <w:sz w:val="24"/>
          <w:szCs w:val="24"/>
        </w:rPr>
        <w:t>utras</w:t>
      </w:r>
      <w:proofErr w:type="gramEnd"/>
      <w:r w:rsidRPr="00BB474C">
        <w:rPr>
          <w:rFonts w:eastAsia="Calibri" w:cs="Arial"/>
          <w:sz w:val="24"/>
          <w:szCs w:val="24"/>
        </w:rPr>
        <w:t xml:space="preserve"> receitas</w:t>
      </w:r>
      <w:r>
        <w:rPr>
          <w:rFonts w:eastAsia="Calibri" w:cs="Arial"/>
          <w:sz w:val="24"/>
          <w:szCs w:val="24"/>
        </w:rPr>
        <w:t xml:space="preserve"> correntes</w:t>
      </w:r>
      <w:r w:rsidRPr="00BB474C">
        <w:rPr>
          <w:rFonts w:eastAsia="Calibri" w:cs="Arial"/>
          <w:sz w:val="24"/>
          <w:szCs w:val="24"/>
        </w:rPr>
        <w:t>.</w:t>
      </w:r>
    </w:p>
    <w:p w:rsidR="00DF4AB2" w:rsidRPr="002F6B33" w:rsidRDefault="00DF4AB2" w:rsidP="00DF4AB2">
      <w:pPr>
        <w:tabs>
          <w:tab w:val="left" w:pos="1276"/>
        </w:tabs>
        <w:spacing w:before="100" w:beforeAutospacing="1" w:after="100" w:afterAutospacing="1" w:line="360" w:lineRule="auto"/>
        <w:ind w:firstLine="851"/>
        <w:jc w:val="both"/>
        <w:rPr>
          <w:rFonts w:eastAsia="Calibri" w:cs="Arial"/>
          <w:b/>
          <w:sz w:val="24"/>
          <w:szCs w:val="24"/>
        </w:rPr>
      </w:pPr>
      <w:r w:rsidRPr="002F6B33">
        <w:rPr>
          <w:rFonts w:eastAsia="Calibri" w:cs="Arial"/>
          <w:b/>
          <w:sz w:val="24"/>
          <w:szCs w:val="24"/>
        </w:rPr>
        <w:t>RECEITAS DE CAPITAL</w:t>
      </w:r>
      <w:r w:rsidR="00EF2A79">
        <w:rPr>
          <w:rFonts w:eastAsia="Calibri" w:cs="Arial"/>
          <w:b/>
          <w:sz w:val="24"/>
          <w:szCs w:val="24"/>
        </w:rPr>
        <w:t>:</w:t>
      </w:r>
    </w:p>
    <w:p w:rsidR="00DF4AB2" w:rsidRDefault="00DF4AB2" w:rsidP="00DF4AB2">
      <w:pPr>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proofErr w:type="gramStart"/>
      <w:r>
        <w:rPr>
          <w:rFonts w:eastAsia="Calibri" w:cs="Arial"/>
          <w:sz w:val="24"/>
          <w:szCs w:val="24"/>
        </w:rPr>
        <w:t>r</w:t>
      </w:r>
      <w:r w:rsidRPr="00BB474C">
        <w:rPr>
          <w:rFonts w:eastAsia="Calibri" w:cs="Arial"/>
          <w:sz w:val="24"/>
          <w:szCs w:val="24"/>
        </w:rPr>
        <w:t>eceitas</w:t>
      </w:r>
      <w:proofErr w:type="gramEnd"/>
      <w:r w:rsidRPr="00BB474C">
        <w:rPr>
          <w:rFonts w:eastAsia="Calibri" w:cs="Arial"/>
          <w:sz w:val="24"/>
          <w:szCs w:val="24"/>
        </w:rPr>
        <w:t xml:space="preserve"> de exercícios an</w:t>
      </w:r>
      <w:r>
        <w:rPr>
          <w:rFonts w:eastAsia="Calibri" w:cs="Arial"/>
          <w:sz w:val="24"/>
          <w:szCs w:val="24"/>
        </w:rPr>
        <w:t>teriores (superávit financeiro); e</w:t>
      </w:r>
    </w:p>
    <w:p w:rsidR="00DF4AB2" w:rsidRDefault="00DF4AB2" w:rsidP="00DF4AB2">
      <w:pPr>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proofErr w:type="gramStart"/>
      <w:r>
        <w:rPr>
          <w:rFonts w:eastAsia="Calibri" w:cs="Arial"/>
          <w:sz w:val="24"/>
          <w:szCs w:val="24"/>
        </w:rPr>
        <w:t>outras</w:t>
      </w:r>
      <w:proofErr w:type="gramEnd"/>
      <w:r>
        <w:rPr>
          <w:rFonts w:eastAsia="Calibri" w:cs="Arial"/>
          <w:sz w:val="24"/>
          <w:szCs w:val="24"/>
        </w:rPr>
        <w:t xml:space="preserve"> receitas de capital.</w:t>
      </w:r>
    </w:p>
    <w:p w:rsidR="00DF4AB2" w:rsidRDefault="00DF4AB2" w:rsidP="00DF4AB2">
      <w:pPr>
        <w:pStyle w:val="SemEspaamento"/>
        <w:spacing w:line="360" w:lineRule="auto"/>
        <w:ind w:left="1134" w:hanging="283"/>
        <w:jc w:val="both"/>
        <w:rPr>
          <w:rFonts w:eastAsia="Calibri" w:cs="Arial"/>
          <w:b/>
          <w:bCs/>
          <w:color w:val="006666"/>
          <w:sz w:val="24"/>
          <w:szCs w:val="24"/>
        </w:rPr>
      </w:pPr>
    </w:p>
    <w:p w:rsidR="00DF4AB2" w:rsidRPr="00E91FAE" w:rsidRDefault="00DF4AB2" w:rsidP="00DF4AB2">
      <w:pPr>
        <w:pStyle w:val="SemEspaamento"/>
        <w:spacing w:line="360" w:lineRule="auto"/>
        <w:ind w:left="1134" w:hanging="283"/>
        <w:jc w:val="both"/>
        <w:rPr>
          <w:rFonts w:eastAsia="Calibri" w:cs="Arial"/>
          <w:b/>
          <w:color w:val="006666"/>
          <w:sz w:val="24"/>
          <w:szCs w:val="24"/>
        </w:rPr>
      </w:pPr>
      <w:r w:rsidRPr="00E91FAE">
        <w:rPr>
          <w:rFonts w:eastAsia="Calibri" w:cs="Arial"/>
          <w:b/>
          <w:bCs/>
          <w:color w:val="006666"/>
          <w:sz w:val="24"/>
          <w:szCs w:val="24"/>
        </w:rPr>
        <w:t>O Cenário de Recursos Orçamentários do CAU/</w:t>
      </w:r>
      <w:r>
        <w:rPr>
          <w:rFonts w:eastAsia="Calibri" w:cs="Arial"/>
          <w:b/>
          <w:bCs/>
          <w:color w:val="006666"/>
          <w:sz w:val="24"/>
          <w:szCs w:val="24"/>
        </w:rPr>
        <w:t>UF</w:t>
      </w:r>
      <w:r w:rsidRPr="00E91FAE">
        <w:rPr>
          <w:rFonts w:eastAsia="Calibri" w:cs="Arial"/>
          <w:b/>
          <w:bCs/>
          <w:color w:val="006666"/>
          <w:sz w:val="24"/>
          <w:szCs w:val="24"/>
        </w:rPr>
        <w:t xml:space="preserve"> é composto de:</w:t>
      </w:r>
    </w:p>
    <w:p w:rsidR="00DF4AB2" w:rsidRPr="00EF2A79" w:rsidRDefault="00DF4AB2" w:rsidP="00DF4AB2">
      <w:pPr>
        <w:spacing w:before="100" w:beforeAutospacing="1" w:after="100" w:afterAutospacing="1" w:line="360" w:lineRule="auto"/>
        <w:ind w:left="1134" w:hanging="283"/>
        <w:jc w:val="both"/>
        <w:rPr>
          <w:rFonts w:eastAsia="Calibri" w:cs="Arial"/>
          <w:b/>
          <w:bCs/>
          <w:sz w:val="24"/>
          <w:szCs w:val="24"/>
        </w:rPr>
      </w:pPr>
      <w:r w:rsidRPr="00EF2A79">
        <w:rPr>
          <w:rFonts w:eastAsia="Calibri" w:cs="Arial"/>
          <w:b/>
          <w:bCs/>
          <w:sz w:val="24"/>
          <w:szCs w:val="24"/>
        </w:rPr>
        <w:t>RECEITAS CORRENTES</w:t>
      </w:r>
      <w:r w:rsidR="00EF2A79">
        <w:rPr>
          <w:rFonts w:eastAsia="Calibri" w:cs="Arial"/>
          <w:b/>
          <w:bCs/>
          <w:sz w:val="24"/>
          <w:szCs w:val="24"/>
        </w:rPr>
        <w:t>:</w:t>
      </w:r>
    </w:p>
    <w:p w:rsidR="00DF4AB2" w:rsidRPr="00E91FAE"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proofErr w:type="gramStart"/>
      <w:r w:rsidRPr="00E91FAE">
        <w:rPr>
          <w:rFonts w:eastAsia="Calibri" w:cs="Arial"/>
          <w:sz w:val="24"/>
          <w:szCs w:val="24"/>
        </w:rPr>
        <w:t>receitas</w:t>
      </w:r>
      <w:proofErr w:type="gramEnd"/>
      <w:r w:rsidRPr="00E91FAE">
        <w:rPr>
          <w:rFonts w:eastAsia="Calibri" w:cs="Arial"/>
          <w:sz w:val="24"/>
          <w:szCs w:val="24"/>
        </w:rPr>
        <w:t xml:space="preserve"> (80%) das arrecadações com anuidades (PF e PJ), RRT e taxas e multas sobre as obrigações dos profissionais, com o Conselho, pagas com atraso;</w:t>
      </w:r>
    </w:p>
    <w:p w:rsidR="00DF4AB2" w:rsidRPr="00E91FAE"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proofErr w:type="gramStart"/>
      <w:r w:rsidRPr="00E91FAE">
        <w:rPr>
          <w:rFonts w:eastAsia="Calibri" w:cs="Arial"/>
          <w:sz w:val="24"/>
          <w:szCs w:val="24"/>
        </w:rPr>
        <w:t>receitas</w:t>
      </w:r>
      <w:proofErr w:type="gramEnd"/>
      <w:r w:rsidRPr="00E91FAE">
        <w:rPr>
          <w:rFonts w:eastAsia="Calibri" w:cs="Arial"/>
          <w:sz w:val="24"/>
          <w:szCs w:val="24"/>
        </w:rPr>
        <w:t xml:space="preserve"> de aplicações financeiras;</w:t>
      </w:r>
    </w:p>
    <w:p w:rsidR="00DF4AB2" w:rsidRPr="00E91FAE"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proofErr w:type="gramStart"/>
      <w:r w:rsidRPr="00E91FAE">
        <w:rPr>
          <w:rFonts w:eastAsia="Calibri" w:cs="Arial"/>
          <w:sz w:val="24"/>
          <w:szCs w:val="24"/>
        </w:rPr>
        <w:lastRenderedPageBreak/>
        <w:t>receitas</w:t>
      </w:r>
      <w:proofErr w:type="gramEnd"/>
      <w:r w:rsidRPr="00E91FAE">
        <w:rPr>
          <w:rFonts w:eastAsia="Calibri" w:cs="Arial"/>
          <w:sz w:val="24"/>
          <w:szCs w:val="24"/>
        </w:rPr>
        <w:t xml:space="preserve"> do Fundo de Apoio Financeiro aos CAU/UF (somente para os CAU/UF contemplados como CAU Básico); e</w:t>
      </w:r>
    </w:p>
    <w:p w:rsidR="00DF4AB2"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proofErr w:type="gramStart"/>
      <w:r w:rsidRPr="00E91FAE">
        <w:rPr>
          <w:rFonts w:eastAsia="Calibri" w:cs="Arial"/>
          <w:sz w:val="24"/>
          <w:szCs w:val="24"/>
        </w:rPr>
        <w:t>outras</w:t>
      </w:r>
      <w:proofErr w:type="gramEnd"/>
      <w:r w:rsidRPr="00E91FAE">
        <w:rPr>
          <w:rFonts w:eastAsia="Calibri" w:cs="Arial"/>
          <w:sz w:val="24"/>
          <w:szCs w:val="24"/>
        </w:rPr>
        <w:t xml:space="preserve"> receitas.</w:t>
      </w:r>
    </w:p>
    <w:p w:rsidR="00DF4AB2" w:rsidRPr="00EF2A79" w:rsidRDefault="00DF4AB2" w:rsidP="00DF4AB2">
      <w:pPr>
        <w:tabs>
          <w:tab w:val="left" w:pos="1418"/>
        </w:tabs>
        <w:spacing w:before="100" w:beforeAutospacing="1" w:after="100" w:afterAutospacing="1" w:line="360" w:lineRule="auto"/>
        <w:ind w:left="1134" w:hanging="283"/>
        <w:jc w:val="both"/>
        <w:rPr>
          <w:rFonts w:eastAsia="Calibri" w:cs="Arial"/>
          <w:b/>
          <w:bCs/>
          <w:sz w:val="24"/>
          <w:szCs w:val="24"/>
        </w:rPr>
      </w:pPr>
      <w:r w:rsidRPr="00EF2A79">
        <w:rPr>
          <w:rFonts w:eastAsia="Calibri" w:cs="Arial"/>
          <w:b/>
          <w:bCs/>
          <w:sz w:val="24"/>
          <w:szCs w:val="24"/>
        </w:rPr>
        <w:t>RECEITAS DE CAPITAL</w:t>
      </w:r>
      <w:r w:rsidR="00EF2A79">
        <w:rPr>
          <w:rFonts w:eastAsia="Calibri" w:cs="Arial"/>
          <w:b/>
          <w:bCs/>
          <w:sz w:val="24"/>
          <w:szCs w:val="24"/>
        </w:rPr>
        <w:t>:</w:t>
      </w:r>
    </w:p>
    <w:p w:rsidR="00DF4AB2" w:rsidRDefault="00DF4AB2" w:rsidP="00DF4AB2">
      <w:pPr>
        <w:pStyle w:val="PargrafodaLista"/>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proofErr w:type="gramStart"/>
      <w:r>
        <w:rPr>
          <w:rFonts w:eastAsia="Calibri" w:cs="Arial"/>
          <w:sz w:val="24"/>
          <w:szCs w:val="24"/>
        </w:rPr>
        <w:t>r</w:t>
      </w:r>
      <w:r w:rsidRPr="000F1502">
        <w:rPr>
          <w:rFonts w:eastAsia="Calibri" w:cs="Arial"/>
          <w:sz w:val="24"/>
          <w:szCs w:val="24"/>
        </w:rPr>
        <w:t>eceitas</w:t>
      </w:r>
      <w:proofErr w:type="gramEnd"/>
      <w:r w:rsidRPr="000F1502">
        <w:rPr>
          <w:rFonts w:eastAsia="Calibri" w:cs="Arial"/>
          <w:sz w:val="24"/>
          <w:szCs w:val="24"/>
        </w:rPr>
        <w:t xml:space="preserve"> de exercícios anteriores (superávit financeiro); e</w:t>
      </w:r>
    </w:p>
    <w:p w:rsidR="00DF4AB2" w:rsidRDefault="00DF4AB2" w:rsidP="00DF4AB2">
      <w:pPr>
        <w:pStyle w:val="PargrafodaLista"/>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proofErr w:type="gramStart"/>
      <w:r>
        <w:rPr>
          <w:rFonts w:eastAsia="Calibri" w:cs="Arial"/>
          <w:sz w:val="24"/>
          <w:szCs w:val="24"/>
        </w:rPr>
        <w:t>o</w:t>
      </w:r>
      <w:r w:rsidRPr="00ED1B2C">
        <w:rPr>
          <w:rFonts w:eastAsia="Calibri" w:cs="Arial"/>
          <w:sz w:val="24"/>
          <w:szCs w:val="24"/>
        </w:rPr>
        <w:t>utras</w:t>
      </w:r>
      <w:proofErr w:type="gramEnd"/>
      <w:r w:rsidRPr="00ED1B2C">
        <w:rPr>
          <w:rFonts w:eastAsia="Calibri" w:cs="Arial"/>
          <w:sz w:val="24"/>
          <w:szCs w:val="24"/>
        </w:rPr>
        <w:t xml:space="preserve"> receitas de capital.</w:t>
      </w:r>
    </w:p>
    <w:p w:rsidR="00DF4AB2" w:rsidRPr="00ED1B2C" w:rsidRDefault="00DF4AB2" w:rsidP="00DF4AB2">
      <w:pPr>
        <w:pStyle w:val="PargrafodaLista"/>
        <w:tabs>
          <w:tab w:val="left" w:pos="1418"/>
        </w:tabs>
        <w:spacing w:before="100" w:beforeAutospacing="1" w:after="100" w:afterAutospacing="1" w:line="360" w:lineRule="auto"/>
        <w:ind w:left="1211"/>
        <w:jc w:val="both"/>
        <w:rPr>
          <w:rFonts w:eastAsia="Calibri" w:cs="Arial"/>
          <w:sz w:val="24"/>
          <w:szCs w:val="24"/>
        </w:rPr>
      </w:pPr>
    </w:p>
    <w:p w:rsidR="00DF4AB2" w:rsidRPr="0086304E" w:rsidRDefault="00DF4AB2" w:rsidP="00DF4AB2">
      <w:pPr>
        <w:pStyle w:val="Ttulo3"/>
        <w:ind w:left="720" w:hanging="862"/>
        <w:rPr>
          <w:rFonts w:eastAsia="Arial Unicode MS"/>
        </w:rPr>
      </w:pPr>
      <w:bookmarkStart w:id="61" w:name="_Toc487558915"/>
      <w:bookmarkStart w:id="62" w:name="_Toc487559016"/>
      <w:bookmarkStart w:id="63" w:name="_Toc17502272"/>
      <w:r w:rsidRPr="0086304E">
        <w:rPr>
          <w:rFonts w:eastAsia="Arial Unicode MS"/>
        </w:rPr>
        <w:t>Receitas de Arrecadação</w:t>
      </w:r>
      <w:bookmarkEnd w:id="61"/>
      <w:bookmarkEnd w:id="62"/>
      <w:bookmarkEnd w:id="63"/>
    </w:p>
    <w:p w:rsidR="00DF4AB2" w:rsidRDefault="00DF4AB2" w:rsidP="00DF4AB2">
      <w:pPr>
        <w:spacing w:line="360" w:lineRule="auto"/>
        <w:ind w:firstLine="851"/>
        <w:jc w:val="both"/>
        <w:rPr>
          <w:rFonts w:eastAsia="Arial Unicode MS" w:cs="Calibri"/>
          <w:color w:val="000000" w:themeColor="text1"/>
          <w:sz w:val="24"/>
          <w:szCs w:val="24"/>
        </w:rPr>
      </w:pPr>
      <w:r w:rsidRPr="00B363EA">
        <w:rPr>
          <w:rFonts w:eastAsia="Arial Unicode MS" w:cs="Calibri"/>
          <w:color w:val="000000" w:themeColor="text1"/>
          <w:sz w:val="24"/>
          <w:szCs w:val="24"/>
        </w:rPr>
        <w:t xml:space="preserve">Frente aos cenários da economia global, onde as perspectivas apontam para a continuidade de cenário econômico recessivo, embora com tendência de recuperação, com impactos nos níveis de emprego, da capacidade produtiva do país, perda de competividade dentre outras tendências, os índices de crescimento se apresentam </w:t>
      </w:r>
      <w:r w:rsidR="00B363EA">
        <w:rPr>
          <w:rFonts w:eastAsia="Arial Unicode MS" w:cs="Calibri"/>
          <w:color w:val="000000" w:themeColor="text1"/>
          <w:sz w:val="24"/>
          <w:szCs w:val="24"/>
        </w:rPr>
        <w:t xml:space="preserve">com </w:t>
      </w:r>
      <w:r w:rsidRPr="00B363EA">
        <w:rPr>
          <w:rFonts w:eastAsia="Arial Unicode MS" w:cs="Calibri"/>
          <w:color w:val="000000" w:themeColor="text1"/>
          <w:sz w:val="24"/>
          <w:szCs w:val="24"/>
        </w:rPr>
        <w:t>variações</w:t>
      </w:r>
      <w:r w:rsidR="00B363EA" w:rsidRPr="00B363EA">
        <w:rPr>
          <w:rFonts w:eastAsia="Arial Unicode MS" w:cs="Calibri"/>
          <w:color w:val="000000" w:themeColor="text1"/>
          <w:sz w:val="24"/>
          <w:szCs w:val="24"/>
        </w:rPr>
        <w:t xml:space="preserve"> conservadoras.</w:t>
      </w:r>
    </w:p>
    <w:p w:rsidR="00DF4AB2" w:rsidRDefault="00DF4AB2" w:rsidP="00DF4AB2">
      <w:pPr>
        <w:spacing w:line="360" w:lineRule="auto"/>
        <w:ind w:firstLine="851"/>
        <w:jc w:val="both"/>
        <w:rPr>
          <w:rFonts w:eastAsia="Arial Unicode MS" w:cs="Calibri"/>
          <w:color w:val="000000" w:themeColor="text1"/>
          <w:sz w:val="24"/>
          <w:szCs w:val="24"/>
        </w:rPr>
      </w:pPr>
      <w:r w:rsidRPr="00AB042E">
        <w:rPr>
          <w:rFonts w:eastAsia="Arial Unicode MS" w:cs="Calibri"/>
          <w:color w:val="000000" w:themeColor="text1"/>
          <w:sz w:val="24"/>
          <w:szCs w:val="24"/>
        </w:rPr>
        <w:t>Dessa forma, os índices de indexação de preços que estão sendo previstos pelos órgãos do governo</w:t>
      </w:r>
      <w:r>
        <w:rPr>
          <w:rFonts w:eastAsia="Arial Unicode MS" w:cs="Calibri"/>
          <w:color w:val="000000" w:themeColor="text1"/>
          <w:sz w:val="24"/>
          <w:szCs w:val="24"/>
        </w:rPr>
        <w:t>,</w:t>
      </w:r>
      <w:r w:rsidRPr="00DE4B46">
        <w:rPr>
          <w:rFonts w:eastAsia="Arial Unicode MS" w:cs="Calibri"/>
          <w:color w:val="000000" w:themeColor="text1"/>
          <w:sz w:val="24"/>
          <w:szCs w:val="24"/>
        </w:rPr>
        <w:t xml:space="preserve"> conforme prospecções do Ministério da Economia, no Projeto de Lei de Diretrizes Orçamentárias - PLDO 2020, </w:t>
      </w:r>
      <w:r w:rsidRPr="00AB042E">
        <w:rPr>
          <w:rFonts w:eastAsia="Arial Unicode MS" w:cs="Calibri"/>
          <w:color w:val="000000" w:themeColor="text1"/>
          <w:sz w:val="24"/>
          <w:szCs w:val="24"/>
        </w:rPr>
        <w:t xml:space="preserve">focando no caso as estimadas para o INPC (Índice Nacional de Preços ao Consumidor), índice que atualiza os valores das anuidades e Registro de Responsabilidade Técnica - RRT cobradas pelo CAU, na forma do disposto na Lei 12.378/2010, situam-se </w:t>
      </w:r>
      <w:r>
        <w:rPr>
          <w:rFonts w:eastAsia="Arial Unicode MS" w:cs="Calibri"/>
          <w:color w:val="000000" w:themeColor="text1"/>
          <w:sz w:val="24"/>
          <w:szCs w:val="24"/>
        </w:rPr>
        <w:t xml:space="preserve">em </w:t>
      </w:r>
      <w:r w:rsidRPr="00DE4B46">
        <w:rPr>
          <w:rFonts w:eastAsia="Arial Unicode MS" w:cs="Calibri"/>
          <w:b/>
          <w:color w:val="000000" w:themeColor="text1"/>
          <w:sz w:val="24"/>
          <w:szCs w:val="24"/>
        </w:rPr>
        <w:t>4,2</w:t>
      </w:r>
      <w:r>
        <w:rPr>
          <w:rFonts w:eastAsia="Arial Unicode MS" w:cs="Calibri"/>
          <w:b/>
          <w:color w:val="000000" w:themeColor="text1"/>
          <w:sz w:val="24"/>
          <w:szCs w:val="24"/>
        </w:rPr>
        <w:t>0</w:t>
      </w:r>
      <w:r w:rsidRPr="00DE4B46">
        <w:rPr>
          <w:rFonts w:eastAsia="Arial Unicode MS" w:cs="Calibri"/>
          <w:b/>
          <w:color w:val="000000" w:themeColor="text1"/>
          <w:sz w:val="24"/>
          <w:szCs w:val="24"/>
        </w:rPr>
        <w:t>%</w:t>
      </w:r>
      <w:r>
        <w:rPr>
          <w:rFonts w:eastAsia="Arial Unicode MS" w:cs="Calibri"/>
          <w:b/>
          <w:color w:val="000000" w:themeColor="text1"/>
          <w:sz w:val="24"/>
          <w:szCs w:val="24"/>
        </w:rPr>
        <w:t>,</w:t>
      </w:r>
      <w:r w:rsidRPr="00DE4B46">
        <w:rPr>
          <w:rFonts w:eastAsia="Arial Unicode MS" w:cs="Calibri"/>
          <w:color w:val="000000" w:themeColor="text1"/>
          <w:sz w:val="24"/>
          <w:szCs w:val="24"/>
        </w:rPr>
        <w:t xml:space="preserve"> </w:t>
      </w:r>
      <w:r>
        <w:rPr>
          <w:rFonts w:eastAsia="Arial Unicode MS" w:cs="Calibri"/>
          <w:color w:val="000000" w:themeColor="text1"/>
          <w:sz w:val="24"/>
          <w:szCs w:val="24"/>
        </w:rPr>
        <w:t>no período de</w:t>
      </w:r>
      <w:r w:rsidRPr="00DE4B46">
        <w:rPr>
          <w:rFonts w:eastAsia="Arial Unicode MS" w:cs="Calibri"/>
          <w:color w:val="000000" w:themeColor="text1"/>
          <w:sz w:val="24"/>
          <w:szCs w:val="24"/>
        </w:rPr>
        <w:t xml:space="preserve"> dezembro/19 a novembro/20</w:t>
      </w:r>
      <w:r w:rsidR="00EF2A79">
        <w:rPr>
          <w:rFonts w:eastAsia="Arial Unicode MS" w:cs="Calibri"/>
          <w:color w:val="000000" w:themeColor="text1"/>
          <w:sz w:val="24"/>
          <w:szCs w:val="24"/>
        </w:rPr>
        <w:t>.</w:t>
      </w:r>
    </w:p>
    <w:p w:rsidR="00DF4AB2" w:rsidRPr="00B20A5D" w:rsidRDefault="00DF4AB2" w:rsidP="00DF4AB2">
      <w:pPr>
        <w:spacing w:line="360" w:lineRule="auto"/>
        <w:ind w:firstLine="851"/>
        <w:jc w:val="both"/>
        <w:rPr>
          <w:rFonts w:eastAsia="Arial Unicode MS" w:cs="Calibri"/>
          <w:color w:val="000000" w:themeColor="text1"/>
          <w:sz w:val="24"/>
          <w:szCs w:val="24"/>
        </w:rPr>
      </w:pPr>
      <w:r>
        <w:rPr>
          <w:rFonts w:eastAsia="Arial Unicode MS" w:cs="Calibri"/>
          <w:color w:val="000000" w:themeColor="text1"/>
          <w:sz w:val="24"/>
          <w:szCs w:val="24"/>
        </w:rPr>
        <w:t>Nesse contexto e, observando a</w:t>
      </w:r>
      <w:r w:rsidRPr="00B20A5D">
        <w:rPr>
          <w:rFonts w:eastAsia="Arial Unicode MS" w:cs="Calibri"/>
          <w:color w:val="000000" w:themeColor="text1"/>
          <w:sz w:val="24"/>
          <w:szCs w:val="24"/>
        </w:rPr>
        <w:t xml:space="preserve"> política </w:t>
      </w:r>
      <w:r>
        <w:rPr>
          <w:rFonts w:eastAsia="Arial Unicode MS" w:cs="Calibri"/>
          <w:color w:val="000000" w:themeColor="text1"/>
          <w:sz w:val="24"/>
          <w:szCs w:val="24"/>
        </w:rPr>
        <w:t>atual</w:t>
      </w:r>
      <w:r w:rsidRPr="00B20A5D">
        <w:rPr>
          <w:rFonts w:eastAsia="Arial Unicode MS" w:cs="Calibri"/>
          <w:color w:val="000000" w:themeColor="text1"/>
          <w:sz w:val="24"/>
          <w:szCs w:val="24"/>
        </w:rPr>
        <w:t xml:space="preserve">, o CAU adotou </w:t>
      </w:r>
      <w:r>
        <w:rPr>
          <w:rFonts w:eastAsia="Arial Unicode MS" w:cs="Calibri"/>
          <w:color w:val="000000" w:themeColor="text1"/>
          <w:sz w:val="24"/>
          <w:szCs w:val="24"/>
        </w:rPr>
        <w:t xml:space="preserve">o </w:t>
      </w:r>
      <w:r w:rsidRPr="006A7272">
        <w:rPr>
          <w:rFonts w:eastAsia="Arial Unicode MS" w:cs="Calibri"/>
          <w:b/>
          <w:color w:val="000000" w:themeColor="text1"/>
          <w:sz w:val="24"/>
          <w:szCs w:val="24"/>
        </w:rPr>
        <w:t>índice do INPC</w:t>
      </w:r>
      <w:r w:rsidRPr="00B20A5D">
        <w:rPr>
          <w:rFonts w:eastAsia="Arial Unicode MS" w:cs="Calibri"/>
          <w:color w:val="000000" w:themeColor="text1"/>
          <w:sz w:val="24"/>
          <w:szCs w:val="24"/>
        </w:rPr>
        <w:t xml:space="preserve"> </w:t>
      </w:r>
      <w:r>
        <w:rPr>
          <w:rFonts w:eastAsia="Arial Unicode MS" w:cs="Calibri"/>
          <w:color w:val="000000" w:themeColor="text1"/>
          <w:sz w:val="24"/>
          <w:szCs w:val="24"/>
        </w:rPr>
        <w:t>observando a previsão apontada</w:t>
      </w:r>
      <w:r w:rsidRPr="00B20A5D">
        <w:rPr>
          <w:rFonts w:eastAsia="Arial Unicode MS" w:cs="Calibri"/>
          <w:color w:val="000000" w:themeColor="text1"/>
          <w:sz w:val="24"/>
          <w:szCs w:val="24"/>
        </w:rPr>
        <w:t xml:space="preserve"> pelos órgãos governamentais </w:t>
      </w:r>
      <w:r w:rsidRPr="00614118">
        <w:rPr>
          <w:rFonts w:eastAsia="Arial Unicode MS" w:cs="Calibri"/>
          <w:color w:val="000000" w:themeColor="text1"/>
          <w:sz w:val="24"/>
          <w:szCs w:val="24"/>
        </w:rPr>
        <w:t>em</w:t>
      </w:r>
      <w:r w:rsidRPr="00614118">
        <w:rPr>
          <w:rFonts w:eastAsia="Arial Unicode MS" w:cs="Calibri"/>
          <w:b/>
          <w:color w:val="000000" w:themeColor="text1"/>
          <w:sz w:val="24"/>
          <w:szCs w:val="24"/>
        </w:rPr>
        <w:t xml:space="preserve"> </w:t>
      </w:r>
      <w:r>
        <w:rPr>
          <w:rFonts w:eastAsia="Arial Unicode MS" w:cs="Calibri"/>
          <w:b/>
          <w:color w:val="000000" w:themeColor="text1"/>
          <w:sz w:val="24"/>
          <w:szCs w:val="24"/>
        </w:rPr>
        <w:t>4</w:t>
      </w:r>
      <w:r w:rsidRPr="00614118">
        <w:rPr>
          <w:rFonts w:eastAsia="Arial Unicode MS" w:cs="Calibri"/>
          <w:b/>
          <w:color w:val="000000" w:themeColor="text1"/>
          <w:sz w:val="24"/>
          <w:szCs w:val="24"/>
        </w:rPr>
        <w:t>,2</w:t>
      </w:r>
      <w:r>
        <w:rPr>
          <w:rFonts w:eastAsia="Arial Unicode MS" w:cs="Calibri"/>
          <w:b/>
          <w:color w:val="000000" w:themeColor="text1"/>
          <w:sz w:val="24"/>
          <w:szCs w:val="24"/>
        </w:rPr>
        <w:t>0</w:t>
      </w:r>
      <w:r w:rsidRPr="00614118">
        <w:rPr>
          <w:rFonts w:eastAsia="Arial Unicode MS" w:cs="Calibri"/>
          <w:b/>
          <w:color w:val="000000" w:themeColor="text1"/>
          <w:sz w:val="24"/>
          <w:szCs w:val="24"/>
        </w:rPr>
        <w:t>%</w:t>
      </w:r>
      <w:r w:rsidRPr="00B20A5D">
        <w:rPr>
          <w:rFonts w:eastAsia="Arial Unicode MS" w:cs="Calibri"/>
          <w:color w:val="000000" w:themeColor="text1"/>
          <w:sz w:val="24"/>
          <w:szCs w:val="24"/>
        </w:rPr>
        <w:t xml:space="preserve"> para corrigir os valores de anuidades, RRT e demais taxas que vierem a ser cobradas pelo Conselho no exercício de 20</w:t>
      </w:r>
      <w:r>
        <w:rPr>
          <w:rFonts w:eastAsia="Arial Unicode MS" w:cs="Calibri"/>
          <w:color w:val="000000" w:themeColor="text1"/>
          <w:sz w:val="24"/>
          <w:szCs w:val="24"/>
        </w:rPr>
        <w:t>20</w:t>
      </w:r>
      <w:r w:rsidRPr="00B20A5D">
        <w:rPr>
          <w:rFonts w:eastAsia="Arial Unicode MS" w:cs="Calibri"/>
          <w:color w:val="000000" w:themeColor="text1"/>
          <w:sz w:val="24"/>
          <w:szCs w:val="24"/>
        </w:rPr>
        <w:t>.</w:t>
      </w:r>
    </w:p>
    <w:p w:rsidR="00DF4AB2" w:rsidRDefault="00DF4AB2" w:rsidP="00DF4AB2">
      <w:pPr>
        <w:spacing w:line="360" w:lineRule="auto"/>
        <w:ind w:firstLine="851"/>
        <w:jc w:val="both"/>
        <w:rPr>
          <w:rFonts w:eastAsia="Arial Unicode MS" w:cs="Calibri"/>
          <w:color w:val="000000" w:themeColor="text1"/>
          <w:sz w:val="24"/>
          <w:szCs w:val="24"/>
        </w:rPr>
      </w:pPr>
      <w:r w:rsidRPr="00B20A5D">
        <w:rPr>
          <w:rFonts w:eastAsia="Arial Unicode MS" w:cs="Calibri"/>
          <w:color w:val="000000" w:themeColor="text1"/>
          <w:sz w:val="24"/>
          <w:szCs w:val="24"/>
        </w:rPr>
        <w:t>Os valores previstos para 20</w:t>
      </w:r>
      <w:r>
        <w:rPr>
          <w:rFonts w:eastAsia="Arial Unicode MS" w:cs="Calibri"/>
          <w:color w:val="000000" w:themeColor="text1"/>
          <w:sz w:val="24"/>
          <w:szCs w:val="24"/>
        </w:rPr>
        <w:t>20</w:t>
      </w:r>
      <w:r w:rsidRPr="00B20A5D">
        <w:rPr>
          <w:rFonts w:eastAsia="Arial Unicode MS" w:cs="Calibri"/>
          <w:color w:val="000000" w:themeColor="text1"/>
          <w:sz w:val="24"/>
          <w:szCs w:val="24"/>
        </w:rPr>
        <w:t>, a serem utilizados pelo CAU na projeção de suas receitas, estão apresentados no Quadro 0</w:t>
      </w:r>
      <w:r w:rsidR="0095114A">
        <w:rPr>
          <w:rFonts w:eastAsia="Arial Unicode MS" w:cs="Calibri"/>
          <w:color w:val="000000" w:themeColor="text1"/>
          <w:sz w:val="24"/>
          <w:szCs w:val="24"/>
        </w:rPr>
        <w:t>2</w:t>
      </w:r>
      <w:r w:rsidRPr="00B20A5D">
        <w:rPr>
          <w:rFonts w:eastAsia="Arial Unicode MS" w:cs="Calibri"/>
          <w:color w:val="000000" w:themeColor="text1"/>
          <w:sz w:val="24"/>
          <w:szCs w:val="24"/>
        </w:rPr>
        <w:t>:</w:t>
      </w:r>
    </w:p>
    <w:p w:rsidR="00DF4AB2" w:rsidRDefault="00DF4AB2" w:rsidP="00DF4AB2">
      <w:pPr>
        <w:rPr>
          <w:lang w:eastAsia="pt-BR"/>
        </w:rPr>
      </w:pPr>
    </w:p>
    <w:p w:rsidR="00DF4AB2" w:rsidRPr="00DF4AB2" w:rsidRDefault="00DF4AB2" w:rsidP="00DF4AB2">
      <w:pPr>
        <w:rPr>
          <w:lang w:eastAsia="pt-BR"/>
        </w:rPr>
      </w:pPr>
    </w:p>
    <w:p w:rsidR="005B43FC" w:rsidRPr="00705D7A" w:rsidRDefault="00073350" w:rsidP="00F86BFB">
      <w:pPr>
        <w:pStyle w:val="Ttulo5"/>
        <w:ind w:right="282"/>
        <w:rPr>
          <w:rStyle w:val="TtulodoLivro"/>
          <w:b/>
          <w:bCs w:val="0"/>
          <w:i w:val="0"/>
          <w:iCs w:val="0"/>
          <w:color w:val="1F3864" w:themeColor="accent5" w:themeShade="80"/>
          <w:spacing w:val="0"/>
        </w:rPr>
      </w:pPr>
      <w:bookmarkStart w:id="64" w:name="_Toc17503161"/>
      <w:r w:rsidRPr="00705D7A">
        <w:rPr>
          <w:rStyle w:val="TtulodoLivro"/>
          <w:b/>
          <w:bCs w:val="0"/>
          <w:i w:val="0"/>
          <w:iCs w:val="0"/>
          <w:color w:val="1F3864" w:themeColor="accent5" w:themeShade="80"/>
          <w:spacing w:val="0"/>
        </w:rPr>
        <w:t xml:space="preserve">Quadro </w:t>
      </w:r>
      <w:r w:rsidR="0095114A">
        <w:rPr>
          <w:rStyle w:val="TtulodoLivro"/>
          <w:b/>
          <w:bCs w:val="0"/>
          <w:i w:val="0"/>
          <w:iCs w:val="0"/>
          <w:color w:val="1F3864" w:themeColor="accent5" w:themeShade="80"/>
          <w:spacing w:val="0"/>
        </w:rPr>
        <w:t>2</w:t>
      </w:r>
      <w:r w:rsidRPr="00705D7A">
        <w:rPr>
          <w:rStyle w:val="TtulodoLivro"/>
          <w:b/>
          <w:bCs w:val="0"/>
          <w:i w:val="0"/>
          <w:iCs w:val="0"/>
          <w:color w:val="1F3864" w:themeColor="accent5" w:themeShade="80"/>
          <w:spacing w:val="0"/>
        </w:rPr>
        <w:t xml:space="preserve"> –</w:t>
      </w:r>
      <w:r w:rsidR="00527515" w:rsidRPr="00705D7A">
        <w:rPr>
          <w:rStyle w:val="TtulodoLivro"/>
          <w:b/>
          <w:bCs w:val="0"/>
          <w:i w:val="0"/>
          <w:iCs w:val="0"/>
          <w:color w:val="1F3864" w:themeColor="accent5" w:themeShade="80"/>
          <w:spacing w:val="0"/>
        </w:rPr>
        <w:t xml:space="preserve"> Valor de a</w:t>
      </w:r>
      <w:r w:rsidR="003D3D0A">
        <w:rPr>
          <w:rStyle w:val="TtulodoLivro"/>
          <w:b/>
          <w:bCs w:val="0"/>
          <w:i w:val="0"/>
          <w:iCs w:val="0"/>
          <w:color w:val="1F3864" w:themeColor="accent5" w:themeShade="80"/>
          <w:spacing w:val="0"/>
        </w:rPr>
        <w:t>nuidade e RRT - Programação 2020</w:t>
      </w:r>
      <w:r w:rsidR="00527515" w:rsidRPr="00705D7A">
        <w:rPr>
          <w:rStyle w:val="TtulodoLivro"/>
          <w:b/>
          <w:bCs w:val="0"/>
          <w:i w:val="0"/>
          <w:iCs w:val="0"/>
          <w:color w:val="1F3864" w:themeColor="accent5" w:themeShade="80"/>
          <w:spacing w:val="0"/>
        </w:rPr>
        <w:t xml:space="preserve"> X</w:t>
      </w:r>
      <w:r w:rsidR="000A0ED2" w:rsidRPr="00705D7A">
        <w:rPr>
          <w:rStyle w:val="TtulodoLivro"/>
          <w:b/>
          <w:bCs w:val="0"/>
          <w:i w:val="0"/>
          <w:iCs w:val="0"/>
          <w:color w:val="1F3864" w:themeColor="accent5" w:themeShade="80"/>
          <w:spacing w:val="0"/>
        </w:rPr>
        <w:t xml:space="preserve"> </w:t>
      </w:r>
      <w:r w:rsidR="003D3D0A">
        <w:rPr>
          <w:rStyle w:val="TtulodoLivro"/>
          <w:b/>
          <w:bCs w:val="0"/>
          <w:i w:val="0"/>
          <w:iCs w:val="0"/>
          <w:color w:val="1F3864" w:themeColor="accent5" w:themeShade="80"/>
          <w:spacing w:val="0"/>
        </w:rPr>
        <w:t>Rep</w:t>
      </w:r>
      <w:r w:rsidR="00BA5607" w:rsidRPr="00705D7A">
        <w:rPr>
          <w:rStyle w:val="TtulodoLivro"/>
          <w:b/>
          <w:bCs w:val="0"/>
          <w:i w:val="0"/>
          <w:iCs w:val="0"/>
          <w:color w:val="1F3864" w:themeColor="accent5" w:themeShade="80"/>
          <w:spacing w:val="0"/>
        </w:rPr>
        <w:t xml:space="preserve">rogramação </w:t>
      </w:r>
      <w:r w:rsidR="002D75E1" w:rsidRPr="00705D7A">
        <w:rPr>
          <w:rStyle w:val="TtulodoLivro"/>
          <w:b/>
          <w:bCs w:val="0"/>
          <w:i w:val="0"/>
          <w:iCs w:val="0"/>
          <w:color w:val="1F3864" w:themeColor="accent5" w:themeShade="80"/>
          <w:spacing w:val="0"/>
        </w:rPr>
        <w:t>201</w:t>
      </w:r>
      <w:r w:rsidR="003D3D0A">
        <w:rPr>
          <w:rStyle w:val="TtulodoLivro"/>
          <w:b/>
          <w:bCs w:val="0"/>
          <w:i w:val="0"/>
          <w:iCs w:val="0"/>
          <w:color w:val="1F3864" w:themeColor="accent5" w:themeShade="80"/>
          <w:spacing w:val="0"/>
        </w:rPr>
        <w:t>9</w:t>
      </w:r>
      <w:bookmarkEnd w:id="64"/>
      <w:r w:rsidR="002D75E1" w:rsidRPr="00705D7A">
        <w:rPr>
          <w:rStyle w:val="TtulodoLivro"/>
          <w:b/>
          <w:bCs w:val="0"/>
          <w:i w:val="0"/>
          <w:iCs w:val="0"/>
          <w:color w:val="1F3864" w:themeColor="accent5" w:themeShade="80"/>
          <w:spacing w:val="0"/>
        </w:rPr>
        <w:t xml:space="preserve"> </w:t>
      </w:r>
    </w:p>
    <w:tbl>
      <w:tblPr>
        <w:tblW w:w="8921" w:type="dxa"/>
        <w:tblInd w:w="70" w:type="dxa"/>
        <w:tblCellMar>
          <w:left w:w="70" w:type="dxa"/>
          <w:right w:w="70" w:type="dxa"/>
        </w:tblCellMar>
        <w:tblLook w:val="04A0" w:firstRow="1" w:lastRow="0" w:firstColumn="1" w:lastColumn="0" w:noHBand="0" w:noVBand="1"/>
      </w:tblPr>
      <w:tblGrid>
        <w:gridCol w:w="2825"/>
        <w:gridCol w:w="3119"/>
        <w:gridCol w:w="2977"/>
      </w:tblGrid>
      <w:tr w:rsidR="00A4042B" w:rsidRPr="00A4042B" w:rsidTr="002F6B33">
        <w:trPr>
          <w:trHeight w:val="1050"/>
        </w:trPr>
        <w:tc>
          <w:tcPr>
            <w:tcW w:w="2825" w:type="dxa"/>
            <w:tcBorders>
              <w:top w:val="single" w:sz="8" w:space="0" w:color="FFFFFF"/>
              <w:left w:val="single" w:sz="8" w:space="0" w:color="FFFFFF"/>
              <w:bottom w:val="single" w:sz="8" w:space="0" w:color="FFFFFF"/>
              <w:right w:val="single" w:sz="8" w:space="0" w:color="FFFFFF"/>
            </w:tcBorders>
            <w:shd w:val="clear" w:color="000000" w:fill="006666"/>
            <w:vAlign w:val="center"/>
            <w:hideMark/>
          </w:tcPr>
          <w:p w:rsidR="00A4042B" w:rsidRPr="00A4042B" w:rsidRDefault="00A4042B" w:rsidP="002F6B33">
            <w:pPr>
              <w:spacing w:after="0" w:line="240" w:lineRule="auto"/>
              <w:ind w:left="-94" w:firstLine="94"/>
              <w:jc w:val="center"/>
              <w:rPr>
                <w:rFonts w:ascii="Calibri" w:eastAsia="Times New Roman" w:hAnsi="Calibri" w:cs="Times New Roman"/>
                <w:b/>
                <w:bCs/>
                <w:color w:val="FFFFFF"/>
                <w:lang w:eastAsia="pt-BR"/>
              </w:rPr>
            </w:pPr>
            <w:r w:rsidRPr="00A4042B">
              <w:rPr>
                <w:rFonts w:ascii="Calibri" w:eastAsia="Times New Roman" w:hAnsi="Calibri" w:cs="Times New Roman"/>
                <w:b/>
                <w:bCs/>
                <w:color w:val="FFFFFF"/>
                <w:lang w:eastAsia="pt-BR"/>
              </w:rPr>
              <w:t>ESPECIFICAÇÃO</w:t>
            </w:r>
          </w:p>
        </w:tc>
        <w:tc>
          <w:tcPr>
            <w:tcW w:w="3119" w:type="dxa"/>
            <w:tcBorders>
              <w:top w:val="single" w:sz="8" w:space="0" w:color="FFFFFF"/>
              <w:left w:val="nil"/>
              <w:bottom w:val="single" w:sz="8" w:space="0" w:color="FFFFFF"/>
              <w:right w:val="single" w:sz="8" w:space="0" w:color="FFFFFF"/>
            </w:tcBorders>
            <w:shd w:val="clear" w:color="000000" w:fill="006666"/>
            <w:vAlign w:val="center"/>
            <w:hideMark/>
          </w:tcPr>
          <w:p w:rsidR="003D3D0A" w:rsidRPr="003D3D0A" w:rsidRDefault="003D3D0A" w:rsidP="003D3D0A">
            <w:pPr>
              <w:spacing w:after="0" w:line="240" w:lineRule="auto"/>
              <w:ind w:left="-94" w:firstLine="94"/>
              <w:jc w:val="center"/>
              <w:rPr>
                <w:rFonts w:ascii="Calibri" w:eastAsia="Times New Roman" w:hAnsi="Calibri" w:cs="Times New Roman"/>
                <w:b/>
                <w:bCs/>
                <w:color w:val="FFFFFF"/>
                <w:lang w:eastAsia="pt-BR"/>
              </w:rPr>
            </w:pPr>
            <w:r w:rsidRPr="003D3D0A">
              <w:rPr>
                <w:rFonts w:ascii="Calibri" w:eastAsia="Times New Roman" w:hAnsi="Calibri" w:cs="Times New Roman"/>
                <w:b/>
                <w:bCs/>
                <w:color w:val="FFFFFF"/>
                <w:lang w:eastAsia="pt-BR"/>
              </w:rPr>
              <w:t>Programação 2020</w:t>
            </w:r>
          </w:p>
          <w:p w:rsidR="00A4042B" w:rsidRPr="00A4042B" w:rsidRDefault="003D3D0A" w:rsidP="003D3D0A">
            <w:pPr>
              <w:spacing w:after="0" w:line="240" w:lineRule="auto"/>
              <w:ind w:left="-94" w:firstLine="94"/>
              <w:jc w:val="center"/>
              <w:rPr>
                <w:rFonts w:ascii="Calibri" w:eastAsia="Times New Roman" w:hAnsi="Calibri" w:cs="Times New Roman"/>
                <w:b/>
                <w:bCs/>
                <w:color w:val="FFFFFF"/>
                <w:lang w:eastAsia="pt-BR"/>
              </w:rPr>
            </w:pPr>
            <w:r w:rsidRPr="003D3D0A">
              <w:rPr>
                <w:rFonts w:ascii="Calibri" w:eastAsia="Times New Roman" w:hAnsi="Calibri" w:cs="Times New Roman"/>
                <w:b/>
                <w:bCs/>
                <w:color w:val="FFFFFF"/>
                <w:lang w:eastAsia="pt-BR"/>
              </w:rPr>
              <w:t>(R$ 1,00)</w:t>
            </w:r>
          </w:p>
        </w:tc>
        <w:tc>
          <w:tcPr>
            <w:tcW w:w="2977" w:type="dxa"/>
            <w:tcBorders>
              <w:top w:val="single" w:sz="8" w:space="0" w:color="FFFFFF"/>
              <w:left w:val="nil"/>
              <w:bottom w:val="single" w:sz="8" w:space="0" w:color="FFFFFF"/>
              <w:right w:val="single" w:sz="8" w:space="0" w:color="FFFFFF"/>
            </w:tcBorders>
            <w:shd w:val="clear" w:color="000000" w:fill="006666"/>
            <w:vAlign w:val="center"/>
            <w:hideMark/>
          </w:tcPr>
          <w:p w:rsidR="00A4042B" w:rsidRDefault="00E1122F" w:rsidP="002F6B33">
            <w:pPr>
              <w:spacing w:after="0" w:line="240" w:lineRule="auto"/>
              <w:ind w:left="-94" w:firstLine="94"/>
              <w:jc w:val="center"/>
              <w:rPr>
                <w:rFonts w:ascii="Calibri" w:eastAsia="Times New Roman" w:hAnsi="Calibri" w:cs="Times New Roman"/>
                <w:b/>
                <w:bCs/>
                <w:color w:val="FFFFFF"/>
                <w:lang w:eastAsia="pt-BR"/>
              </w:rPr>
            </w:pPr>
            <w:r>
              <w:rPr>
                <w:rFonts w:ascii="Calibri" w:eastAsia="Times New Roman" w:hAnsi="Calibri" w:cs="Times New Roman"/>
                <w:b/>
                <w:bCs/>
                <w:color w:val="FFFFFF"/>
                <w:lang w:eastAsia="pt-BR"/>
              </w:rPr>
              <w:t>P</w:t>
            </w:r>
            <w:r w:rsidR="00A4042B" w:rsidRPr="00A4042B">
              <w:rPr>
                <w:rFonts w:ascii="Calibri" w:eastAsia="Times New Roman" w:hAnsi="Calibri" w:cs="Times New Roman"/>
                <w:b/>
                <w:bCs/>
                <w:color w:val="FFFFFF"/>
                <w:lang w:eastAsia="pt-BR"/>
              </w:rPr>
              <w:t xml:space="preserve">rogramação </w:t>
            </w:r>
            <w:r w:rsidR="003D3D0A">
              <w:rPr>
                <w:rFonts w:ascii="Calibri" w:eastAsia="Times New Roman" w:hAnsi="Calibri" w:cs="Times New Roman"/>
                <w:b/>
                <w:bCs/>
                <w:color w:val="FFFFFF"/>
                <w:lang w:eastAsia="pt-BR"/>
              </w:rPr>
              <w:t>2019</w:t>
            </w:r>
          </w:p>
          <w:p w:rsidR="00A4042B" w:rsidRPr="00A4042B" w:rsidRDefault="00A4042B" w:rsidP="002F6B33">
            <w:pPr>
              <w:spacing w:after="0" w:line="240" w:lineRule="auto"/>
              <w:ind w:left="-94" w:firstLine="94"/>
              <w:jc w:val="center"/>
              <w:rPr>
                <w:rFonts w:ascii="Calibri" w:eastAsia="Times New Roman" w:hAnsi="Calibri" w:cs="Times New Roman"/>
                <w:b/>
                <w:bCs/>
                <w:color w:val="FFFFFF"/>
                <w:lang w:eastAsia="pt-BR"/>
              </w:rPr>
            </w:pPr>
            <w:r w:rsidRPr="00A4042B">
              <w:rPr>
                <w:rFonts w:ascii="Calibri" w:eastAsia="Times New Roman" w:hAnsi="Calibri" w:cs="Times New Roman"/>
                <w:b/>
                <w:bCs/>
                <w:color w:val="FFFFFF"/>
                <w:lang w:eastAsia="pt-BR"/>
              </w:rPr>
              <w:t>(R$ 1,00)</w:t>
            </w:r>
          </w:p>
        </w:tc>
      </w:tr>
      <w:tr w:rsidR="00A4042B" w:rsidRPr="00A4042B" w:rsidTr="002F6B33">
        <w:trPr>
          <w:trHeight w:val="637"/>
        </w:trPr>
        <w:tc>
          <w:tcPr>
            <w:tcW w:w="2825" w:type="dxa"/>
            <w:tcBorders>
              <w:top w:val="nil"/>
              <w:left w:val="single" w:sz="8" w:space="0" w:color="FFFFFF"/>
              <w:bottom w:val="single" w:sz="8" w:space="0" w:color="FFFFFF"/>
              <w:right w:val="single" w:sz="8" w:space="0" w:color="FFFFFF"/>
            </w:tcBorders>
            <w:shd w:val="clear" w:color="000000" w:fill="E7E6E6"/>
            <w:vAlign w:val="center"/>
            <w:hideMark/>
          </w:tcPr>
          <w:p w:rsidR="00A4042B" w:rsidRPr="00A4042B" w:rsidRDefault="00A4042B" w:rsidP="002F6B33">
            <w:pPr>
              <w:spacing w:after="0" w:line="240" w:lineRule="auto"/>
              <w:ind w:left="-94" w:firstLine="94"/>
              <w:jc w:val="center"/>
              <w:rPr>
                <w:rFonts w:ascii="Calibri" w:eastAsia="Times New Roman" w:hAnsi="Calibri" w:cs="Times New Roman"/>
                <w:b/>
                <w:bCs/>
                <w:color w:val="000000"/>
                <w:sz w:val="24"/>
                <w:szCs w:val="24"/>
                <w:lang w:eastAsia="pt-BR"/>
              </w:rPr>
            </w:pPr>
            <w:r w:rsidRPr="00A4042B">
              <w:rPr>
                <w:rFonts w:ascii="Calibri" w:eastAsia="Times New Roman" w:hAnsi="Calibri" w:cs="Times New Roman"/>
                <w:b/>
                <w:bCs/>
                <w:color w:val="000000"/>
                <w:sz w:val="24"/>
                <w:szCs w:val="24"/>
                <w:lang w:eastAsia="pt-BR"/>
              </w:rPr>
              <w:t>Anuidade (PF e PJ)</w:t>
            </w:r>
          </w:p>
        </w:tc>
        <w:tc>
          <w:tcPr>
            <w:tcW w:w="3119" w:type="dxa"/>
            <w:tcBorders>
              <w:top w:val="nil"/>
              <w:left w:val="nil"/>
              <w:bottom w:val="single" w:sz="8" w:space="0" w:color="FFFFFF"/>
              <w:right w:val="single" w:sz="8" w:space="0" w:color="FFFFFF"/>
            </w:tcBorders>
            <w:shd w:val="clear" w:color="000000" w:fill="E7E6E6"/>
            <w:vAlign w:val="center"/>
            <w:hideMark/>
          </w:tcPr>
          <w:p w:rsidR="00A4042B" w:rsidRPr="003D3D0A" w:rsidRDefault="003D3D0A" w:rsidP="003D3D0A">
            <w:pPr>
              <w:spacing w:after="0" w:line="240" w:lineRule="auto"/>
              <w:ind w:left="-94" w:firstLine="94"/>
              <w:jc w:val="center"/>
              <w:rPr>
                <w:rFonts w:ascii="Calibri" w:eastAsia="Times New Roman" w:hAnsi="Calibri" w:cs="Times New Roman"/>
                <w:color w:val="000000"/>
                <w:sz w:val="24"/>
                <w:szCs w:val="24"/>
                <w:lang w:eastAsia="pt-BR"/>
              </w:rPr>
            </w:pPr>
            <w:r w:rsidRPr="003D3D0A">
              <w:rPr>
                <w:rFonts w:ascii="Calibri" w:eastAsia="Times New Roman" w:hAnsi="Calibri" w:cs="Times New Roman"/>
                <w:color w:val="000000"/>
                <w:sz w:val="24"/>
                <w:szCs w:val="24"/>
                <w:lang w:eastAsia="pt-BR"/>
              </w:rPr>
              <w:t>576,00</w:t>
            </w:r>
          </w:p>
        </w:tc>
        <w:tc>
          <w:tcPr>
            <w:tcW w:w="2977" w:type="dxa"/>
            <w:tcBorders>
              <w:top w:val="nil"/>
              <w:left w:val="nil"/>
              <w:bottom w:val="single" w:sz="8" w:space="0" w:color="FFFFFF"/>
              <w:right w:val="single" w:sz="8" w:space="0" w:color="FFFFFF"/>
            </w:tcBorders>
            <w:shd w:val="clear" w:color="000000" w:fill="E7E6E6"/>
            <w:vAlign w:val="center"/>
            <w:hideMark/>
          </w:tcPr>
          <w:p w:rsidR="00A4042B" w:rsidRPr="003D3D0A" w:rsidRDefault="003D3D0A" w:rsidP="00EF2A79">
            <w:pPr>
              <w:spacing w:after="0" w:line="240" w:lineRule="auto"/>
              <w:jc w:val="center"/>
              <w:rPr>
                <w:rFonts w:ascii="Calibri" w:hAnsi="Calibri"/>
                <w:color w:val="000000"/>
              </w:rPr>
            </w:pPr>
            <w:r w:rsidRPr="003D3D0A">
              <w:rPr>
                <w:rFonts w:ascii="Calibri" w:eastAsia="Times New Roman" w:hAnsi="Calibri" w:cs="Times New Roman"/>
                <w:color w:val="000000"/>
                <w:sz w:val="24"/>
                <w:szCs w:val="24"/>
                <w:lang w:eastAsia="pt-BR"/>
              </w:rPr>
              <w:t>552,78</w:t>
            </w:r>
          </w:p>
        </w:tc>
      </w:tr>
      <w:tr w:rsidR="00A4042B" w:rsidRPr="00A4042B" w:rsidTr="002F6B33">
        <w:trPr>
          <w:trHeight w:val="533"/>
        </w:trPr>
        <w:tc>
          <w:tcPr>
            <w:tcW w:w="2825" w:type="dxa"/>
            <w:tcBorders>
              <w:top w:val="nil"/>
              <w:left w:val="single" w:sz="8" w:space="0" w:color="FFFFFF"/>
              <w:bottom w:val="single" w:sz="8" w:space="0" w:color="FFFFFF"/>
              <w:right w:val="single" w:sz="8" w:space="0" w:color="FFFFFF"/>
            </w:tcBorders>
            <w:shd w:val="clear" w:color="000000" w:fill="E7E6E6"/>
            <w:vAlign w:val="center"/>
            <w:hideMark/>
          </w:tcPr>
          <w:p w:rsidR="00A4042B" w:rsidRPr="00A4042B" w:rsidRDefault="00A4042B" w:rsidP="002F6B33">
            <w:pPr>
              <w:spacing w:after="0" w:line="240" w:lineRule="auto"/>
              <w:ind w:left="-94" w:firstLine="94"/>
              <w:jc w:val="center"/>
              <w:rPr>
                <w:rFonts w:ascii="Calibri" w:eastAsia="Times New Roman" w:hAnsi="Calibri" w:cs="Times New Roman"/>
                <w:b/>
                <w:bCs/>
                <w:color w:val="000000"/>
                <w:sz w:val="24"/>
                <w:szCs w:val="24"/>
                <w:lang w:eastAsia="pt-BR"/>
              </w:rPr>
            </w:pPr>
            <w:r w:rsidRPr="00A4042B">
              <w:rPr>
                <w:rFonts w:ascii="Calibri" w:eastAsia="Times New Roman" w:hAnsi="Calibri" w:cs="Times New Roman"/>
                <w:b/>
                <w:bCs/>
                <w:color w:val="000000"/>
                <w:sz w:val="24"/>
                <w:szCs w:val="24"/>
                <w:lang w:eastAsia="pt-BR"/>
              </w:rPr>
              <w:t>RRT</w:t>
            </w:r>
          </w:p>
        </w:tc>
        <w:tc>
          <w:tcPr>
            <w:tcW w:w="3119" w:type="dxa"/>
            <w:tcBorders>
              <w:top w:val="nil"/>
              <w:left w:val="nil"/>
              <w:bottom w:val="single" w:sz="8" w:space="0" w:color="FFFFFF"/>
              <w:right w:val="single" w:sz="8" w:space="0" w:color="FFFFFF"/>
            </w:tcBorders>
            <w:shd w:val="clear" w:color="000000" w:fill="E7E6E6"/>
            <w:vAlign w:val="center"/>
            <w:hideMark/>
          </w:tcPr>
          <w:p w:rsidR="00A4042B" w:rsidRPr="00786365" w:rsidRDefault="003D3D0A" w:rsidP="002F6B33">
            <w:pPr>
              <w:spacing w:after="0" w:line="240" w:lineRule="auto"/>
              <w:ind w:left="-94" w:firstLine="94"/>
              <w:jc w:val="center"/>
              <w:rPr>
                <w:rFonts w:ascii="Calibri" w:eastAsia="Times New Roman" w:hAnsi="Calibri" w:cs="Times New Roman"/>
                <w:color w:val="000000"/>
                <w:sz w:val="24"/>
                <w:szCs w:val="24"/>
                <w:lang w:eastAsia="pt-BR"/>
              </w:rPr>
            </w:pPr>
            <w:r>
              <w:rPr>
                <w:rFonts w:ascii="Calibri" w:eastAsia="Times New Roman" w:hAnsi="Calibri" w:cs="Times New Roman"/>
                <w:color w:val="000000"/>
                <w:sz w:val="24"/>
                <w:szCs w:val="24"/>
                <w:lang w:eastAsia="pt-BR"/>
              </w:rPr>
              <w:t>98,74</w:t>
            </w:r>
          </w:p>
        </w:tc>
        <w:tc>
          <w:tcPr>
            <w:tcW w:w="2977" w:type="dxa"/>
            <w:tcBorders>
              <w:top w:val="nil"/>
              <w:left w:val="nil"/>
              <w:bottom w:val="single" w:sz="8" w:space="0" w:color="FFFFFF"/>
              <w:right w:val="single" w:sz="8" w:space="0" w:color="FFFFFF"/>
            </w:tcBorders>
            <w:shd w:val="clear" w:color="000000" w:fill="E7E6E6"/>
            <w:vAlign w:val="center"/>
            <w:hideMark/>
          </w:tcPr>
          <w:p w:rsidR="00A4042B" w:rsidRPr="00786365" w:rsidRDefault="003D3D0A" w:rsidP="002F6B33">
            <w:pPr>
              <w:spacing w:after="0" w:line="240" w:lineRule="auto"/>
              <w:ind w:left="-94" w:firstLine="94"/>
              <w:jc w:val="center"/>
              <w:rPr>
                <w:rFonts w:ascii="Calibri" w:eastAsia="Times New Roman" w:hAnsi="Calibri" w:cs="Times New Roman"/>
                <w:color w:val="000000"/>
                <w:sz w:val="24"/>
                <w:szCs w:val="24"/>
                <w:lang w:eastAsia="pt-BR"/>
              </w:rPr>
            </w:pPr>
            <w:r>
              <w:rPr>
                <w:rFonts w:ascii="Calibri" w:eastAsia="Times New Roman" w:hAnsi="Calibri" w:cs="Times New Roman"/>
                <w:color w:val="000000"/>
                <w:sz w:val="24"/>
                <w:szCs w:val="24"/>
                <w:lang w:eastAsia="pt-BR"/>
              </w:rPr>
              <w:t>94,76</w:t>
            </w:r>
          </w:p>
        </w:tc>
      </w:tr>
    </w:tbl>
    <w:p w:rsidR="00DB555E" w:rsidRDefault="00DB555E" w:rsidP="00E66CA1">
      <w:pPr>
        <w:tabs>
          <w:tab w:val="num" w:pos="1440"/>
          <w:tab w:val="num" w:pos="2160"/>
        </w:tabs>
        <w:spacing w:line="360" w:lineRule="auto"/>
        <w:ind w:firstLine="851"/>
        <w:jc w:val="both"/>
        <w:rPr>
          <w:rFonts w:eastAsia="Arial Unicode MS" w:cs="Calibri"/>
          <w:color w:val="000000" w:themeColor="text1"/>
          <w:sz w:val="24"/>
          <w:szCs w:val="24"/>
        </w:rPr>
      </w:pPr>
    </w:p>
    <w:p w:rsidR="00DF4AB2" w:rsidRPr="006462AE" w:rsidRDefault="00DF4AB2" w:rsidP="00DF4AB2">
      <w:pPr>
        <w:tabs>
          <w:tab w:val="num" w:pos="1440"/>
          <w:tab w:val="num" w:pos="2160"/>
        </w:tabs>
        <w:spacing w:line="360" w:lineRule="auto"/>
        <w:ind w:firstLine="851"/>
        <w:jc w:val="both"/>
        <w:rPr>
          <w:rFonts w:eastAsia="Arial Unicode MS" w:cs="Calibri"/>
          <w:color w:val="000000" w:themeColor="text1"/>
          <w:sz w:val="24"/>
          <w:szCs w:val="24"/>
        </w:rPr>
      </w:pPr>
      <w:r>
        <w:rPr>
          <w:rFonts w:eastAsia="Arial Unicode MS" w:cs="Calibri"/>
          <w:color w:val="000000" w:themeColor="text1"/>
          <w:sz w:val="24"/>
          <w:szCs w:val="24"/>
        </w:rPr>
        <w:t>As</w:t>
      </w:r>
      <w:r w:rsidRPr="00462A32">
        <w:rPr>
          <w:rFonts w:eastAsia="Arial Unicode MS" w:cs="Calibri"/>
          <w:color w:val="000000" w:themeColor="text1"/>
          <w:sz w:val="24"/>
          <w:szCs w:val="24"/>
        </w:rPr>
        <w:t xml:space="preserve"> metas executa</w:t>
      </w:r>
      <w:r>
        <w:rPr>
          <w:rFonts w:eastAsia="Arial Unicode MS" w:cs="Calibri"/>
          <w:color w:val="000000" w:themeColor="text1"/>
          <w:sz w:val="24"/>
          <w:szCs w:val="24"/>
        </w:rPr>
        <w:t>da</w:t>
      </w:r>
      <w:r w:rsidRPr="00462A32">
        <w:rPr>
          <w:rFonts w:eastAsia="Arial Unicode MS" w:cs="Calibri"/>
          <w:color w:val="000000" w:themeColor="text1"/>
          <w:sz w:val="24"/>
          <w:szCs w:val="24"/>
        </w:rPr>
        <w:t xml:space="preserve">s de </w:t>
      </w:r>
      <w:r w:rsidRPr="002F6B33">
        <w:rPr>
          <w:rFonts w:eastAsia="Arial Unicode MS" w:cs="Calibri"/>
          <w:b/>
          <w:color w:val="000000" w:themeColor="text1"/>
          <w:sz w:val="24"/>
          <w:szCs w:val="24"/>
        </w:rPr>
        <w:t>profissionais ativos</w:t>
      </w:r>
      <w:r>
        <w:rPr>
          <w:rFonts w:eastAsia="Arial Unicode MS" w:cs="Calibri"/>
          <w:color w:val="000000" w:themeColor="text1"/>
          <w:sz w:val="24"/>
          <w:szCs w:val="24"/>
        </w:rPr>
        <w:t xml:space="preserve"> </w:t>
      </w:r>
      <w:r w:rsidRPr="002F6B33">
        <w:rPr>
          <w:rFonts w:eastAsia="Arial Unicode MS" w:cs="Calibri"/>
          <w:color w:val="000000" w:themeColor="text1"/>
          <w:sz w:val="24"/>
          <w:szCs w:val="24"/>
        </w:rPr>
        <w:t xml:space="preserve">disponíveis no Sistema de Informação e Comunicação do CAU – </w:t>
      </w:r>
      <w:r w:rsidR="003F54F8">
        <w:rPr>
          <w:rFonts w:eastAsia="Arial Unicode MS" w:cs="Calibri"/>
          <w:color w:val="000000" w:themeColor="text1"/>
          <w:sz w:val="24"/>
          <w:szCs w:val="24"/>
        </w:rPr>
        <w:t>SICCAU</w:t>
      </w:r>
      <w:r w:rsidRPr="00462A32">
        <w:rPr>
          <w:rFonts w:eastAsia="Arial Unicode MS" w:cs="Calibri"/>
          <w:color w:val="000000" w:themeColor="text1"/>
          <w:sz w:val="24"/>
          <w:szCs w:val="24"/>
        </w:rPr>
        <w:t xml:space="preserve">, em </w:t>
      </w:r>
      <w:r>
        <w:rPr>
          <w:rFonts w:eastAsia="Arial Unicode MS" w:cs="Calibri"/>
          <w:color w:val="000000" w:themeColor="text1"/>
          <w:sz w:val="24"/>
          <w:szCs w:val="24"/>
        </w:rPr>
        <w:t>20/06/2019</w:t>
      </w:r>
      <w:r w:rsidRPr="00462A32">
        <w:rPr>
          <w:rFonts w:eastAsia="Arial Unicode MS" w:cs="Calibri"/>
          <w:color w:val="000000" w:themeColor="text1"/>
          <w:sz w:val="24"/>
          <w:szCs w:val="24"/>
        </w:rPr>
        <w:t>, aponta</w:t>
      </w:r>
      <w:r>
        <w:rPr>
          <w:rFonts w:eastAsia="Arial Unicode MS" w:cs="Calibri"/>
          <w:color w:val="000000" w:themeColor="text1"/>
          <w:sz w:val="24"/>
          <w:szCs w:val="24"/>
        </w:rPr>
        <w:t>m</w:t>
      </w:r>
      <w:r w:rsidRPr="00462A32">
        <w:rPr>
          <w:rFonts w:eastAsia="Arial Unicode MS" w:cs="Calibri"/>
          <w:color w:val="000000" w:themeColor="text1"/>
          <w:sz w:val="24"/>
          <w:szCs w:val="24"/>
        </w:rPr>
        <w:t xml:space="preserve"> </w:t>
      </w:r>
      <w:r>
        <w:rPr>
          <w:rFonts w:eastAsia="Arial Unicode MS" w:cs="Calibri"/>
          <w:color w:val="000000" w:themeColor="text1"/>
          <w:sz w:val="24"/>
          <w:szCs w:val="24"/>
        </w:rPr>
        <w:t xml:space="preserve">para </w:t>
      </w:r>
      <w:r w:rsidRPr="00462A32">
        <w:rPr>
          <w:rFonts w:eastAsia="Arial Unicode MS" w:cs="Calibri"/>
          <w:color w:val="000000" w:themeColor="text1"/>
          <w:sz w:val="24"/>
          <w:szCs w:val="24"/>
        </w:rPr>
        <w:t xml:space="preserve">um atingimento de </w:t>
      </w:r>
      <w:r w:rsidRPr="004F52C2">
        <w:rPr>
          <w:rFonts w:eastAsia="Arial Unicode MS" w:cs="Calibri"/>
          <w:b/>
          <w:color w:val="000000" w:themeColor="text1"/>
          <w:sz w:val="24"/>
          <w:szCs w:val="24"/>
        </w:rPr>
        <w:t>97,4%</w:t>
      </w:r>
      <w:r w:rsidRPr="00462A32">
        <w:rPr>
          <w:rFonts w:eastAsia="Arial Unicode MS" w:cs="Calibri"/>
          <w:color w:val="000000" w:themeColor="text1"/>
          <w:sz w:val="24"/>
          <w:szCs w:val="24"/>
        </w:rPr>
        <w:t xml:space="preserve"> das metas previstas na reprogramação, praticamente o total previsto. No contexto, as estimativas de </w:t>
      </w:r>
      <w:r>
        <w:rPr>
          <w:rFonts w:eastAsia="Arial Unicode MS" w:cs="Calibri"/>
          <w:color w:val="000000" w:themeColor="text1"/>
          <w:sz w:val="24"/>
          <w:szCs w:val="24"/>
        </w:rPr>
        <w:t>2020</w:t>
      </w:r>
      <w:r w:rsidRPr="00462A32">
        <w:rPr>
          <w:rFonts w:eastAsia="Arial Unicode MS" w:cs="Calibri"/>
          <w:color w:val="000000" w:themeColor="text1"/>
          <w:sz w:val="24"/>
          <w:szCs w:val="24"/>
        </w:rPr>
        <w:t xml:space="preserve">, </w:t>
      </w:r>
      <w:r>
        <w:rPr>
          <w:rFonts w:eastAsia="Arial Unicode MS" w:cs="Calibri"/>
          <w:color w:val="000000" w:themeColor="text1"/>
          <w:sz w:val="24"/>
          <w:szCs w:val="24"/>
        </w:rPr>
        <w:t xml:space="preserve">foi considerada </w:t>
      </w:r>
      <w:r w:rsidRPr="00462A32">
        <w:rPr>
          <w:rFonts w:eastAsia="Arial Unicode MS" w:cs="Calibri"/>
          <w:color w:val="000000" w:themeColor="text1"/>
          <w:sz w:val="24"/>
          <w:szCs w:val="24"/>
        </w:rPr>
        <w:t xml:space="preserve">a </w:t>
      </w:r>
      <w:r w:rsidRPr="00A50311">
        <w:rPr>
          <w:rFonts w:eastAsia="Arial Unicode MS" w:cs="Calibri"/>
          <w:color w:val="000000" w:themeColor="text1"/>
          <w:sz w:val="24"/>
          <w:szCs w:val="24"/>
        </w:rPr>
        <w:t>seguinte premissa</w:t>
      </w:r>
      <w:r>
        <w:rPr>
          <w:rFonts w:eastAsia="Arial Unicode MS" w:cs="Calibri"/>
          <w:color w:val="000000" w:themeColor="text1"/>
          <w:sz w:val="24"/>
          <w:szCs w:val="24"/>
        </w:rPr>
        <w:t>: a quantidade de</w:t>
      </w:r>
      <w:r w:rsidRPr="00523060">
        <w:rPr>
          <w:rFonts w:eastAsia="Arial Unicode MS" w:cs="Calibri"/>
          <w:color w:val="000000" w:themeColor="text1"/>
          <w:sz w:val="24"/>
          <w:szCs w:val="24"/>
        </w:rPr>
        <w:t xml:space="preserve"> </w:t>
      </w:r>
      <w:r>
        <w:rPr>
          <w:rFonts w:eastAsia="Arial Unicode MS" w:cs="Calibri"/>
          <w:color w:val="000000" w:themeColor="text1"/>
          <w:sz w:val="24"/>
          <w:szCs w:val="24"/>
        </w:rPr>
        <w:t>a</w:t>
      </w:r>
      <w:r w:rsidRPr="00523060">
        <w:rPr>
          <w:rFonts w:eastAsia="Arial Unicode MS" w:cs="Calibri"/>
          <w:color w:val="000000" w:themeColor="text1"/>
          <w:sz w:val="24"/>
          <w:szCs w:val="24"/>
        </w:rPr>
        <w:t xml:space="preserve">tivos </w:t>
      </w:r>
      <w:r>
        <w:rPr>
          <w:rFonts w:eastAsia="Arial Unicode MS" w:cs="Calibri"/>
          <w:color w:val="000000" w:themeColor="text1"/>
          <w:sz w:val="24"/>
          <w:szCs w:val="24"/>
        </w:rPr>
        <w:t>(</w:t>
      </w:r>
      <w:r w:rsidRPr="00523060">
        <w:rPr>
          <w:rFonts w:eastAsia="Arial Unicode MS" w:cs="Calibri"/>
          <w:color w:val="000000" w:themeColor="text1"/>
          <w:sz w:val="24"/>
          <w:szCs w:val="24"/>
        </w:rPr>
        <w:t>posição em 20/06</w:t>
      </w:r>
      <w:r>
        <w:rPr>
          <w:rFonts w:eastAsia="Arial Unicode MS" w:cs="Calibri"/>
          <w:color w:val="000000" w:themeColor="text1"/>
          <w:sz w:val="24"/>
          <w:szCs w:val="24"/>
        </w:rPr>
        <w:t>)</w:t>
      </w:r>
      <w:r w:rsidRPr="00523060">
        <w:rPr>
          <w:rFonts w:eastAsia="Arial Unicode MS" w:cs="Calibri"/>
          <w:color w:val="000000" w:themeColor="text1"/>
          <w:sz w:val="24"/>
          <w:szCs w:val="24"/>
        </w:rPr>
        <w:t xml:space="preserve"> </w:t>
      </w:r>
      <w:r>
        <w:rPr>
          <w:rFonts w:eastAsia="Arial Unicode MS" w:cs="Calibri"/>
          <w:color w:val="000000" w:themeColor="text1"/>
          <w:sz w:val="24"/>
          <w:szCs w:val="24"/>
        </w:rPr>
        <w:t>mais</w:t>
      </w:r>
      <w:r w:rsidRPr="00523060">
        <w:rPr>
          <w:rFonts w:eastAsia="Arial Unicode MS" w:cs="Calibri"/>
          <w:color w:val="000000" w:themeColor="text1"/>
          <w:sz w:val="24"/>
          <w:szCs w:val="24"/>
        </w:rPr>
        <w:t xml:space="preserve"> Novos Entrantes</w:t>
      </w:r>
      <w:r>
        <w:rPr>
          <w:rFonts w:eastAsia="Arial Unicode MS" w:cs="Calibri"/>
          <w:color w:val="000000" w:themeColor="text1"/>
          <w:sz w:val="24"/>
          <w:szCs w:val="24"/>
        </w:rPr>
        <w:t xml:space="preserve"> previstos, dessa forma a </w:t>
      </w:r>
      <w:r w:rsidRPr="0072206D">
        <w:rPr>
          <w:rFonts w:eastAsia="Arial Unicode MS" w:cs="Calibri"/>
          <w:color w:val="000000" w:themeColor="text1"/>
          <w:sz w:val="24"/>
          <w:szCs w:val="24"/>
        </w:rPr>
        <w:t xml:space="preserve">quantidade de </w:t>
      </w:r>
      <w:r w:rsidRPr="004D2D3D">
        <w:rPr>
          <w:rFonts w:eastAsia="Arial Unicode MS" w:cs="Calibri"/>
          <w:color w:val="000000" w:themeColor="text1"/>
          <w:sz w:val="24"/>
          <w:szCs w:val="24"/>
        </w:rPr>
        <w:t xml:space="preserve">arquitetos e urbanistas ativos atuais no CAU é </w:t>
      </w:r>
      <w:r w:rsidRPr="002F4F78">
        <w:rPr>
          <w:rFonts w:eastAsia="Arial Unicode MS" w:cs="Calibri"/>
          <w:color w:val="000000" w:themeColor="text1"/>
          <w:sz w:val="24"/>
          <w:szCs w:val="24"/>
        </w:rPr>
        <w:t xml:space="preserve">de </w:t>
      </w:r>
      <w:r w:rsidRPr="002F4F78">
        <w:rPr>
          <w:rFonts w:eastAsia="Arial Unicode MS" w:cs="Calibri"/>
          <w:sz w:val="24"/>
          <w:szCs w:val="24"/>
        </w:rPr>
        <w:t>1</w:t>
      </w:r>
      <w:r>
        <w:rPr>
          <w:rFonts w:eastAsia="Arial Unicode MS" w:cs="Calibri"/>
          <w:sz w:val="24"/>
          <w:szCs w:val="24"/>
        </w:rPr>
        <w:t>73</w:t>
      </w:r>
      <w:r w:rsidRPr="002F4F78">
        <w:rPr>
          <w:rFonts w:eastAsia="Arial Unicode MS" w:cs="Calibri"/>
          <w:sz w:val="24"/>
          <w:szCs w:val="24"/>
        </w:rPr>
        <w:t>.</w:t>
      </w:r>
      <w:r>
        <w:rPr>
          <w:rFonts w:eastAsia="Arial Unicode MS" w:cs="Calibri"/>
          <w:sz w:val="24"/>
          <w:szCs w:val="24"/>
        </w:rPr>
        <w:t>610</w:t>
      </w:r>
      <w:r w:rsidRPr="002F4F78">
        <w:rPr>
          <w:rFonts w:eastAsia="Arial Unicode MS" w:cs="Calibri"/>
          <w:sz w:val="24"/>
          <w:szCs w:val="24"/>
        </w:rPr>
        <w:t xml:space="preserve"> </w:t>
      </w:r>
      <w:r w:rsidRPr="002F4F78">
        <w:rPr>
          <w:rFonts w:eastAsia="Arial Unicode MS" w:cs="Calibri"/>
          <w:color w:val="000000" w:themeColor="text1"/>
          <w:sz w:val="24"/>
          <w:szCs w:val="24"/>
        </w:rPr>
        <w:t>com uma inadimplência média de 2</w:t>
      </w:r>
      <w:r>
        <w:rPr>
          <w:rFonts w:eastAsia="Arial Unicode MS" w:cs="Calibri"/>
          <w:color w:val="000000" w:themeColor="text1"/>
          <w:sz w:val="24"/>
          <w:szCs w:val="24"/>
        </w:rPr>
        <w:t>4</w:t>
      </w:r>
      <w:r w:rsidRPr="002F4F78">
        <w:rPr>
          <w:rFonts w:eastAsia="Arial Unicode MS" w:cs="Calibri"/>
          <w:color w:val="000000" w:themeColor="text1"/>
          <w:sz w:val="24"/>
          <w:szCs w:val="24"/>
        </w:rPr>
        <w:t>,</w:t>
      </w:r>
      <w:r>
        <w:rPr>
          <w:rFonts w:eastAsia="Arial Unicode MS" w:cs="Calibri"/>
          <w:color w:val="000000" w:themeColor="text1"/>
          <w:sz w:val="24"/>
          <w:szCs w:val="24"/>
        </w:rPr>
        <w:t>1</w:t>
      </w:r>
      <w:r w:rsidRPr="002F4F78">
        <w:rPr>
          <w:rFonts w:eastAsia="Arial Unicode MS" w:cs="Calibri"/>
          <w:color w:val="000000" w:themeColor="text1"/>
          <w:sz w:val="24"/>
          <w:szCs w:val="24"/>
        </w:rPr>
        <w:t>%, ou 12</w:t>
      </w:r>
      <w:r>
        <w:rPr>
          <w:rFonts w:eastAsia="Arial Unicode MS" w:cs="Calibri"/>
          <w:color w:val="000000" w:themeColor="text1"/>
          <w:sz w:val="24"/>
          <w:szCs w:val="24"/>
        </w:rPr>
        <w:t>3</w:t>
      </w:r>
      <w:r w:rsidRPr="002F4F78">
        <w:rPr>
          <w:rFonts w:eastAsia="Arial Unicode MS" w:cs="Calibri"/>
          <w:color w:val="000000" w:themeColor="text1"/>
          <w:sz w:val="24"/>
          <w:szCs w:val="24"/>
        </w:rPr>
        <w:t>.</w:t>
      </w:r>
      <w:r>
        <w:rPr>
          <w:rFonts w:eastAsia="Arial Unicode MS" w:cs="Calibri"/>
          <w:color w:val="000000" w:themeColor="text1"/>
          <w:sz w:val="24"/>
          <w:szCs w:val="24"/>
        </w:rPr>
        <w:t>807</w:t>
      </w:r>
      <w:r w:rsidRPr="004D2D3D">
        <w:rPr>
          <w:rFonts w:eastAsia="Arial Unicode MS" w:cs="Calibri"/>
          <w:color w:val="000000" w:themeColor="text1"/>
          <w:sz w:val="24"/>
          <w:szCs w:val="24"/>
        </w:rPr>
        <w:t xml:space="preserve"> arquitetos e urbanistas pagantes</w:t>
      </w:r>
      <w:r>
        <w:rPr>
          <w:rFonts w:eastAsia="Arial Unicode MS" w:cs="Calibri"/>
          <w:color w:val="000000" w:themeColor="text1"/>
          <w:sz w:val="24"/>
          <w:szCs w:val="24"/>
        </w:rPr>
        <w:t xml:space="preserve"> com inadimplência</w:t>
      </w:r>
      <w:r w:rsidRPr="004D2D3D">
        <w:rPr>
          <w:rFonts w:eastAsia="Arial Unicode MS" w:cs="Calibri"/>
          <w:color w:val="000000" w:themeColor="text1"/>
          <w:sz w:val="24"/>
          <w:szCs w:val="24"/>
        </w:rPr>
        <w:t>. Importante mencionar que as</w:t>
      </w:r>
      <w:r w:rsidRPr="006462AE">
        <w:rPr>
          <w:rFonts w:eastAsia="Arial Unicode MS" w:cs="Calibri"/>
          <w:color w:val="000000" w:themeColor="text1"/>
          <w:sz w:val="24"/>
          <w:szCs w:val="24"/>
        </w:rPr>
        <w:t xml:space="preserve"> informações de arquitetos e urbanistas, registrados no </w:t>
      </w:r>
      <w:r w:rsidR="003F54F8">
        <w:rPr>
          <w:rFonts w:eastAsia="Arial Unicode MS" w:cs="Calibri"/>
          <w:color w:val="000000" w:themeColor="text1"/>
          <w:sz w:val="24"/>
          <w:szCs w:val="24"/>
        </w:rPr>
        <w:t>SICCAU</w:t>
      </w:r>
      <w:r w:rsidRPr="006462AE">
        <w:rPr>
          <w:rFonts w:eastAsia="Arial Unicode MS" w:cs="Calibri"/>
          <w:color w:val="000000" w:themeColor="text1"/>
          <w:sz w:val="24"/>
          <w:szCs w:val="24"/>
        </w:rPr>
        <w:t xml:space="preserve">, decorrem do esforço empreendido pelo Conselho para conhecer a real quantidade de profissionais existente no país, mediante a realização do Censo, do recadastramento e de ações de Fiscalização já implementadas pelos CAU/UF. </w:t>
      </w:r>
    </w:p>
    <w:p w:rsidR="00DF4AB2" w:rsidRDefault="00DF4AB2" w:rsidP="00DF4AB2">
      <w:pPr>
        <w:spacing w:line="360" w:lineRule="auto"/>
        <w:ind w:firstLine="851"/>
        <w:jc w:val="both"/>
        <w:rPr>
          <w:rFonts w:eastAsia="Arial Unicode MS" w:cs="Calibri"/>
          <w:color w:val="000000" w:themeColor="text1"/>
          <w:sz w:val="24"/>
          <w:szCs w:val="24"/>
        </w:rPr>
      </w:pPr>
      <w:r>
        <w:rPr>
          <w:rFonts w:eastAsia="Arial Unicode MS" w:cs="Calibri"/>
          <w:color w:val="000000" w:themeColor="text1"/>
          <w:sz w:val="24"/>
          <w:szCs w:val="24"/>
        </w:rPr>
        <w:t>As</w:t>
      </w:r>
      <w:r w:rsidRPr="00462A32">
        <w:rPr>
          <w:rFonts w:eastAsia="Arial Unicode MS" w:cs="Calibri"/>
          <w:color w:val="000000" w:themeColor="text1"/>
          <w:sz w:val="24"/>
          <w:szCs w:val="24"/>
        </w:rPr>
        <w:t xml:space="preserve"> metas executa</w:t>
      </w:r>
      <w:r>
        <w:rPr>
          <w:rFonts w:eastAsia="Arial Unicode MS" w:cs="Calibri"/>
          <w:color w:val="000000" w:themeColor="text1"/>
          <w:sz w:val="24"/>
          <w:szCs w:val="24"/>
        </w:rPr>
        <w:t>das</w:t>
      </w:r>
      <w:r w:rsidRPr="00462A32">
        <w:rPr>
          <w:rFonts w:eastAsia="Arial Unicode MS" w:cs="Calibri"/>
          <w:color w:val="000000" w:themeColor="text1"/>
          <w:sz w:val="24"/>
          <w:szCs w:val="24"/>
        </w:rPr>
        <w:t xml:space="preserve"> </w:t>
      </w:r>
      <w:r>
        <w:rPr>
          <w:rFonts w:eastAsia="Arial Unicode MS" w:cs="Calibri"/>
          <w:color w:val="000000" w:themeColor="text1"/>
          <w:sz w:val="24"/>
          <w:szCs w:val="24"/>
        </w:rPr>
        <w:t xml:space="preserve">de </w:t>
      </w:r>
      <w:r w:rsidRPr="00F76F69">
        <w:rPr>
          <w:rFonts w:eastAsia="Arial Unicode MS" w:cs="Calibri"/>
          <w:b/>
          <w:color w:val="000000" w:themeColor="text1"/>
          <w:sz w:val="24"/>
          <w:szCs w:val="24"/>
        </w:rPr>
        <w:t>empresas ativas</w:t>
      </w:r>
      <w:r w:rsidRPr="00462A32">
        <w:rPr>
          <w:rFonts w:eastAsia="Arial Unicode MS" w:cs="Calibri"/>
          <w:color w:val="000000" w:themeColor="text1"/>
          <w:sz w:val="24"/>
          <w:szCs w:val="24"/>
        </w:rPr>
        <w:t xml:space="preserve"> </w:t>
      </w:r>
      <w:r w:rsidRPr="002F6B33">
        <w:rPr>
          <w:rFonts w:eastAsia="Arial Unicode MS" w:cs="Calibri"/>
          <w:color w:val="000000" w:themeColor="text1"/>
          <w:sz w:val="24"/>
          <w:szCs w:val="24"/>
        </w:rPr>
        <w:t xml:space="preserve">de arquitetura e urbanismo disponíveis no Sistema de Informação e Comunicação do CAU – </w:t>
      </w:r>
      <w:r w:rsidR="003F54F8">
        <w:rPr>
          <w:rFonts w:eastAsia="Arial Unicode MS" w:cs="Calibri"/>
          <w:color w:val="000000" w:themeColor="text1"/>
          <w:sz w:val="24"/>
          <w:szCs w:val="24"/>
        </w:rPr>
        <w:t>SICCAU</w:t>
      </w:r>
      <w:r w:rsidRPr="00462A32">
        <w:rPr>
          <w:rFonts w:eastAsia="Arial Unicode MS" w:cs="Calibri"/>
          <w:color w:val="000000" w:themeColor="text1"/>
          <w:sz w:val="24"/>
          <w:szCs w:val="24"/>
        </w:rPr>
        <w:t xml:space="preserve">, em </w:t>
      </w:r>
      <w:r>
        <w:rPr>
          <w:rFonts w:eastAsia="Arial Unicode MS" w:cs="Calibri"/>
          <w:color w:val="000000" w:themeColor="text1"/>
          <w:sz w:val="24"/>
          <w:szCs w:val="24"/>
        </w:rPr>
        <w:t>20/06/19</w:t>
      </w:r>
      <w:r w:rsidRPr="00462A32">
        <w:rPr>
          <w:rFonts w:eastAsia="Arial Unicode MS" w:cs="Calibri"/>
          <w:color w:val="000000" w:themeColor="text1"/>
          <w:sz w:val="24"/>
          <w:szCs w:val="24"/>
        </w:rPr>
        <w:t>, aponta</w:t>
      </w:r>
      <w:r>
        <w:rPr>
          <w:rFonts w:eastAsia="Arial Unicode MS" w:cs="Calibri"/>
          <w:color w:val="000000" w:themeColor="text1"/>
          <w:sz w:val="24"/>
          <w:szCs w:val="24"/>
        </w:rPr>
        <w:t>m</w:t>
      </w:r>
      <w:r w:rsidRPr="00462A32">
        <w:rPr>
          <w:rFonts w:eastAsia="Arial Unicode MS" w:cs="Calibri"/>
          <w:color w:val="000000" w:themeColor="text1"/>
          <w:sz w:val="24"/>
          <w:szCs w:val="24"/>
        </w:rPr>
        <w:t xml:space="preserve"> </w:t>
      </w:r>
      <w:r>
        <w:rPr>
          <w:rFonts w:eastAsia="Arial Unicode MS" w:cs="Calibri"/>
          <w:color w:val="000000" w:themeColor="text1"/>
          <w:sz w:val="24"/>
          <w:szCs w:val="24"/>
        </w:rPr>
        <w:t xml:space="preserve">para </w:t>
      </w:r>
      <w:r w:rsidRPr="00462A32">
        <w:rPr>
          <w:rFonts w:eastAsia="Arial Unicode MS" w:cs="Calibri"/>
          <w:color w:val="000000" w:themeColor="text1"/>
          <w:sz w:val="24"/>
          <w:szCs w:val="24"/>
        </w:rPr>
        <w:t xml:space="preserve">um atingimento </w:t>
      </w:r>
      <w:r w:rsidRPr="00BF5D54">
        <w:rPr>
          <w:rFonts w:eastAsia="Arial Unicode MS" w:cs="Calibri"/>
          <w:color w:val="000000" w:themeColor="text1"/>
          <w:sz w:val="24"/>
          <w:szCs w:val="24"/>
        </w:rPr>
        <w:t xml:space="preserve">de </w:t>
      </w:r>
      <w:r>
        <w:rPr>
          <w:rFonts w:eastAsia="Arial Unicode MS" w:cs="Calibri"/>
          <w:color w:val="000000" w:themeColor="text1"/>
          <w:sz w:val="24"/>
          <w:szCs w:val="24"/>
        </w:rPr>
        <w:t>77,2</w:t>
      </w:r>
      <w:r w:rsidRPr="002A7893">
        <w:rPr>
          <w:rFonts w:eastAsia="Arial Unicode MS" w:cs="Calibri"/>
          <w:color w:val="000000" w:themeColor="text1"/>
          <w:sz w:val="24"/>
          <w:szCs w:val="24"/>
        </w:rPr>
        <w:t>%</w:t>
      </w:r>
      <w:r w:rsidRPr="000E7B19">
        <w:rPr>
          <w:rFonts w:eastAsia="Arial Unicode MS" w:cs="Calibri"/>
          <w:color w:val="000000" w:themeColor="text1"/>
          <w:sz w:val="24"/>
          <w:szCs w:val="24"/>
        </w:rPr>
        <w:t xml:space="preserve"> das metas previstas na reprogramação, ou seja, </w:t>
      </w:r>
      <w:r>
        <w:rPr>
          <w:rFonts w:eastAsia="Arial Unicode MS" w:cs="Calibri"/>
          <w:color w:val="000000" w:themeColor="text1"/>
          <w:sz w:val="24"/>
          <w:szCs w:val="24"/>
        </w:rPr>
        <w:t xml:space="preserve">o atingimento </w:t>
      </w:r>
      <w:r w:rsidR="003F54F8">
        <w:rPr>
          <w:rFonts w:eastAsia="Arial Unicode MS" w:cs="Calibri"/>
          <w:color w:val="000000" w:themeColor="text1"/>
          <w:sz w:val="24"/>
          <w:szCs w:val="24"/>
        </w:rPr>
        <w:t>encontra-se um pouco abaixo</w:t>
      </w:r>
      <w:r w:rsidRPr="0063440F">
        <w:rPr>
          <w:rFonts w:eastAsia="Arial Unicode MS" w:cs="Calibri"/>
          <w:color w:val="000000" w:themeColor="text1"/>
          <w:sz w:val="24"/>
          <w:szCs w:val="24"/>
        </w:rPr>
        <w:t xml:space="preserve"> </w:t>
      </w:r>
      <w:r w:rsidR="003F54F8">
        <w:rPr>
          <w:rFonts w:eastAsia="Arial Unicode MS" w:cs="Calibri"/>
          <w:color w:val="000000" w:themeColor="text1"/>
          <w:sz w:val="24"/>
          <w:szCs w:val="24"/>
        </w:rPr>
        <w:t>da</w:t>
      </w:r>
      <w:r w:rsidRPr="0063440F">
        <w:rPr>
          <w:rFonts w:eastAsia="Arial Unicode MS" w:cs="Calibri"/>
          <w:color w:val="000000" w:themeColor="text1"/>
          <w:sz w:val="24"/>
          <w:szCs w:val="24"/>
        </w:rPr>
        <w:t>s m</w:t>
      </w:r>
      <w:r w:rsidR="00674F9B">
        <w:rPr>
          <w:rFonts w:eastAsia="Arial Unicode MS" w:cs="Calibri"/>
          <w:color w:val="000000" w:themeColor="text1"/>
          <w:sz w:val="24"/>
          <w:szCs w:val="24"/>
        </w:rPr>
        <w:t xml:space="preserve">etas previstas na reprogramação. </w:t>
      </w:r>
      <w:r w:rsidR="00F2394D">
        <w:rPr>
          <w:rFonts w:eastAsia="Arial Unicode MS" w:cs="Calibri"/>
          <w:color w:val="000000" w:themeColor="text1"/>
          <w:sz w:val="24"/>
          <w:szCs w:val="24"/>
        </w:rPr>
        <w:t>P</w:t>
      </w:r>
      <w:r w:rsidRPr="0063440F">
        <w:rPr>
          <w:rFonts w:eastAsia="Arial Unicode MS" w:cs="Calibri"/>
          <w:color w:val="000000" w:themeColor="text1"/>
          <w:sz w:val="24"/>
          <w:szCs w:val="24"/>
        </w:rPr>
        <w:t>ara as estimativas de 20</w:t>
      </w:r>
      <w:r>
        <w:rPr>
          <w:rFonts w:eastAsia="Arial Unicode MS" w:cs="Calibri"/>
          <w:color w:val="000000" w:themeColor="text1"/>
          <w:sz w:val="24"/>
          <w:szCs w:val="24"/>
        </w:rPr>
        <w:t>20</w:t>
      </w:r>
      <w:r w:rsidRPr="0063440F">
        <w:rPr>
          <w:rFonts w:eastAsia="Arial Unicode MS" w:cs="Calibri"/>
          <w:color w:val="000000" w:themeColor="text1"/>
          <w:sz w:val="24"/>
          <w:szCs w:val="24"/>
        </w:rPr>
        <w:t xml:space="preserve">, </w:t>
      </w:r>
      <w:r w:rsidR="00F2394D">
        <w:rPr>
          <w:rFonts w:eastAsia="Arial Unicode MS" w:cs="Calibri"/>
          <w:color w:val="000000" w:themeColor="text1"/>
          <w:sz w:val="24"/>
          <w:szCs w:val="24"/>
        </w:rPr>
        <w:t xml:space="preserve">foi considerada </w:t>
      </w:r>
      <w:r>
        <w:rPr>
          <w:rFonts w:eastAsia="Arial Unicode MS" w:cs="Calibri"/>
          <w:color w:val="000000" w:themeColor="text1"/>
          <w:sz w:val="24"/>
          <w:szCs w:val="24"/>
        </w:rPr>
        <w:t xml:space="preserve">a quantidade de ativos em 20/06/2019 com acréscimo de 10% </w:t>
      </w:r>
      <w:r w:rsidR="00F2394D">
        <w:rPr>
          <w:rFonts w:eastAsia="Arial Unicode MS" w:cs="Calibri"/>
          <w:color w:val="000000" w:themeColor="text1"/>
          <w:sz w:val="24"/>
          <w:szCs w:val="24"/>
        </w:rPr>
        <w:t xml:space="preserve">e </w:t>
      </w:r>
      <w:r w:rsidR="00674F9B">
        <w:rPr>
          <w:rFonts w:eastAsia="Arial Unicode MS" w:cs="Calibri"/>
          <w:color w:val="000000" w:themeColor="text1"/>
          <w:sz w:val="24"/>
          <w:szCs w:val="24"/>
        </w:rPr>
        <w:t>as novas empresas previstas</w:t>
      </w:r>
      <w:r w:rsidR="007939E4">
        <w:rPr>
          <w:rFonts w:eastAsia="Arial Unicode MS" w:cs="Calibri"/>
          <w:color w:val="000000" w:themeColor="text1"/>
          <w:sz w:val="24"/>
          <w:szCs w:val="24"/>
        </w:rPr>
        <w:t xml:space="preserve"> para 2020</w:t>
      </w:r>
      <w:r w:rsidR="00674F9B">
        <w:rPr>
          <w:rFonts w:eastAsia="Arial Unicode MS" w:cs="Calibri"/>
          <w:color w:val="000000" w:themeColor="text1"/>
          <w:sz w:val="24"/>
          <w:szCs w:val="24"/>
        </w:rPr>
        <w:t>.</w:t>
      </w:r>
      <w:r w:rsidRPr="0063440F">
        <w:rPr>
          <w:rFonts w:eastAsia="Arial Unicode MS" w:cs="Calibri"/>
          <w:color w:val="000000" w:themeColor="text1"/>
          <w:sz w:val="24"/>
          <w:szCs w:val="24"/>
        </w:rPr>
        <w:t xml:space="preserve"> </w:t>
      </w:r>
      <w:r w:rsidR="00674F9B">
        <w:rPr>
          <w:rFonts w:eastAsia="Arial Unicode MS" w:cs="Calibri"/>
          <w:color w:val="000000" w:themeColor="text1"/>
          <w:sz w:val="24"/>
          <w:szCs w:val="24"/>
        </w:rPr>
        <w:t>A</w:t>
      </w:r>
      <w:r w:rsidRPr="0063440F">
        <w:rPr>
          <w:rFonts w:eastAsia="Arial Unicode MS" w:cs="Calibri"/>
          <w:color w:val="000000" w:themeColor="text1"/>
          <w:sz w:val="24"/>
          <w:szCs w:val="24"/>
        </w:rPr>
        <w:t xml:space="preserve"> quantidade de empresas de arquitetura e urbanismo ativas atuais no CAU é de 2</w:t>
      </w:r>
      <w:r>
        <w:rPr>
          <w:rFonts w:eastAsia="Arial Unicode MS" w:cs="Calibri"/>
          <w:color w:val="000000" w:themeColor="text1"/>
          <w:sz w:val="24"/>
          <w:szCs w:val="24"/>
        </w:rPr>
        <w:t>4</w:t>
      </w:r>
      <w:r w:rsidRPr="0063440F">
        <w:rPr>
          <w:rFonts w:eastAsia="Arial Unicode MS" w:cs="Calibri"/>
          <w:color w:val="000000" w:themeColor="text1"/>
          <w:sz w:val="24"/>
          <w:szCs w:val="24"/>
        </w:rPr>
        <w:t>.</w:t>
      </w:r>
      <w:r>
        <w:rPr>
          <w:rFonts w:eastAsia="Arial Unicode MS" w:cs="Calibri"/>
          <w:color w:val="000000" w:themeColor="text1"/>
          <w:sz w:val="24"/>
          <w:szCs w:val="24"/>
        </w:rPr>
        <w:t>733</w:t>
      </w:r>
      <w:r w:rsidRPr="0063440F">
        <w:rPr>
          <w:rFonts w:eastAsia="Arial Unicode MS" w:cs="Calibri"/>
          <w:color w:val="000000" w:themeColor="text1"/>
          <w:sz w:val="24"/>
          <w:szCs w:val="24"/>
        </w:rPr>
        <w:t xml:space="preserve"> com uma inadimplência média de </w:t>
      </w:r>
      <w:r>
        <w:rPr>
          <w:rFonts w:eastAsia="Arial Unicode MS" w:cs="Calibri"/>
          <w:color w:val="000000" w:themeColor="text1"/>
          <w:sz w:val="24"/>
          <w:szCs w:val="24"/>
        </w:rPr>
        <w:t>54,7%</w:t>
      </w:r>
      <w:r w:rsidRPr="0063440F">
        <w:rPr>
          <w:rFonts w:eastAsia="Arial Unicode MS" w:cs="Calibri"/>
          <w:color w:val="000000" w:themeColor="text1"/>
          <w:sz w:val="24"/>
          <w:szCs w:val="24"/>
        </w:rPr>
        <w:t xml:space="preserve"> ou </w:t>
      </w:r>
      <w:r>
        <w:rPr>
          <w:rFonts w:eastAsia="Arial Unicode MS" w:cs="Calibri"/>
          <w:color w:val="000000" w:themeColor="text1"/>
          <w:sz w:val="24"/>
          <w:szCs w:val="24"/>
        </w:rPr>
        <w:t>11.212</w:t>
      </w:r>
      <w:r w:rsidRPr="0063440F">
        <w:rPr>
          <w:rFonts w:eastAsia="Arial Unicode MS" w:cs="Calibri"/>
          <w:color w:val="000000" w:themeColor="text1"/>
          <w:sz w:val="24"/>
          <w:szCs w:val="24"/>
        </w:rPr>
        <w:t xml:space="preserve"> empresas de</w:t>
      </w:r>
      <w:r>
        <w:rPr>
          <w:rFonts w:eastAsia="Arial Unicode MS" w:cs="Calibri"/>
          <w:color w:val="000000" w:themeColor="text1"/>
          <w:sz w:val="24"/>
          <w:szCs w:val="24"/>
        </w:rPr>
        <w:t xml:space="preserve"> arquitetura e urbanismo pagantes até a data de corte</w:t>
      </w:r>
      <w:r w:rsidR="00674F9B">
        <w:rPr>
          <w:rFonts w:eastAsia="Arial Unicode MS" w:cs="Calibri"/>
          <w:color w:val="000000" w:themeColor="text1"/>
          <w:sz w:val="24"/>
          <w:szCs w:val="24"/>
        </w:rPr>
        <w:t xml:space="preserve"> </w:t>
      </w:r>
      <w:r>
        <w:rPr>
          <w:rFonts w:eastAsia="Arial Unicode MS" w:cs="Calibri"/>
          <w:color w:val="000000" w:themeColor="text1"/>
          <w:sz w:val="24"/>
          <w:szCs w:val="24"/>
        </w:rPr>
        <w:t>(20/06/2019).</w:t>
      </w:r>
    </w:p>
    <w:p w:rsidR="00DF4AB2" w:rsidRDefault="00DF4AB2" w:rsidP="00DF4AB2">
      <w:pPr>
        <w:tabs>
          <w:tab w:val="num" w:pos="1440"/>
          <w:tab w:val="num" w:pos="2160"/>
        </w:tabs>
        <w:spacing w:line="360" w:lineRule="auto"/>
        <w:ind w:firstLine="851"/>
        <w:jc w:val="both"/>
        <w:rPr>
          <w:rFonts w:eastAsia="Arial Unicode MS" w:cs="Calibri"/>
          <w:color w:val="000000" w:themeColor="text1"/>
          <w:sz w:val="24"/>
          <w:szCs w:val="24"/>
        </w:rPr>
      </w:pPr>
      <w:r w:rsidRPr="00DE31F4">
        <w:rPr>
          <w:rFonts w:eastAsia="Arial Unicode MS" w:cs="Calibri"/>
          <w:color w:val="000000" w:themeColor="text1"/>
          <w:sz w:val="24"/>
          <w:szCs w:val="24"/>
        </w:rPr>
        <w:t xml:space="preserve">Para os Registros de Responsabilidade Técnica – RRT, as informações do </w:t>
      </w:r>
      <w:r w:rsidR="003F54F8">
        <w:rPr>
          <w:rFonts w:eastAsia="Arial Unicode MS" w:cs="Calibri"/>
          <w:color w:val="000000" w:themeColor="text1"/>
          <w:sz w:val="24"/>
          <w:szCs w:val="24"/>
        </w:rPr>
        <w:t>SICCAU</w:t>
      </w:r>
      <w:r w:rsidRPr="00DE31F4">
        <w:rPr>
          <w:rFonts w:eastAsia="Arial Unicode MS" w:cs="Calibri"/>
          <w:color w:val="000000" w:themeColor="text1"/>
          <w:sz w:val="24"/>
          <w:szCs w:val="24"/>
        </w:rPr>
        <w:t xml:space="preserve">, no período de </w:t>
      </w:r>
      <w:r w:rsidRPr="007079A9">
        <w:rPr>
          <w:rFonts w:eastAsia="Arial Unicode MS" w:cs="Calibri"/>
          <w:color w:val="000000" w:themeColor="text1"/>
          <w:sz w:val="24"/>
          <w:szCs w:val="24"/>
        </w:rPr>
        <w:t>janeiro a 20 de junho de 201</w:t>
      </w:r>
      <w:r>
        <w:rPr>
          <w:rFonts w:eastAsia="Arial Unicode MS" w:cs="Calibri"/>
          <w:color w:val="000000" w:themeColor="text1"/>
          <w:sz w:val="24"/>
          <w:szCs w:val="24"/>
        </w:rPr>
        <w:t>9</w:t>
      </w:r>
      <w:r w:rsidRPr="007079A9">
        <w:rPr>
          <w:rFonts w:eastAsia="Arial Unicode MS" w:cs="Calibri"/>
          <w:color w:val="000000" w:themeColor="text1"/>
          <w:sz w:val="24"/>
          <w:szCs w:val="24"/>
        </w:rPr>
        <w:t xml:space="preserve">, são de </w:t>
      </w:r>
      <w:r>
        <w:rPr>
          <w:rFonts w:eastAsia="Arial Unicode MS" w:cs="Calibri"/>
          <w:color w:val="000000" w:themeColor="text1"/>
          <w:sz w:val="24"/>
          <w:szCs w:val="24"/>
        </w:rPr>
        <w:t>422.491</w:t>
      </w:r>
      <w:r w:rsidRPr="007079A9">
        <w:rPr>
          <w:rFonts w:eastAsia="Arial Unicode MS" w:cs="Calibri"/>
          <w:color w:val="000000" w:themeColor="text1"/>
          <w:sz w:val="24"/>
          <w:szCs w:val="24"/>
        </w:rPr>
        <w:t xml:space="preserve"> RRT registrados</w:t>
      </w:r>
      <w:r w:rsidRPr="002A7893">
        <w:rPr>
          <w:rFonts w:eastAsia="Arial Unicode MS" w:cs="Calibri"/>
          <w:color w:val="000000" w:themeColor="text1"/>
          <w:sz w:val="24"/>
          <w:szCs w:val="24"/>
        </w:rPr>
        <w:t>,</w:t>
      </w:r>
      <w:r>
        <w:rPr>
          <w:rFonts w:eastAsia="Arial Unicode MS" w:cs="Calibri"/>
          <w:color w:val="000000" w:themeColor="text1"/>
          <w:sz w:val="24"/>
          <w:szCs w:val="24"/>
        </w:rPr>
        <w:t xml:space="preserve"> considerando </w:t>
      </w:r>
      <w:r w:rsidRPr="002A7893">
        <w:rPr>
          <w:rFonts w:eastAsia="Arial Unicode MS" w:cs="Calibri"/>
          <w:color w:val="000000" w:themeColor="text1"/>
          <w:sz w:val="24"/>
          <w:szCs w:val="24"/>
        </w:rPr>
        <w:lastRenderedPageBreak/>
        <w:t>uma</w:t>
      </w:r>
      <w:r>
        <w:rPr>
          <w:rFonts w:eastAsia="Arial Unicode MS" w:cs="Calibri"/>
          <w:color w:val="000000" w:themeColor="text1"/>
          <w:sz w:val="24"/>
          <w:szCs w:val="24"/>
        </w:rPr>
        <w:t xml:space="preserve"> tendência de crescimento e </w:t>
      </w:r>
      <w:r w:rsidRPr="002A7893">
        <w:rPr>
          <w:rFonts w:eastAsia="Arial Unicode MS" w:cs="Calibri"/>
          <w:color w:val="000000" w:themeColor="text1"/>
          <w:sz w:val="24"/>
          <w:szCs w:val="24"/>
        </w:rPr>
        <w:t>as médias de RRT, frentes às séries históricas se apresentam levemente superior</w:t>
      </w:r>
      <w:r w:rsidR="007939E4">
        <w:rPr>
          <w:rFonts w:eastAsia="Arial Unicode MS" w:cs="Calibri"/>
          <w:color w:val="000000" w:themeColor="text1"/>
          <w:sz w:val="24"/>
          <w:szCs w:val="24"/>
        </w:rPr>
        <w:t xml:space="preserve"> as metas de 2019. P</w:t>
      </w:r>
      <w:r w:rsidRPr="005566D2">
        <w:rPr>
          <w:rFonts w:eastAsia="Arial Unicode MS" w:cs="Calibri"/>
          <w:color w:val="000000" w:themeColor="text1"/>
          <w:sz w:val="24"/>
          <w:szCs w:val="24"/>
        </w:rPr>
        <w:t>ara a Programação 2020, a premissa adotada foi considerar a média de RRT/profissional da reprogramação 2019 frente à quantidade dos profissionais ativos programados, considerando 50% dos novos egressos.</w:t>
      </w:r>
    </w:p>
    <w:p w:rsidR="00DF4AB2" w:rsidRDefault="00DF4AB2" w:rsidP="00DF4AB2">
      <w:pPr>
        <w:tabs>
          <w:tab w:val="num" w:pos="1440"/>
          <w:tab w:val="num" w:pos="2160"/>
        </w:tabs>
        <w:spacing w:line="360" w:lineRule="auto"/>
        <w:ind w:firstLine="851"/>
        <w:jc w:val="both"/>
        <w:rPr>
          <w:rFonts w:eastAsia="Arial Unicode MS" w:cs="Calibri"/>
          <w:color w:val="000000" w:themeColor="text1"/>
          <w:sz w:val="24"/>
          <w:szCs w:val="24"/>
        </w:rPr>
      </w:pPr>
    </w:p>
    <w:p w:rsidR="00DF4AB2" w:rsidRPr="00DE31F4" w:rsidRDefault="00DF4AB2" w:rsidP="00DF4AB2">
      <w:pPr>
        <w:pStyle w:val="Ttulo3"/>
        <w:ind w:left="720" w:hanging="862"/>
        <w:rPr>
          <w:rFonts w:eastAsia="Arial Unicode MS"/>
        </w:rPr>
      </w:pPr>
      <w:bookmarkStart w:id="65" w:name="_Toc487558916"/>
      <w:bookmarkStart w:id="66" w:name="_Toc487559017"/>
      <w:bookmarkStart w:id="67" w:name="_Toc17502273"/>
      <w:r w:rsidRPr="00DE31F4">
        <w:rPr>
          <w:rFonts w:eastAsia="Arial Unicode MS"/>
        </w:rPr>
        <w:t>Projeção das Receitas de Arrecadação – Exercício 20</w:t>
      </w:r>
      <w:bookmarkEnd w:id="65"/>
      <w:bookmarkEnd w:id="66"/>
      <w:r>
        <w:rPr>
          <w:rFonts w:eastAsia="Arial Unicode MS"/>
        </w:rPr>
        <w:t>20</w:t>
      </w:r>
      <w:bookmarkEnd w:id="67"/>
    </w:p>
    <w:p w:rsidR="00DF4AB2" w:rsidRDefault="00DF4AB2" w:rsidP="00DF4AB2">
      <w:pPr>
        <w:spacing w:line="360" w:lineRule="auto"/>
        <w:ind w:firstLine="851"/>
        <w:jc w:val="both"/>
        <w:rPr>
          <w:rFonts w:eastAsia="Arial Unicode MS" w:cs="Calibri"/>
          <w:color w:val="000000" w:themeColor="text1"/>
          <w:sz w:val="24"/>
          <w:szCs w:val="24"/>
        </w:rPr>
      </w:pPr>
      <w:r w:rsidRPr="00A47281">
        <w:rPr>
          <w:rFonts w:eastAsia="Arial Unicode MS" w:cs="Calibri"/>
          <w:color w:val="000000" w:themeColor="text1"/>
          <w:sz w:val="24"/>
          <w:szCs w:val="24"/>
        </w:rPr>
        <w:t xml:space="preserve">Face às informações atuais, considerando o esforço de redução da inadimplência, a série histórica de </w:t>
      </w:r>
      <w:r w:rsidRPr="00F361B0">
        <w:rPr>
          <w:rFonts w:eastAsia="Arial Unicode MS" w:cs="Calibri"/>
          <w:color w:val="000000" w:themeColor="text1"/>
          <w:sz w:val="24"/>
          <w:szCs w:val="24"/>
        </w:rPr>
        <w:t>201</w:t>
      </w:r>
      <w:r>
        <w:rPr>
          <w:rFonts w:eastAsia="Arial Unicode MS" w:cs="Calibri"/>
          <w:color w:val="000000" w:themeColor="text1"/>
          <w:sz w:val="24"/>
          <w:szCs w:val="24"/>
        </w:rPr>
        <w:t>6</w:t>
      </w:r>
      <w:r w:rsidRPr="00F361B0">
        <w:rPr>
          <w:rFonts w:eastAsia="Arial Unicode MS" w:cs="Calibri"/>
          <w:color w:val="000000" w:themeColor="text1"/>
          <w:sz w:val="24"/>
          <w:szCs w:val="24"/>
        </w:rPr>
        <w:t xml:space="preserve"> a 2018,</w:t>
      </w:r>
      <w:r w:rsidRPr="00A47281">
        <w:rPr>
          <w:rFonts w:eastAsia="Arial Unicode MS" w:cs="Calibri"/>
          <w:color w:val="000000" w:themeColor="text1"/>
          <w:sz w:val="24"/>
          <w:szCs w:val="24"/>
        </w:rPr>
        <w:t xml:space="preserve"> e a estimativa de entrada no mercado de trabalho de</w:t>
      </w:r>
      <w:r w:rsidR="00BD4854">
        <w:rPr>
          <w:rFonts w:eastAsia="Arial Unicode MS" w:cs="Calibri"/>
          <w:color w:val="000000" w:themeColor="text1"/>
          <w:sz w:val="24"/>
          <w:szCs w:val="24"/>
        </w:rPr>
        <w:t>,</w:t>
      </w:r>
      <w:r w:rsidRPr="00DE31F4">
        <w:rPr>
          <w:rFonts w:eastAsia="Arial Unicode MS" w:cs="Calibri"/>
          <w:color w:val="000000" w:themeColor="text1"/>
          <w:sz w:val="24"/>
          <w:szCs w:val="24"/>
        </w:rPr>
        <w:t xml:space="preserve"> aproximadamente</w:t>
      </w:r>
      <w:r w:rsidR="00BD4854">
        <w:rPr>
          <w:rFonts w:eastAsia="Arial Unicode MS" w:cs="Calibri"/>
          <w:color w:val="000000" w:themeColor="text1"/>
          <w:sz w:val="24"/>
          <w:szCs w:val="24"/>
        </w:rPr>
        <w:t>,</w:t>
      </w:r>
      <w:r w:rsidRPr="00DE31F4">
        <w:rPr>
          <w:rFonts w:eastAsia="Arial Unicode MS" w:cs="Calibri"/>
          <w:color w:val="000000" w:themeColor="text1"/>
          <w:sz w:val="24"/>
          <w:szCs w:val="24"/>
        </w:rPr>
        <w:t xml:space="preserve"> </w:t>
      </w:r>
      <w:r w:rsidRPr="00BD4854">
        <w:rPr>
          <w:rFonts w:eastAsia="Arial Unicode MS" w:cs="Calibri"/>
          <w:b/>
          <w:bCs/>
          <w:color w:val="000000" w:themeColor="text1"/>
          <w:sz w:val="24"/>
          <w:szCs w:val="24"/>
        </w:rPr>
        <w:t>13.347</w:t>
      </w:r>
      <w:r w:rsidRPr="002A7893">
        <w:rPr>
          <w:rFonts w:eastAsia="Arial Unicode MS" w:cs="Calibri"/>
          <w:color w:val="000000" w:themeColor="text1"/>
          <w:sz w:val="24"/>
          <w:szCs w:val="24"/>
        </w:rPr>
        <w:t xml:space="preserve"> </w:t>
      </w:r>
      <w:r w:rsidRPr="00DE31F4">
        <w:rPr>
          <w:rFonts w:eastAsia="Arial Unicode MS" w:cs="Calibri"/>
          <w:color w:val="000000" w:themeColor="text1"/>
          <w:sz w:val="24"/>
          <w:szCs w:val="24"/>
        </w:rPr>
        <w:t xml:space="preserve">novos arquitetos e urbanistas, para a projeção da arrecadação de </w:t>
      </w:r>
      <w:r>
        <w:rPr>
          <w:rFonts w:eastAsia="Arial Unicode MS" w:cs="Calibri"/>
          <w:color w:val="000000" w:themeColor="text1"/>
          <w:sz w:val="24"/>
          <w:szCs w:val="24"/>
        </w:rPr>
        <w:t>2020</w:t>
      </w:r>
      <w:r w:rsidRPr="00DE31F4">
        <w:rPr>
          <w:rFonts w:eastAsia="Arial Unicode MS" w:cs="Calibri"/>
          <w:color w:val="000000" w:themeColor="text1"/>
          <w:sz w:val="24"/>
          <w:szCs w:val="24"/>
        </w:rPr>
        <w:t xml:space="preserve">, foram consideradas as premissas a </w:t>
      </w:r>
      <w:r w:rsidRPr="00197607">
        <w:rPr>
          <w:rFonts w:eastAsia="Arial Unicode MS" w:cs="Calibri"/>
          <w:color w:val="000000" w:themeColor="text1"/>
          <w:sz w:val="24"/>
          <w:szCs w:val="24"/>
        </w:rPr>
        <w:t xml:space="preserve">seguir. As projeções de arquitetos e urbanistas, empresas e RRT, apresentam-se na forma </w:t>
      </w:r>
      <w:r w:rsidRPr="00BF6630">
        <w:rPr>
          <w:rFonts w:eastAsia="Arial Unicode MS" w:cs="Calibri"/>
          <w:color w:val="000000" w:themeColor="text1"/>
          <w:sz w:val="24"/>
          <w:szCs w:val="24"/>
        </w:rPr>
        <w:t xml:space="preserve">do Quadro </w:t>
      </w:r>
      <w:r w:rsidR="0095114A">
        <w:rPr>
          <w:rFonts w:eastAsia="Arial Unicode MS" w:cs="Calibri"/>
          <w:color w:val="000000" w:themeColor="text1"/>
          <w:sz w:val="24"/>
          <w:szCs w:val="24"/>
        </w:rPr>
        <w:t>3</w:t>
      </w:r>
      <w:r w:rsidRPr="00BF6630">
        <w:rPr>
          <w:rFonts w:eastAsia="Arial Unicode MS" w:cs="Calibri"/>
          <w:color w:val="000000" w:themeColor="text1"/>
          <w:sz w:val="24"/>
          <w:szCs w:val="24"/>
        </w:rPr>
        <w:t>.</w:t>
      </w:r>
      <w:r w:rsidRPr="00197607">
        <w:rPr>
          <w:rFonts w:eastAsia="Arial Unicode MS" w:cs="Calibri"/>
          <w:color w:val="000000" w:themeColor="text1"/>
          <w:sz w:val="24"/>
          <w:szCs w:val="24"/>
        </w:rPr>
        <w:t xml:space="preserve"> O detalhamento, por </w:t>
      </w:r>
      <w:r>
        <w:rPr>
          <w:rFonts w:eastAsia="Arial Unicode MS" w:cs="Calibri"/>
          <w:color w:val="000000" w:themeColor="text1"/>
          <w:sz w:val="24"/>
          <w:szCs w:val="24"/>
        </w:rPr>
        <w:t>E</w:t>
      </w:r>
      <w:r w:rsidRPr="00197607">
        <w:rPr>
          <w:rFonts w:eastAsia="Arial Unicode MS" w:cs="Calibri"/>
          <w:color w:val="000000" w:themeColor="text1"/>
          <w:sz w:val="24"/>
          <w:szCs w:val="24"/>
        </w:rPr>
        <w:t>stado</w:t>
      </w:r>
      <w:r w:rsidRPr="00CF1D3E">
        <w:rPr>
          <w:rFonts w:eastAsia="Arial Unicode MS" w:cs="Calibri"/>
          <w:color w:val="000000" w:themeColor="text1"/>
          <w:sz w:val="24"/>
          <w:szCs w:val="24"/>
        </w:rPr>
        <w:t>, consta do Anexo III</w:t>
      </w:r>
      <w:r>
        <w:rPr>
          <w:rFonts w:eastAsia="Arial Unicode MS" w:cs="Calibri"/>
          <w:color w:val="000000" w:themeColor="text1"/>
          <w:sz w:val="24"/>
          <w:szCs w:val="24"/>
        </w:rPr>
        <w:t>.</w:t>
      </w:r>
    </w:p>
    <w:p w:rsidR="002D38BA" w:rsidRPr="00705D7A" w:rsidRDefault="002D38BA" w:rsidP="002D38BA">
      <w:pPr>
        <w:pStyle w:val="Ttulo5"/>
        <w:ind w:left="-567" w:right="140"/>
        <w:rPr>
          <w:color w:val="1F3864" w:themeColor="accent5" w:themeShade="80"/>
        </w:rPr>
      </w:pPr>
      <w:bookmarkStart w:id="68" w:name="_Toc17503162"/>
      <w:r w:rsidRPr="00705D7A">
        <w:rPr>
          <w:rStyle w:val="TtulodoLivro"/>
          <w:b/>
          <w:bCs w:val="0"/>
          <w:i w:val="0"/>
          <w:iCs w:val="0"/>
          <w:color w:val="1F3864" w:themeColor="accent5" w:themeShade="80"/>
          <w:spacing w:val="0"/>
        </w:rPr>
        <w:t xml:space="preserve">Quadro </w:t>
      </w:r>
      <w:r w:rsidR="0095114A">
        <w:rPr>
          <w:rStyle w:val="TtulodoLivro"/>
          <w:b/>
          <w:bCs w:val="0"/>
          <w:i w:val="0"/>
          <w:iCs w:val="0"/>
          <w:color w:val="1F3864" w:themeColor="accent5" w:themeShade="80"/>
          <w:spacing w:val="0"/>
        </w:rPr>
        <w:t>3</w:t>
      </w:r>
      <w:r w:rsidRPr="00705D7A">
        <w:rPr>
          <w:rStyle w:val="TtulodoLivro"/>
          <w:b/>
          <w:bCs w:val="0"/>
          <w:i w:val="0"/>
          <w:iCs w:val="0"/>
          <w:color w:val="1F3864" w:themeColor="accent5" w:themeShade="80"/>
          <w:spacing w:val="0"/>
        </w:rPr>
        <w:t xml:space="preserve">– Arquitetos e Urbanistas, Empresas e RRT – Programação </w:t>
      </w:r>
      <w:r>
        <w:rPr>
          <w:rStyle w:val="TtulodoLivro"/>
          <w:b/>
          <w:bCs w:val="0"/>
          <w:i w:val="0"/>
          <w:iCs w:val="0"/>
          <w:color w:val="1F3864" w:themeColor="accent5" w:themeShade="80"/>
          <w:spacing w:val="0"/>
        </w:rPr>
        <w:t>2020</w:t>
      </w:r>
      <w:r w:rsidRPr="00705D7A">
        <w:rPr>
          <w:rStyle w:val="TtulodoLivro"/>
          <w:b/>
          <w:bCs w:val="0"/>
          <w:i w:val="0"/>
          <w:iCs w:val="0"/>
          <w:color w:val="1F3864" w:themeColor="accent5" w:themeShade="80"/>
          <w:spacing w:val="0"/>
        </w:rPr>
        <w:t xml:space="preserve"> X Reprogramação 201</w:t>
      </w:r>
      <w:r>
        <w:rPr>
          <w:rStyle w:val="TtulodoLivro"/>
          <w:b/>
          <w:bCs w:val="0"/>
          <w:i w:val="0"/>
          <w:iCs w:val="0"/>
          <w:color w:val="1F3864" w:themeColor="accent5" w:themeShade="80"/>
          <w:spacing w:val="0"/>
        </w:rPr>
        <w:t>9</w:t>
      </w:r>
      <w:r w:rsidRPr="00705D7A">
        <w:rPr>
          <w:rStyle w:val="TtulodoLivro"/>
          <w:b/>
          <w:bCs w:val="0"/>
          <w:i w:val="0"/>
          <w:iCs w:val="0"/>
          <w:color w:val="1F3864" w:themeColor="accent5" w:themeShade="80"/>
          <w:spacing w:val="0"/>
        </w:rPr>
        <w:t xml:space="preserve"> </w:t>
      </w:r>
      <w:r w:rsidRPr="00705D7A">
        <w:rPr>
          <w:color w:val="1F3864" w:themeColor="accent5" w:themeShade="80"/>
        </w:rPr>
        <w:t>– (Quantidade).</w:t>
      </w:r>
      <w:bookmarkEnd w:id="68"/>
    </w:p>
    <w:tbl>
      <w:tblPr>
        <w:tblW w:w="9062" w:type="dxa"/>
        <w:tblCellMar>
          <w:left w:w="70" w:type="dxa"/>
          <w:right w:w="70" w:type="dxa"/>
        </w:tblCellMar>
        <w:tblLook w:val="04A0" w:firstRow="1" w:lastRow="0" w:firstColumn="1" w:lastColumn="0" w:noHBand="0" w:noVBand="1"/>
      </w:tblPr>
      <w:tblGrid>
        <w:gridCol w:w="2649"/>
        <w:gridCol w:w="1968"/>
        <w:gridCol w:w="2041"/>
        <w:gridCol w:w="2404"/>
      </w:tblGrid>
      <w:tr w:rsidR="002D38BA" w:rsidRPr="00C93E37" w:rsidTr="00387598">
        <w:trPr>
          <w:trHeight w:val="587"/>
        </w:trPr>
        <w:tc>
          <w:tcPr>
            <w:tcW w:w="2649" w:type="dxa"/>
            <w:tcBorders>
              <w:top w:val="single" w:sz="8" w:space="0" w:color="FFFFFF"/>
              <w:left w:val="single" w:sz="8" w:space="0" w:color="FFFFFF"/>
              <w:bottom w:val="single" w:sz="8" w:space="0" w:color="FFFFFF"/>
              <w:right w:val="single" w:sz="8" w:space="0" w:color="FFFFFF"/>
            </w:tcBorders>
            <w:shd w:val="clear" w:color="000000" w:fill="215868"/>
            <w:vAlign w:val="center"/>
            <w:hideMark/>
          </w:tcPr>
          <w:p w:rsidR="002D38BA" w:rsidRPr="00C93E37" w:rsidRDefault="002D38BA" w:rsidP="00387598">
            <w:pPr>
              <w:spacing w:after="0" w:line="240" w:lineRule="auto"/>
              <w:jc w:val="center"/>
              <w:rPr>
                <w:rFonts w:ascii="Calibri" w:eastAsia="Times New Roman" w:hAnsi="Calibri" w:cs="Times New Roman"/>
                <w:b/>
                <w:bCs/>
                <w:color w:val="FFFFFF"/>
                <w:lang w:eastAsia="pt-BR"/>
              </w:rPr>
            </w:pPr>
            <w:r w:rsidRPr="00C93E37">
              <w:rPr>
                <w:rFonts w:ascii="Calibri" w:eastAsia="Times New Roman" w:hAnsi="Calibri" w:cs="Times New Roman"/>
                <w:b/>
                <w:bCs/>
                <w:color w:val="FFFFFF"/>
                <w:lang w:eastAsia="pt-BR"/>
              </w:rPr>
              <w:t>ESPECIFICAÇÃO</w:t>
            </w:r>
          </w:p>
        </w:tc>
        <w:tc>
          <w:tcPr>
            <w:tcW w:w="1968" w:type="dxa"/>
            <w:tcBorders>
              <w:top w:val="single" w:sz="8" w:space="0" w:color="FFFFFF"/>
              <w:left w:val="nil"/>
              <w:right w:val="single" w:sz="8" w:space="0" w:color="FFFFFF"/>
            </w:tcBorders>
            <w:shd w:val="clear" w:color="000000" w:fill="215868"/>
            <w:vAlign w:val="center"/>
            <w:hideMark/>
          </w:tcPr>
          <w:p w:rsidR="002D38BA" w:rsidRPr="00C93E37" w:rsidRDefault="002D38BA" w:rsidP="00387598">
            <w:pPr>
              <w:spacing w:after="0" w:line="240" w:lineRule="auto"/>
              <w:jc w:val="center"/>
              <w:rPr>
                <w:rFonts w:ascii="Calibri" w:eastAsia="Times New Roman" w:hAnsi="Calibri" w:cs="Times New Roman"/>
                <w:b/>
                <w:bCs/>
                <w:color w:val="FFFFFF"/>
                <w:lang w:eastAsia="pt-BR"/>
              </w:rPr>
            </w:pPr>
            <w:r w:rsidRPr="00C93E37">
              <w:rPr>
                <w:rFonts w:ascii="Calibri" w:eastAsia="Times New Roman" w:hAnsi="Calibri" w:cs="Times New Roman"/>
                <w:b/>
                <w:bCs/>
                <w:color w:val="FFFFFF"/>
                <w:lang w:eastAsia="pt-BR"/>
              </w:rPr>
              <w:t xml:space="preserve">PROGRAMAÇÃO </w:t>
            </w:r>
          </w:p>
          <w:p w:rsidR="002D38BA" w:rsidRPr="00C93E37" w:rsidRDefault="002D38BA" w:rsidP="00387598">
            <w:pPr>
              <w:spacing w:after="0" w:line="240" w:lineRule="auto"/>
              <w:jc w:val="center"/>
              <w:rPr>
                <w:rFonts w:ascii="Calibri" w:eastAsia="Times New Roman" w:hAnsi="Calibri" w:cs="Times New Roman"/>
                <w:b/>
                <w:bCs/>
                <w:color w:val="FFFFFF"/>
                <w:lang w:eastAsia="pt-BR"/>
              </w:rPr>
            </w:pPr>
            <w:r>
              <w:rPr>
                <w:rFonts w:ascii="Calibri" w:eastAsia="Times New Roman" w:hAnsi="Calibri" w:cs="Times New Roman"/>
                <w:b/>
                <w:bCs/>
                <w:color w:val="FFFFFF"/>
                <w:lang w:eastAsia="pt-BR"/>
              </w:rPr>
              <w:t>2020</w:t>
            </w:r>
          </w:p>
        </w:tc>
        <w:tc>
          <w:tcPr>
            <w:tcW w:w="2041" w:type="dxa"/>
            <w:tcBorders>
              <w:top w:val="single" w:sz="8" w:space="0" w:color="FFFFFF"/>
              <w:left w:val="nil"/>
              <w:right w:val="single" w:sz="8" w:space="0" w:color="FFFFFF"/>
            </w:tcBorders>
            <w:shd w:val="clear" w:color="000000" w:fill="215868"/>
            <w:vAlign w:val="center"/>
            <w:hideMark/>
          </w:tcPr>
          <w:p w:rsidR="002D38BA" w:rsidRPr="00C93E37" w:rsidRDefault="002D38BA" w:rsidP="00387598">
            <w:pPr>
              <w:spacing w:after="0" w:line="240" w:lineRule="auto"/>
              <w:jc w:val="center"/>
              <w:rPr>
                <w:rFonts w:ascii="Calibri" w:eastAsia="Times New Roman" w:hAnsi="Calibri" w:cs="Times New Roman"/>
                <w:b/>
                <w:bCs/>
                <w:color w:val="FFFFFF"/>
                <w:lang w:eastAsia="pt-BR"/>
              </w:rPr>
            </w:pPr>
            <w:r w:rsidRPr="00C93E37">
              <w:rPr>
                <w:rFonts w:ascii="Calibri" w:eastAsia="Times New Roman" w:hAnsi="Calibri" w:cs="Times New Roman"/>
                <w:b/>
                <w:bCs/>
                <w:color w:val="FFFFFF"/>
                <w:lang w:eastAsia="pt-BR"/>
              </w:rPr>
              <w:t>REPROGRAMAÇÃO</w:t>
            </w:r>
          </w:p>
          <w:p w:rsidR="002D38BA" w:rsidRPr="00C93E37" w:rsidRDefault="002D38BA" w:rsidP="00387598">
            <w:pPr>
              <w:spacing w:after="0" w:line="240" w:lineRule="auto"/>
              <w:jc w:val="center"/>
              <w:rPr>
                <w:rFonts w:ascii="Calibri" w:eastAsia="Times New Roman" w:hAnsi="Calibri" w:cs="Times New Roman"/>
                <w:b/>
                <w:bCs/>
                <w:color w:val="FFFFFF"/>
                <w:lang w:eastAsia="pt-BR"/>
              </w:rPr>
            </w:pPr>
            <w:r>
              <w:rPr>
                <w:rFonts w:ascii="Calibri" w:eastAsia="Times New Roman" w:hAnsi="Calibri" w:cs="Times New Roman"/>
                <w:b/>
                <w:bCs/>
                <w:color w:val="FFFFFF"/>
                <w:lang w:eastAsia="pt-BR"/>
              </w:rPr>
              <w:t>2019</w:t>
            </w:r>
          </w:p>
        </w:tc>
        <w:tc>
          <w:tcPr>
            <w:tcW w:w="2404" w:type="dxa"/>
            <w:tcBorders>
              <w:top w:val="single" w:sz="8" w:space="0" w:color="FFFFFF"/>
              <w:left w:val="nil"/>
              <w:right w:val="single" w:sz="8" w:space="0" w:color="FFFFFF"/>
            </w:tcBorders>
            <w:shd w:val="clear" w:color="000000" w:fill="215868"/>
            <w:vAlign w:val="center"/>
            <w:hideMark/>
          </w:tcPr>
          <w:p w:rsidR="002D38BA" w:rsidRPr="00C93E37" w:rsidRDefault="002D38BA" w:rsidP="00387598">
            <w:pPr>
              <w:spacing w:after="0" w:line="240" w:lineRule="auto"/>
              <w:jc w:val="center"/>
              <w:rPr>
                <w:rFonts w:ascii="Calibri" w:eastAsia="Times New Roman" w:hAnsi="Calibri" w:cs="Times New Roman"/>
                <w:b/>
                <w:bCs/>
                <w:color w:val="FFFFFF"/>
                <w:lang w:eastAsia="pt-BR"/>
              </w:rPr>
            </w:pPr>
            <w:r w:rsidRPr="00C93E37">
              <w:rPr>
                <w:rFonts w:ascii="Calibri" w:eastAsia="Times New Roman" w:hAnsi="Calibri" w:cs="Times New Roman"/>
                <w:b/>
                <w:bCs/>
                <w:color w:val="FFFFFF"/>
                <w:lang w:eastAsia="pt-BR"/>
              </w:rPr>
              <w:t>Var.</w:t>
            </w:r>
          </w:p>
          <w:p w:rsidR="002D38BA" w:rsidRPr="00C93E37" w:rsidRDefault="002D38BA" w:rsidP="00387598">
            <w:pPr>
              <w:spacing w:after="0" w:line="240" w:lineRule="auto"/>
              <w:jc w:val="center"/>
              <w:rPr>
                <w:rFonts w:ascii="Calibri" w:eastAsia="Times New Roman" w:hAnsi="Calibri" w:cs="Times New Roman"/>
                <w:b/>
                <w:bCs/>
                <w:color w:val="FFFFFF"/>
                <w:lang w:eastAsia="pt-BR"/>
              </w:rPr>
            </w:pPr>
            <w:r w:rsidRPr="00C93E37">
              <w:rPr>
                <w:rFonts w:ascii="Calibri" w:eastAsia="Times New Roman" w:hAnsi="Calibri" w:cs="Times New Roman"/>
                <w:b/>
                <w:bCs/>
                <w:color w:val="FFFFFF"/>
                <w:lang w:eastAsia="pt-BR"/>
              </w:rPr>
              <w:t>%</w:t>
            </w:r>
          </w:p>
        </w:tc>
      </w:tr>
      <w:tr w:rsidR="002D38BA" w:rsidRPr="00C93E37" w:rsidTr="00387598">
        <w:trPr>
          <w:trHeight w:val="624"/>
        </w:trPr>
        <w:tc>
          <w:tcPr>
            <w:tcW w:w="2649" w:type="dxa"/>
            <w:tcBorders>
              <w:top w:val="nil"/>
              <w:left w:val="single" w:sz="8" w:space="0" w:color="FFFFFF"/>
              <w:bottom w:val="single" w:sz="8" w:space="0" w:color="FFFFFF"/>
              <w:right w:val="single" w:sz="8" w:space="0" w:color="FFFFFF"/>
            </w:tcBorders>
            <w:shd w:val="clear" w:color="000000" w:fill="D9D9D9"/>
            <w:vAlign w:val="center"/>
            <w:hideMark/>
          </w:tcPr>
          <w:p w:rsidR="002D38BA" w:rsidRPr="00C93E37" w:rsidRDefault="002D38BA" w:rsidP="00387598">
            <w:pPr>
              <w:spacing w:after="0" w:line="240" w:lineRule="auto"/>
              <w:jc w:val="center"/>
              <w:rPr>
                <w:rFonts w:ascii="Calibri" w:eastAsia="Times New Roman" w:hAnsi="Calibri" w:cs="Times New Roman"/>
                <w:color w:val="000000"/>
                <w:lang w:eastAsia="pt-BR"/>
              </w:rPr>
            </w:pPr>
            <w:r w:rsidRPr="00C93E37">
              <w:rPr>
                <w:rFonts w:ascii="Calibri" w:eastAsia="Times New Roman" w:hAnsi="Calibri" w:cs="Times New Roman"/>
                <w:color w:val="000000"/>
                <w:lang w:eastAsia="pt-BR"/>
              </w:rPr>
              <w:t>Arquitetos e Urbanistas Ativos</w:t>
            </w:r>
          </w:p>
        </w:tc>
        <w:tc>
          <w:tcPr>
            <w:tcW w:w="1968"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186.957</w:t>
            </w:r>
          </w:p>
        </w:tc>
        <w:tc>
          <w:tcPr>
            <w:tcW w:w="2041"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178.165</w:t>
            </w:r>
          </w:p>
        </w:tc>
        <w:tc>
          <w:tcPr>
            <w:tcW w:w="2404"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4,9</w:t>
            </w:r>
          </w:p>
        </w:tc>
      </w:tr>
      <w:tr w:rsidR="002D38BA" w:rsidRPr="00C93E37" w:rsidTr="00387598">
        <w:trPr>
          <w:trHeight w:val="624"/>
        </w:trPr>
        <w:tc>
          <w:tcPr>
            <w:tcW w:w="2649" w:type="dxa"/>
            <w:tcBorders>
              <w:top w:val="nil"/>
              <w:left w:val="single" w:sz="8" w:space="0" w:color="FFFFFF"/>
              <w:bottom w:val="single" w:sz="8" w:space="0" w:color="FFFFFF"/>
              <w:right w:val="single" w:sz="8" w:space="0" w:color="FFFFFF"/>
            </w:tcBorders>
            <w:shd w:val="clear" w:color="000000" w:fill="D9D9D9"/>
            <w:vAlign w:val="center"/>
            <w:hideMark/>
          </w:tcPr>
          <w:p w:rsidR="002D38BA" w:rsidRPr="00C93E37" w:rsidRDefault="002D38BA" w:rsidP="00387598">
            <w:pPr>
              <w:spacing w:after="0" w:line="240" w:lineRule="auto"/>
              <w:jc w:val="center"/>
              <w:rPr>
                <w:rFonts w:ascii="Calibri" w:eastAsia="Times New Roman" w:hAnsi="Calibri" w:cs="Times New Roman"/>
                <w:color w:val="000000"/>
                <w:lang w:eastAsia="pt-BR"/>
              </w:rPr>
            </w:pPr>
            <w:r w:rsidRPr="00C93E37">
              <w:rPr>
                <w:rFonts w:ascii="Calibri" w:eastAsia="Times New Roman" w:hAnsi="Calibri" w:cs="Times New Roman"/>
                <w:color w:val="000000"/>
                <w:lang w:eastAsia="pt-BR"/>
              </w:rPr>
              <w:t>Arquitetos e Urbanistas Ativos (Potenciais Pagantes)</w:t>
            </w:r>
          </w:p>
        </w:tc>
        <w:tc>
          <w:tcPr>
            <w:tcW w:w="1968"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177.619</w:t>
            </w:r>
          </w:p>
        </w:tc>
        <w:tc>
          <w:tcPr>
            <w:tcW w:w="2041"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169.722</w:t>
            </w:r>
          </w:p>
        </w:tc>
        <w:tc>
          <w:tcPr>
            <w:tcW w:w="2404"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4,7</w:t>
            </w:r>
          </w:p>
        </w:tc>
      </w:tr>
      <w:tr w:rsidR="002D38BA" w:rsidRPr="00C93E37" w:rsidTr="00387598">
        <w:trPr>
          <w:trHeight w:val="624"/>
        </w:trPr>
        <w:tc>
          <w:tcPr>
            <w:tcW w:w="2649" w:type="dxa"/>
            <w:tcBorders>
              <w:top w:val="nil"/>
              <w:left w:val="single" w:sz="8" w:space="0" w:color="FFFFFF"/>
              <w:bottom w:val="single" w:sz="8" w:space="0" w:color="FFFFFF"/>
              <w:right w:val="single" w:sz="8" w:space="0" w:color="FFFFFF"/>
            </w:tcBorders>
            <w:shd w:val="clear" w:color="000000" w:fill="D9D9D9"/>
            <w:vAlign w:val="center"/>
            <w:hideMark/>
          </w:tcPr>
          <w:p w:rsidR="002D38BA" w:rsidRPr="00C93E37" w:rsidRDefault="002D38BA" w:rsidP="00387598">
            <w:pPr>
              <w:spacing w:after="0" w:line="240" w:lineRule="auto"/>
              <w:jc w:val="center"/>
              <w:rPr>
                <w:rFonts w:ascii="Calibri" w:eastAsia="Times New Roman" w:hAnsi="Calibri" w:cs="Times New Roman"/>
                <w:color w:val="000000"/>
                <w:lang w:eastAsia="pt-BR"/>
              </w:rPr>
            </w:pPr>
            <w:r w:rsidRPr="00C93E37">
              <w:rPr>
                <w:rFonts w:ascii="Calibri" w:eastAsia="Times New Roman" w:hAnsi="Calibri" w:cs="Times New Roman"/>
                <w:color w:val="000000"/>
                <w:lang w:eastAsia="pt-BR"/>
              </w:rPr>
              <w:t>Arquitetos e Urbanistas Pagantes</w:t>
            </w:r>
          </w:p>
        </w:tc>
        <w:tc>
          <w:tcPr>
            <w:tcW w:w="1968"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137.042</w:t>
            </w:r>
          </w:p>
        </w:tc>
        <w:tc>
          <w:tcPr>
            <w:tcW w:w="2041"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128.871</w:t>
            </w:r>
          </w:p>
        </w:tc>
        <w:tc>
          <w:tcPr>
            <w:tcW w:w="2404"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6,3</w:t>
            </w:r>
          </w:p>
        </w:tc>
      </w:tr>
      <w:tr w:rsidR="002D38BA" w:rsidRPr="00C93E37" w:rsidTr="00387598">
        <w:trPr>
          <w:trHeight w:val="624"/>
        </w:trPr>
        <w:tc>
          <w:tcPr>
            <w:tcW w:w="2649" w:type="dxa"/>
            <w:tcBorders>
              <w:top w:val="nil"/>
              <w:left w:val="single" w:sz="8" w:space="0" w:color="FFFFFF"/>
              <w:bottom w:val="single" w:sz="8" w:space="0" w:color="FFFFFF"/>
              <w:right w:val="single" w:sz="8" w:space="0" w:color="FFFFFF"/>
            </w:tcBorders>
            <w:shd w:val="clear" w:color="000000" w:fill="D9D9D9"/>
            <w:vAlign w:val="center"/>
            <w:hideMark/>
          </w:tcPr>
          <w:p w:rsidR="002D38BA" w:rsidRPr="00C93E37" w:rsidRDefault="002D38BA" w:rsidP="00387598">
            <w:pPr>
              <w:spacing w:after="0" w:line="240" w:lineRule="auto"/>
              <w:jc w:val="center"/>
              <w:rPr>
                <w:rFonts w:ascii="Calibri" w:eastAsia="Times New Roman" w:hAnsi="Calibri" w:cs="Times New Roman"/>
                <w:color w:val="000000"/>
                <w:lang w:eastAsia="pt-BR"/>
              </w:rPr>
            </w:pPr>
            <w:r w:rsidRPr="00C93E37">
              <w:rPr>
                <w:rFonts w:ascii="Calibri" w:eastAsia="Times New Roman" w:hAnsi="Calibri" w:cs="Times New Roman"/>
                <w:color w:val="000000"/>
                <w:lang w:eastAsia="pt-BR"/>
              </w:rPr>
              <w:t>Inadimplência (média)</w:t>
            </w:r>
          </w:p>
        </w:tc>
        <w:tc>
          <w:tcPr>
            <w:tcW w:w="1968"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22,8</w:t>
            </w:r>
            <w:r w:rsidRPr="00E779C2">
              <w:rPr>
                <w:rFonts w:ascii="Calibri" w:eastAsia="Times New Roman" w:hAnsi="Calibri" w:cs="Times New Roman"/>
                <w:color w:val="000000"/>
                <w:lang w:eastAsia="pt-BR"/>
              </w:rPr>
              <w:t>%</w:t>
            </w:r>
          </w:p>
        </w:tc>
        <w:tc>
          <w:tcPr>
            <w:tcW w:w="2041"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24,1</w:t>
            </w:r>
            <w:r w:rsidRPr="00E779C2">
              <w:rPr>
                <w:rFonts w:ascii="Calibri" w:eastAsia="Times New Roman" w:hAnsi="Calibri" w:cs="Times New Roman"/>
                <w:color w:val="000000"/>
                <w:lang w:eastAsia="pt-BR"/>
              </w:rPr>
              <w:t>%</w:t>
            </w:r>
          </w:p>
        </w:tc>
        <w:tc>
          <w:tcPr>
            <w:tcW w:w="2404" w:type="dxa"/>
            <w:tcBorders>
              <w:top w:val="nil"/>
              <w:left w:val="nil"/>
              <w:bottom w:val="single" w:sz="8" w:space="0" w:color="FFFFFF"/>
              <w:right w:val="single" w:sz="8" w:space="0" w:color="FFFFFF"/>
            </w:tcBorders>
            <w:shd w:val="clear" w:color="000000" w:fill="D9D9D9"/>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FF0000"/>
                <w:lang w:eastAsia="pt-BR"/>
              </w:rPr>
              <w:t>-1</w:t>
            </w:r>
            <w:r w:rsidRPr="00E779C2">
              <w:rPr>
                <w:rFonts w:ascii="Calibri" w:eastAsia="Times New Roman" w:hAnsi="Calibri" w:cs="Times New Roman"/>
                <w:color w:val="FF0000"/>
                <w:lang w:eastAsia="pt-BR"/>
              </w:rPr>
              <w:t xml:space="preserve">,3 </w:t>
            </w:r>
            <w:proofErr w:type="spellStart"/>
            <w:r w:rsidRPr="00E779C2">
              <w:rPr>
                <w:rFonts w:ascii="Calibri" w:eastAsia="Times New Roman" w:hAnsi="Calibri" w:cs="Times New Roman"/>
                <w:color w:val="FF0000"/>
                <w:lang w:eastAsia="pt-BR"/>
              </w:rPr>
              <w:t>p.p</w:t>
            </w:r>
            <w:proofErr w:type="spellEnd"/>
            <w:r w:rsidRPr="00E779C2">
              <w:rPr>
                <w:rFonts w:ascii="Calibri" w:eastAsia="Times New Roman" w:hAnsi="Calibri" w:cs="Times New Roman"/>
                <w:color w:val="FF0000"/>
                <w:lang w:eastAsia="pt-BR"/>
              </w:rPr>
              <w:t>.</w:t>
            </w:r>
          </w:p>
        </w:tc>
      </w:tr>
      <w:tr w:rsidR="002D38BA" w:rsidRPr="00C93E37" w:rsidTr="00387598">
        <w:trPr>
          <w:trHeight w:val="624"/>
        </w:trPr>
        <w:tc>
          <w:tcPr>
            <w:tcW w:w="2649" w:type="dxa"/>
            <w:tcBorders>
              <w:top w:val="nil"/>
              <w:left w:val="single" w:sz="8" w:space="0" w:color="FFFFFF"/>
              <w:bottom w:val="single" w:sz="8" w:space="0" w:color="FFFFFF"/>
              <w:right w:val="single" w:sz="8" w:space="0" w:color="FFFFFF"/>
            </w:tcBorders>
            <w:shd w:val="clear" w:color="000000" w:fill="C5E0B3"/>
            <w:vAlign w:val="center"/>
            <w:hideMark/>
          </w:tcPr>
          <w:p w:rsidR="002D38BA" w:rsidRPr="00C93E37" w:rsidRDefault="002D38BA" w:rsidP="00387598">
            <w:pPr>
              <w:spacing w:after="0" w:line="240" w:lineRule="auto"/>
              <w:jc w:val="center"/>
              <w:rPr>
                <w:rFonts w:ascii="Calibri" w:eastAsia="Times New Roman" w:hAnsi="Calibri" w:cs="Times New Roman"/>
                <w:color w:val="000000"/>
                <w:lang w:eastAsia="pt-BR"/>
              </w:rPr>
            </w:pPr>
            <w:r w:rsidRPr="00C93E37">
              <w:rPr>
                <w:rFonts w:ascii="Calibri" w:eastAsia="Times New Roman" w:hAnsi="Calibri" w:cs="Times New Roman"/>
                <w:color w:val="000000"/>
                <w:lang w:eastAsia="pt-BR"/>
              </w:rPr>
              <w:t>Empresas Ativas</w:t>
            </w:r>
          </w:p>
        </w:tc>
        <w:tc>
          <w:tcPr>
            <w:tcW w:w="1968" w:type="dxa"/>
            <w:tcBorders>
              <w:top w:val="nil"/>
              <w:left w:val="nil"/>
              <w:bottom w:val="single" w:sz="8" w:space="0" w:color="FFFFFF"/>
              <w:right w:val="single" w:sz="8" w:space="0" w:color="FFFFFF"/>
            </w:tcBorders>
            <w:shd w:val="clear" w:color="000000" w:fill="C5E0B3"/>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29.599</w:t>
            </w:r>
          </w:p>
        </w:tc>
        <w:tc>
          <w:tcPr>
            <w:tcW w:w="2041" w:type="dxa"/>
            <w:tcBorders>
              <w:top w:val="nil"/>
              <w:left w:val="nil"/>
              <w:bottom w:val="single" w:sz="8" w:space="0" w:color="FFFFFF"/>
              <w:right w:val="single" w:sz="8" w:space="0" w:color="FFFFFF"/>
            </w:tcBorders>
            <w:shd w:val="clear" w:color="000000" w:fill="C5E0B3"/>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33.022</w:t>
            </w:r>
          </w:p>
        </w:tc>
        <w:tc>
          <w:tcPr>
            <w:tcW w:w="2404" w:type="dxa"/>
            <w:tcBorders>
              <w:top w:val="nil"/>
              <w:left w:val="nil"/>
              <w:bottom w:val="single" w:sz="8" w:space="0" w:color="FFFFFF"/>
              <w:right w:val="single" w:sz="8" w:space="0" w:color="FFFFFF"/>
            </w:tcBorders>
            <w:shd w:val="clear" w:color="000000" w:fill="C6E0B4"/>
            <w:vAlign w:val="center"/>
          </w:tcPr>
          <w:p w:rsidR="002D38BA" w:rsidRPr="002D38BA" w:rsidRDefault="002D38BA" w:rsidP="00387598">
            <w:pPr>
              <w:spacing w:after="0" w:line="240" w:lineRule="auto"/>
              <w:jc w:val="center"/>
              <w:rPr>
                <w:rFonts w:ascii="Calibri" w:eastAsia="Times New Roman" w:hAnsi="Calibri" w:cs="Times New Roman"/>
                <w:color w:val="FF0000"/>
                <w:lang w:eastAsia="pt-BR"/>
              </w:rPr>
            </w:pPr>
            <w:r w:rsidRPr="002D38BA">
              <w:rPr>
                <w:rFonts w:ascii="Calibri" w:eastAsia="Times New Roman" w:hAnsi="Calibri" w:cs="Times New Roman"/>
                <w:color w:val="FF0000"/>
                <w:lang w:eastAsia="pt-BR"/>
              </w:rPr>
              <w:t>-7,6</w:t>
            </w:r>
          </w:p>
        </w:tc>
      </w:tr>
      <w:tr w:rsidR="002D38BA" w:rsidRPr="00C93E37" w:rsidTr="00387598">
        <w:trPr>
          <w:trHeight w:val="624"/>
        </w:trPr>
        <w:tc>
          <w:tcPr>
            <w:tcW w:w="2649" w:type="dxa"/>
            <w:tcBorders>
              <w:top w:val="nil"/>
              <w:left w:val="single" w:sz="8" w:space="0" w:color="FFFFFF"/>
              <w:bottom w:val="single" w:sz="8" w:space="0" w:color="FFFFFF"/>
              <w:right w:val="single" w:sz="8" w:space="0" w:color="FFFFFF"/>
            </w:tcBorders>
            <w:shd w:val="clear" w:color="000000" w:fill="C5E0B3"/>
            <w:vAlign w:val="center"/>
            <w:hideMark/>
          </w:tcPr>
          <w:p w:rsidR="002D38BA" w:rsidRPr="00C93E37" w:rsidRDefault="002D38BA" w:rsidP="00387598">
            <w:pPr>
              <w:spacing w:after="0" w:line="240" w:lineRule="auto"/>
              <w:jc w:val="center"/>
              <w:rPr>
                <w:rFonts w:ascii="Calibri" w:eastAsia="Times New Roman" w:hAnsi="Calibri" w:cs="Times New Roman"/>
                <w:color w:val="000000"/>
                <w:lang w:eastAsia="pt-BR"/>
              </w:rPr>
            </w:pPr>
            <w:r w:rsidRPr="00C93E37">
              <w:rPr>
                <w:rFonts w:ascii="Calibri" w:eastAsia="Times New Roman" w:hAnsi="Calibri" w:cs="Times New Roman"/>
                <w:color w:val="000000"/>
                <w:lang w:eastAsia="pt-BR"/>
              </w:rPr>
              <w:t>Empresas Pagantes</w:t>
            </w:r>
          </w:p>
        </w:tc>
        <w:tc>
          <w:tcPr>
            <w:tcW w:w="1968" w:type="dxa"/>
            <w:tcBorders>
              <w:top w:val="nil"/>
              <w:left w:val="nil"/>
              <w:bottom w:val="single" w:sz="8" w:space="0" w:color="FFFFFF"/>
              <w:right w:val="single" w:sz="8" w:space="0" w:color="FFFFFF"/>
            </w:tcBorders>
            <w:shd w:val="clear" w:color="000000" w:fill="C5E0B3"/>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17.547</w:t>
            </w:r>
          </w:p>
        </w:tc>
        <w:tc>
          <w:tcPr>
            <w:tcW w:w="2041" w:type="dxa"/>
            <w:tcBorders>
              <w:top w:val="nil"/>
              <w:left w:val="nil"/>
              <w:bottom w:val="single" w:sz="8" w:space="0" w:color="FFFFFF"/>
              <w:right w:val="single" w:sz="8" w:space="0" w:color="FFFFFF"/>
            </w:tcBorders>
            <w:shd w:val="clear" w:color="000000" w:fill="C5E0B3"/>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18.134</w:t>
            </w:r>
          </w:p>
        </w:tc>
        <w:tc>
          <w:tcPr>
            <w:tcW w:w="2404" w:type="dxa"/>
            <w:tcBorders>
              <w:top w:val="nil"/>
              <w:left w:val="nil"/>
              <w:bottom w:val="single" w:sz="8" w:space="0" w:color="FFFFFF"/>
              <w:right w:val="single" w:sz="8" w:space="0" w:color="FFFFFF"/>
            </w:tcBorders>
            <w:shd w:val="clear" w:color="000000" w:fill="C6E0B4"/>
            <w:vAlign w:val="center"/>
          </w:tcPr>
          <w:p w:rsidR="002D38BA" w:rsidRPr="002D38BA" w:rsidRDefault="002D38BA" w:rsidP="00387598">
            <w:pPr>
              <w:spacing w:after="0" w:line="240" w:lineRule="auto"/>
              <w:jc w:val="center"/>
              <w:rPr>
                <w:rFonts w:ascii="Calibri" w:eastAsia="Times New Roman" w:hAnsi="Calibri" w:cs="Times New Roman"/>
                <w:color w:val="FF0000"/>
                <w:lang w:eastAsia="pt-BR"/>
              </w:rPr>
            </w:pPr>
            <w:r w:rsidRPr="002D38BA">
              <w:rPr>
                <w:rFonts w:ascii="Calibri" w:eastAsia="Times New Roman" w:hAnsi="Calibri" w:cs="Times New Roman"/>
                <w:color w:val="FF0000"/>
                <w:lang w:eastAsia="pt-BR"/>
              </w:rPr>
              <w:t>-3,2</w:t>
            </w:r>
          </w:p>
        </w:tc>
      </w:tr>
      <w:tr w:rsidR="002D38BA" w:rsidRPr="00C93E37" w:rsidTr="00387598">
        <w:trPr>
          <w:trHeight w:val="624"/>
        </w:trPr>
        <w:tc>
          <w:tcPr>
            <w:tcW w:w="2649" w:type="dxa"/>
            <w:tcBorders>
              <w:top w:val="nil"/>
              <w:left w:val="single" w:sz="8" w:space="0" w:color="FFFFFF"/>
              <w:bottom w:val="single" w:sz="8" w:space="0" w:color="FFFFFF"/>
              <w:right w:val="single" w:sz="8" w:space="0" w:color="FFFFFF"/>
            </w:tcBorders>
            <w:shd w:val="clear" w:color="000000" w:fill="C5E0B3"/>
            <w:vAlign w:val="center"/>
            <w:hideMark/>
          </w:tcPr>
          <w:p w:rsidR="002D38BA" w:rsidRPr="00C93E37" w:rsidRDefault="002D38BA" w:rsidP="00387598">
            <w:pPr>
              <w:spacing w:after="0" w:line="240" w:lineRule="auto"/>
              <w:jc w:val="center"/>
              <w:rPr>
                <w:rFonts w:ascii="Calibri" w:eastAsia="Times New Roman" w:hAnsi="Calibri" w:cs="Times New Roman"/>
                <w:color w:val="000000"/>
                <w:lang w:eastAsia="pt-BR"/>
              </w:rPr>
            </w:pPr>
            <w:r w:rsidRPr="00C93E37">
              <w:rPr>
                <w:rFonts w:ascii="Calibri" w:eastAsia="Times New Roman" w:hAnsi="Calibri" w:cs="Times New Roman"/>
                <w:color w:val="000000"/>
                <w:lang w:eastAsia="pt-BR"/>
              </w:rPr>
              <w:t>Inadimplência (média)</w:t>
            </w:r>
          </w:p>
        </w:tc>
        <w:tc>
          <w:tcPr>
            <w:tcW w:w="1968" w:type="dxa"/>
            <w:tcBorders>
              <w:top w:val="nil"/>
              <w:left w:val="nil"/>
              <w:bottom w:val="single" w:sz="8" w:space="0" w:color="FFFFFF"/>
              <w:right w:val="single" w:sz="8" w:space="0" w:color="FFFFFF"/>
            </w:tcBorders>
            <w:shd w:val="clear" w:color="000000" w:fill="C5E0B3"/>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40,7</w:t>
            </w:r>
            <w:r w:rsidRPr="00E779C2">
              <w:rPr>
                <w:rFonts w:ascii="Calibri" w:eastAsia="Times New Roman" w:hAnsi="Calibri" w:cs="Times New Roman"/>
                <w:color w:val="000000"/>
                <w:lang w:eastAsia="pt-BR"/>
              </w:rPr>
              <w:t>%</w:t>
            </w:r>
          </w:p>
        </w:tc>
        <w:tc>
          <w:tcPr>
            <w:tcW w:w="2041" w:type="dxa"/>
            <w:tcBorders>
              <w:top w:val="nil"/>
              <w:left w:val="nil"/>
              <w:bottom w:val="single" w:sz="8" w:space="0" w:color="FFFFFF"/>
              <w:right w:val="single" w:sz="8" w:space="0" w:color="FFFFFF"/>
            </w:tcBorders>
            <w:shd w:val="clear" w:color="000000" w:fill="C5E0B3"/>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43,4</w:t>
            </w:r>
            <w:r w:rsidRPr="00E779C2">
              <w:rPr>
                <w:rFonts w:ascii="Calibri" w:eastAsia="Times New Roman" w:hAnsi="Calibri" w:cs="Times New Roman"/>
                <w:color w:val="000000"/>
                <w:lang w:eastAsia="pt-BR"/>
              </w:rPr>
              <w:t>%</w:t>
            </w:r>
          </w:p>
        </w:tc>
        <w:tc>
          <w:tcPr>
            <w:tcW w:w="2404" w:type="dxa"/>
            <w:tcBorders>
              <w:top w:val="nil"/>
              <w:left w:val="nil"/>
              <w:bottom w:val="single" w:sz="8" w:space="0" w:color="FFFFFF"/>
              <w:right w:val="single" w:sz="8" w:space="0" w:color="FFFFFF"/>
            </w:tcBorders>
            <w:shd w:val="clear" w:color="000000" w:fill="C6E0B4"/>
            <w:vAlign w:val="center"/>
          </w:tcPr>
          <w:p w:rsidR="002D38BA" w:rsidRPr="002D38BA" w:rsidRDefault="002D38BA" w:rsidP="00387598">
            <w:pPr>
              <w:spacing w:after="0" w:line="240" w:lineRule="auto"/>
              <w:jc w:val="center"/>
              <w:rPr>
                <w:rFonts w:ascii="Calibri" w:eastAsia="Times New Roman" w:hAnsi="Calibri" w:cs="Times New Roman"/>
                <w:color w:val="FF0000"/>
                <w:lang w:eastAsia="pt-BR"/>
              </w:rPr>
            </w:pPr>
            <w:r w:rsidRPr="002D38BA">
              <w:rPr>
                <w:rFonts w:ascii="Calibri" w:eastAsia="Times New Roman" w:hAnsi="Calibri" w:cs="Times New Roman"/>
                <w:color w:val="FF0000"/>
                <w:lang w:eastAsia="pt-BR"/>
              </w:rPr>
              <w:t xml:space="preserve">-2,7 </w:t>
            </w:r>
            <w:proofErr w:type="spellStart"/>
            <w:r w:rsidRPr="002D38BA">
              <w:rPr>
                <w:rFonts w:ascii="Calibri" w:eastAsia="Times New Roman" w:hAnsi="Calibri" w:cs="Times New Roman"/>
                <w:color w:val="FF0000"/>
                <w:lang w:eastAsia="pt-BR"/>
              </w:rPr>
              <w:t>p.p</w:t>
            </w:r>
            <w:proofErr w:type="spellEnd"/>
            <w:r w:rsidRPr="002D38BA">
              <w:rPr>
                <w:rFonts w:ascii="Calibri" w:eastAsia="Times New Roman" w:hAnsi="Calibri" w:cs="Times New Roman"/>
                <w:color w:val="FF0000"/>
                <w:lang w:eastAsia="pt-BR"/>
              </w:rPr>
              <w:t>.</w:t>
            </w:r>
          </w:p>
        </w:tc>
      </w:tr>
      <w:tr w:rsidR="002D38BA" w:rsidRPr="00C93E37" w:rsidTr="00387598">
        <w:trPr>
          <w:trHeight w:val="624"/>
        </w:trPr>
        <w:tc>
          <w:tcPr>
            <w:tcW w:w="2649" w:type="dxa"/>
            <w:tcBorders>
              <w:top w:val="nil"/>
              <w:left w:val="single" w:sz="8" w:space="0" w:color="FFFFFF"/>
              <w:bottom w:val="single" w:sz="8" w:space="0" w:color="FFFFFF"/>
              <w:right w:val="single" w:sz="8" w:space="0" w:color="FFFFFF"/>
            </w:tcBorders>
            <w:shd w:val="clear" w:color="000000" w:fill="FCE7DC"/>
            <w:vAlign w:val="center"/>
            <w:hideMark/>
          </w:tcPr>
          <w:p w:rsidR="002D38BA" w:rsidRPr="00C93E37" w:rsidRDefault="002D38BA" w:rsidP="00387598">
            <w:pPr>
              <w:spacing w:after="0" w:line="240" w:lineRule="auto"/>
              <w:jc w:val="center"/>
              <w:rPr>
                <w:rFonts w:ascii="Calibri" w:eastAsia="Times New Roman" w:hAnsi="Calibri" w:cs="Times New Roman"/>
                <w:b/>
                <w:bCs/>
                <w:color w:val="000000"/>
                <w:lang w:eastAsia="pt-BR"/>
              </w:rPr>
            </w:pPr>
            <w:r w:rsidRPr="00C93E37">
              <w:rPr>
                <w:rFonts w:ascii="Calibri" w:eastAsia="Times New Roman" w:hAnsi="Calibri" w:cs="Times New Roman"/>
                <w:b/>
                <w:bCs/>
                <w:color w:val="000000"/>
                <w:lang w:eastAsia="pt-BR"/>
              </w:rPr>
              <w:t>TOTAL RRT</w:t>
            </w:r>
          </w:p>
        </w:tc>
        <w:tc>
          <w:tcPr>
            <w:tcW w:w="1968" w:type="dxa"/>
            <w:tcBorders>
              <w:top w:val="nil"/>
              <w:left w:val="nil"/>
              <w:bottom w:val="single" w:sz="8" w:space="0" w:color="FFFFFF"/>
              <w:right w:val="single" w:sz="8" w:space="0" w:color="FFFFFF"/>
            </w:tcBorders>
            <w:shd w:val="clear" w:color="000000" w:fill="FCE7DC"/>
            <w:vAlign w:val="center"/>
          </w:tcPr>
          <w:p w:rsidR="002D38BA" w:rsidRPr="00E779C2" w:rsidRDefault="002D38BA" w:rsidP="00387598">
            <w:pPr>
              <w:spacing w:after="0" w:line="240" w:lineRule="auto"/>
              <w:jc w:val="cente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958.928</w:t>
            </w:r>
          </w:p>
        </w:tc>
        <w:tc>
          <w:tcPr>
            <w:tcW w:w="2041" w:type="dxa"/>
            <w:tcBorders>
              <w:top w:val="nil"/>
              <w:left w:val="nil"/>
              <w:bottom w:val="single" w:sz="8" w:space="0" w:color="FFFFFF"/>
              <w:right w:val="single" w:sz="8" w:space="0" w:color="FFFFFF"/>
            </w:tcBorders>
            <w:shd w:val="clear" w:color="000000" w:fill="FCE7DC"/>
            <w:vAlign w:val="center"/>
          </w:tcPr>
          <w:p w:rsidR="002D38BA" w:rsidRPr="00E779C2" w:rsidRDefault="002D38BA" w:rsidP="00387598">
            <w:pPr>
              <w:spacing w:after="0" w:line="240" w:lineRule="auto"/>
              <w:jc w:val="cente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937.826</w:t>
            </w:r>
          </w:p>
        </w:tc>
        <w:tc>
          <w:tcPr>
            <w:tcW w:w="2404" w:type="dxa"/>
            <w:tcBorders>
              <w:top w:val="nil"/>
              <w:left w:val="nil"/>
              <w:bottom w:val="single" w:sz="8" w:space="0" w:color="FFFFFF"/>
              <w:right w:val="single" w:sz="8" w:space="0" w:color="FFFFFF"/>
            </w:tcBorders>
            <w:shd w:val="clear" w:color="000000" w:fill="FCE7DC"/>
            <w:vAlign w:val="center"/>
          </w:tcPr>
          <w:p w:rsidR="002D38BA" w:rsidRPr="00E779C2" w:rsidRDefault="002D38BA" w:rsidP="00387598">
            <w:pPr>
              <w:spacing w:after="0" w:line="240" w:lineRule="auto"/>
              <w:jc w:val="center"/>
              <w:rPr>
                <w:rFonts w:ascii="Calibri" w:eastAsia="Times New Roman" w:hAnsi="Calibri" w:cs="Times New Roman"/>
                <w:color w:val="000000"/>
                <w:lang w:eastAsia="pt-BR"/>
              </w:rPr>
            </w:pPr>
            <w:r w:rsidRPr="00E779C2">
              <w:rPr>
                <w:rFonts w:ascii="Calibri" w:eastAsia="Times New Roman" w:hAnsi="Calibri" w:cs="Times New Roman"/>
                <w:color w:val="FF0000"/>
                <w:lang w:eastAsia="pt-BR"/>
              </w:rPr>
              <w:t>-</w:t>
            </w:r>
            <w:r>
              <w:rPr>
                <w:rFonts w:ascii="Calibri" w:eastAsia="Times New Roman" w:hAnsi="Calibri" w:cs="Times New Roman"/>
                <w:color w:val="FF0000"/>
                <w:lang w:eastAsia="pt-BR"/>
              </w:rPr>
              <w:t>2,3</w:t>
            </w:r>
          </w:p>
        </w:tc>
      </w:tr>
    </w:tbl>
    <w:p w:rsidR="00BD4854" w:rsidRPr="002A7893" w:rsidRDefault="00BD4854" w:rsidP="00DF4AB2">
      <w:pPr>
        <w:spacing w:line="360" w:lineRule="auto"/>
        <w:ind w:firstLine="851"/>
        <w:jc w:val="both"/>
        <w:rPr>
          <w:rFonts w:eastAsia="Arial Unicode MS" w:cs="Calibri"/>
          <w:color w:val="000000" w:themeColor="text1"/>
          <w:sz w:val="24"/>
          <w:szCs w:val="24"/>
          <w:highlight w:val="yellow"/>
        </w:rPr>
      </w:pPr>
    </w:p>
    <w:p w:rsidR="00DF4AB2" w:rsidRPr="00DE31F4" w:rsidRDefault="00DF4AB2" w:rsidP="00DF4AB2">
      <w:pPr>
        <w:numPr>
          <w:ilvl w:val="0"/>
          <w:numId w:val="2"/>
        </w:numPr>
        <w:tabs>
          <w:tab w:val="left" w:pos="1134"/>
        </w:tabs>
        <w:spacing w:after="0" w:line="360" w:lineRule="auto"/>
        <w:ind w:left="1134" w:hanging="283"/>
        <w:jc w:val="both"/>
        <w:rPr>
          <w:rFonts w:eastAsia="Arial Unicode MS"/>
          <w:b/>
          <w:bCs/>
          <w:color w:val="006666"/>
          <w:sz w:val="26"/>
          <w:szCs w:val="24"/>
          <w:lang w:eastAsia="pt-BR"/>
        </w:rPr>
      </w:pPr>
      <w:r w:rsidRPr="00DE31F4">
        <w:rPr>
          <w:rFonts w:eastAsia="Arial Unicode MS"/>
          <w:b/>
          <w:bCs/>
          <w:color w:val="006666"/>
          <w:sz w:val="26"/>
          <w:szCs w:val="24"/>
          <w:lang w:eastAsia="pt-BR"/>
        </w:rPr>
        <w:lastRenderedPageBreak/>
        <w:t>Projeção para as receitas de anuidades de pessoa física:</w:t>
      </w:r>
    </w:p>
    <w:p w:rsidR="00DF4AB2" w:rsidRPr="00770561" w:rsidRDefault="00DF4AB2" w:rsidP="00DF4AB2">
      <w:pPr>
        <w:numPr>
          <w:ilvl w:val="1"/>
          <w:numId w:val="2"/>
        </w:numPr>
        <w:ind w:left="1701" w:hanging="425"/>
        <w:rPr>
          <w:rFonts w:cs="Calibri"/>
          <w:b/>
          <w:color w:val="000000" w:themeColor="text1"/>
          <w:sz w:val="24"/>
          <w:szCs w:val="24"/>
        </w:rPr>
      </w:pPr>
      <w:r w:rsidRPr="0080499E">
        <w:rPr>
          <w:rFonts w:cs="Calibri"/>
          <w:b/>
          <w:color w:val="000000" w:themeColor="text1"/>
          <w:sz w:val="24"/>
          <w:szCs w:val="24"/>
        </w:rPr>
        <w:t>Profissionais ativos</w:t>
      </w:r>
      <w:r>
        <w:rPr>
          <w:rFonts w:cs="Calibri"/>
          <w:b/>
          <w:color w:val="000000" w:themeColor="text1"/>
          <w:sz w:val="24"/>
          <w:szCs w:val="24"/>
        </w:rPr>
        <w:t xml:space="preserve"> –</w:t>
      </w:r>
      <w:r w:rsidRPr="0080499E">
        <w:rPr>
          <w:rFonts w:cs="Calibri"/>
          <w:b/>
          <w:color w:val="000000" w:themeColor="text1"/>
          <w:sz w:val="24"/>
          <w:szCs w:val="24"/>
        </w:rPr>
        <w:t xml:space="preserve"> </w:t>
      </w:r>
      <w:r>
        <w:rPr>
          <w:rFonts w:cs="Calibri"/>
          <w:b/>
          <w:bCs/>
          <w:color w:val="000000" w:themeColor="text1"/>
          <w:sz w:val="24"/>
          <w:szCs w:val="24"/>
        </w:rPr>
        <w:t>186.957</w:t>
      </w:r>
      <w:r w:rsidRPr="00770561">
        <w:rPr>
          <w:rFonts w:cs="Calibri"/>
          <w:b/>
          <w:bCs/>
          <w:color w:val="000000" w:themeColor="text1"/>
          <w:sz w:val="24"/>
          <w:szCs w:val="24"/>
        </w:rPr>
        <w:t xml:space="preserve"> </w:t>
      </w:r>
    </w:p>
    <w:p w:rsidR="00DF4AB2" w:rsidRPr="00770561" w:rsidRDefault="00DF4AB2" w:rsidP="00DF4AB2">
      <w:pPr>
        <w:numPr>
          <w:ilvl w:val="2"/>
          <w:numId w:val="2"/>
        </w:numPr>
        <w:spacing w:after="0" w:line="360" w:lineRule="auto"/>
        <w:ind w:left="2127" w:hanging="426"/>
        <w:jc w:val="both"/>
        <w:rPr>
          <w:rFonts w:cs="Calibri"/>
          <w:color w:val="000000" w:themeColor="text1"/>
          <w:sz w:val="24"/>
          <w:szCs w:val="24"/>
        </w:rPr>
      </w:pPr>
      <w:r w:rsidRPr="00770561">
        <w:rPr>
          <w:rFonts w:cs="Calibri"/>
          <w:color w:val="000000" w:themeColor="text1"/>
          <w:sz w:val="24"/>
          <w:szCs w:val="24"/>
        </w:rPr>
        <w:t xml:space="preserve">Posição </w:t>
      </w:r>
      <w:r w:rsidR="00D90FFE">
        <w:rPr>
          <w:rFonts w:cs="Calibri"/>
          <w:color w:val="000000" w:themeColor="text1"/>
          <w:sz w:val="24"/>
          <w:szCs w:val="24"/>
        </w:rPr>
        <w:t>atual até o dia 20/06/2019</w:t>
      </w:r>
      <w:r w:rsidRPr="00BF6630">
        <w:rPr>
          <w:rFonts w:cs="Calibri"/>
          <w:color w:val="000000" w:themeColor="text1"/>
          <w:sz w:val="24"/>
          <w:szCs w:val="24"/>
        </w:rPr>
        <w:t>:</w:t>
      </w:r>
      <w:r w:rsidRPr="00770561">
        <w:rPr>
          <w:rFonts w:cs="Calibri"/>
          <w:color w:val="000000" w:themeColor="text1"/>
          <w:sz w:val="24"/>
          <w:szCs w:val="24"/>
        </w:rPr>
        <w:t xml:space="preserve"> </w:t>
      </w:r>
      <w:r>
        <w:rPr>
          <w:rFonts w:cs="Calibri"/>
          <w:b/>
          <w:bCs/>
          <w:color w:val="000000" w:themeColor="text1"/>
          <w:sz w:val="24"/>
          <w:szCs w:val="24"/>
        </w:rPr>
        <w:t>173.610</w:t>
      </w:r>
    </w:p>
    <w:p w:rsidR="00DF4AB2" w:rsidRPr="0032717B" w:rsidRDefault="00DF4AB2" w:rsidP="00DF4AB2">
      <w:pPr>
        <w:numPr>
          <w:ilvl w:val="2"/>
          <w:numId w:val="2"/>
        </w:numPr>
        <w:spacing w:after="0" w:line="360" w:lineRule="auto"/>
        <w:jc w:val="both"/>
        <w:rPr>
          <w:rFonts w:cs="Calibri"/>
          <w:color w:val="000000" w:themeColor="text1"/>
          <w:sz w:val="24"/>
          <w:szCs w:val="24"/>
        </w:rPr>
      </w:pPr>
      <w:r w:rsidRPr="00770561">
        <w:rPr>
          <w:rFonts w:cs="Calibri"/>
          <w:color w:val="000000" w:themeColor="text1"/>
          <w:sz w:val="24"/>
          <w:szCs w:val="24"/>
        </w:rPr>
        <w:t xml:space="preserve">Novos Entrantes: </w:t>
      </w:r>
      <w:r>
        <w:rPr>
          <w:rFonts w:cs="Calibri"/>
          <w:b/>
          <w:color w:val="000000" w:themeColor="text1"/>
          <w:sz w:val="24"/>
          <w:szCs w:val="24"/>
        </w:rPr>
        <w:t xml:space="preserve">13.347 </w:t>
      </w:r>
      <w:r w:rsidRPr="0032717B">
        <w:rPr>
          <w:rFonts w:cs="Calibri"/>
          <w:color w:val="000000" w:themeColor="text1"/>
          <w:sz w:val="24"/>
          <w:szCs w:val="24"/>
        </w:rPr>
        <w:t>(Média das quantidades dos três últimos anos (2016 a 2018) com acréscimo de 30%. Para os estados cuja as médias ficaram abaixo do executado 201</w:t>
      </w:r>
      <w:r w:rsidR="00BD4854">
        <w:rPr>
          <w:rFonts w:cs="Calibri"/>
          <w:color w:val="000000" w:themeColor="text1"/>
          <w:sz w:val="24"/>
          <w:szCs w:val="24"/>
        </w:rPr>
        <w:t>9</w:t>
      </w:r>
      <w:r w:rsidRPr="0032717B">
        <w:rPr>
          <w:rFonts w:cs="Calibri"/>
          <w:color w:val="000000" w:themeColor="text1"/>
          <w:sz w:val="24"/>
          <w:szCs w:val="24"/>
        </w:rPr>
        <w:t xml:space="preserve">, utilizou-se o previstos na Reprogramação 2019 </w:t>
      </w:r>
      <w:r w:rsidR="00BD4854">
        <w:rPr>
          <w:rFonts w:cs="Calibri"/>
          <w:color w:val="000000" w:themeColor="text1"/>
          <w:sz w:val="24"/>
          <w:szCs w:val="24"/>
        </w:rPr>
        <w:t>(</w:t>
      </w:r>
      <w:r w:rsidRPr="0032717B">
        <w:rPr>
          <w:rFonts w:cs="Calibri"/>
          <w:color w:val="000000" w:themeColor="text1"/>
          <w:sz w:val="24"/>
          <w:szCs w:val="24"/>
        </w:rPr>
        <w:t xml:space="preserve">AC, AM e </w:t>
      </w:r>
      <w:proofErr w:type="gramStart"/>
      <w:r w:rsidRPr="0032717B">
        <w:rPr>
          <w:rFonts w:cs="Calibri"/>
          <w:color w:val="000000" w:themeColor="text1"/>
          <w:sz w:val="24"/>
          <w:szCs w:val="24"/>
        </w:rPr>
        <w:t>PI)</w:t>
      </w:r>
      <w:r w:rsidR="00BD4854">
        <w:rPr>
          <w:rFonts w:cs="Calibri"/>
          <w:color w:val="000000" w:themeColor="text1"/>
          <w:sz w:val="24"/>
          <w:szCs w:val="24"/>
        </w:rPr>
        <w:t>*</w:t>
      </w:r>
      <w:proofErr w:type="gramEnd"/>
      <w:r w:rsidR="00BD4854">
        <w:rPr>
          <w:rFonts w:cs="Calibri"/>
          <w:color w:val="000000" w:themeColor="text1"/>
          <w:sz w:val="24"/>
          <w:szCs w:val="24"/>
        </w:rPr>
        <w:t>)</w:t>
      </w:r>
      <w:r w:rsidRPr="0032717B">
        <w:rPr>
          <w:rFonts w:cs="Calibri"/>
          <w:color w:val="000000" w:themeColor="text1"/>
          <w:sz w:val="24"/>
          <w:szCs w:val="24"/>
        </w:rPr>
        <w:t>.</w:t>
      </w:r>
    </w:p>
    <w:p w:rsidR="00DF4AB2" w:rsidRDefault="00DF4AB2" w:rsidP="00DF4AB2">
      <w:pPr>
        <w:ind w:left="1440"/>
        <w:rPr>
          <w:rFonts w:cs="Calibri"/>
          <w:b/>
          <w:bCs/>
          <w:i/>
          <w:iCs/>
          <w:color w:val="000000" w:themeColor="text1"/>
          <w:sz w:val="24"/>
          <w:szCs w:val="24"/>
        </w:rPr>
      </w:pPr>
      <w:r w:rsidRPr="00770561">
        <w:rPr>
          <w:rFonts w:cs="Calibri"/>
          <w:b/>
          <w:bCs/>
          <w:i/>
          <w:iCs/>
          <w:color w:val="000000" w:themeColor="text1"/>
          <w:sz w:val="24"/>
          <w:szCs w:val="24"/>
        </w:rPr>
        <w:t xml:space="preserve">Premissa utilizada = </w:t>
      </w:r>
      <w:r>
        <w:rPr>
          <w:rFonts w:cs="Calibri"/>
          <w:b/>
          <w:bCs/>
          <w:i/>
          <w:iCs/>
          <w:color w:val="000000" w:themeColor="text1"/>
          <w:sz w:val="24"/>
          <w:szCs w:val="24"/>
        </w:rPr>
        <w:t xml:space="preserve">Quantidade de </w:t>
      </w:r>
      <w:r w:rsidRPr="000D1CB7">
        <w:rPr>
          <w:rFonts w:cs="Calibri"/>
          <w:b/>
          <w:bCs/>
          <w:i/>
          <w:iCs/>
          <w:color w:val="000000" w:themeColor="text1"/>
          <w:sz w:val="24"/>
          <w:szCs w:val="24"/>
        </w:rPr>
        <w:t xml:space="preserve">Ativos posição em 20/06 </w:t>
      </w:r>
      <w:r>
        <w:rPr>
          <w:rFonts w:cs="Calibri"/>
          <w:b/>
          <w:bCs/>
          <w:i/>
          <w:iCs/>
          <w:color w:val="000000" w:themeColor="text1"/>
          <w:sz w:val="24"/>
          <w:szCs w:val="24"/>
        </w:rPr>
        <w:t>(</w:t>
      </w:r>
      <w:r w:rsidRPr="000D1CB7">
        <w:rPr>
          <w:rFonts w:cs="Calibri"/>
          <w:b/>
          <w:bCs/>
          <w:i/>
          <w:iCs/>
          <w:color w:val="000000" w:themeColor="text1"/>
          <w:sz w:val="24"/>
          <w:szCs w:val="24"/>
        </w:rPr>
        <w:t>+</w:t>
      </w:r>
      <w:r>
        <w:rPr>
          <w:rFonts w:cs="Calibri"/>
          <w:b/>
          <w:bCs/>
          <w:i/>
          <w:iCs/>
          <w:color w:val="000000" w:themeColor="text1"/>
          <w:sz w:val="24"/>
          <w:szCs w:val="24"/>
        </w:rPr>
        <w:t>)</w:t>
      </w:r>
      <w:r w:rsidRPr="000D1CB7">
        <w:rPr>
          <w:rFonts w:cs="Calibri"/>
          <w:b/>
          <w:bCs/>
          <w:i/>
          <w:iCs/>
          <w:color w:val="000000" w:themeColor="text1"/>
          <w:sz w:val="24"/>
          <w:szCs w:val="24"/>
        </w:rPr>
        <w:t xml:space="preserve"> Novos Entrantes</w:t>
      </w:r>
      <w:r w:rsidR="00BD4854">
        <w:rPr>
          <w:rFonts w:cs="Calibri"/>
          <w:b/>
          <w:bCs/>
          <w:i/>
          <w:iCs/>
          <w:color w:val="000000" w:themeColor="text1"/>
          <w:sz w:val="24"/>
          <w:szCs w:val="24"/>
        </w:rPr>
        <w:t>*</w:t>
      </w:r>
    </w:p>
    <w:p w:rsidR="00DF4AB2" w:rsidRDefault="00DF4AB2" w:rsidP="00DF4AB2">
      <w:pPr>
        <w:spacing w:line="360" w:lineRule="auto"/>
        <w:ind w:left="709" w:firstLine="851"/>
        <w:jc w:val="both"/>
        <w:rPr>
          <w:rFonts w:eastAsia="Arial Unicode MS" w:cs="Calibri"/>
          <w:color w:val="000000" w:themeColor="text1"/>
          <w:sz w:val="24"/>
          <w:szCs w:val="24"/>
        </w:rPr>
      </w:pPr>
      <w:r w:rsidRPr="0014618B">
        <w:rPr>
          <w:rFonts w:eastAsia="Arial Unicode MS" w:cs="Calibri"/>
          <w:b/>
          <w:color w:val="000000" w:themeColor="text1"/>
          <w:sz w:val="24"/>
          <w:szCs w:val="24"/>
        </w:rPr>
        <w:t xml:space="preserve"> </w:t>
      </w:r>
    </w:p>
    <w:p w:rsidR="000E3BDC" w:rsidRPr="002F1E2E" w:rsidRDefault="000E3BDC" w:rsidP="000E3BDC">
      <w:pPr>
        <w:numPr>
          <w:ilvl w:val="1"/>
          <w:numId w:val="2"/>
        </w:numPr>
        <w:spacing w:after="0" w:line="360" w:lineRule="auto"/>
        <w:ind w:left="1701" w:hanging="425"/>
        <w:jc w:val="both"/>
        <w:rPr>
          <w:rFonts w:cs="Calibri"/>
          <w:b/>
          <w:color w:val="000000" w:themeColor="text1"/>
          <w:sz w:val="24"/>
          <w:szCs w:val="24"/>
        </w:rPr>
      </w:pPr>
      <w:r w:rsidRPr="002F1E2E">
        <w:rPr>
          <w:rFonts w:cs="Calibri"/>
          <w:b/>
          <w:color w:val="000000" w:themeColor="text1"/>
          <w:sz w:val="24"/>
          <w:szCs w:val="24"/>
        </w:rPr>
        <w:t xml:space="preserve">Profissionais potenciais pagantes – </w:t>
      </w:r>
      <w:r w:rsidR="002A7893">
        <w:rPr>
          <w:rFonts w:cs="Calibri"/>
          <w:b/>
          <w:bCs/>
          <w:color w:val="000000" w:themeColor="text1"/>
          <w:sz w:val="24"/>
          <w:szCs w:val="24"/>
        </w:rPr>
        <w:t>1</w:t>
      </w:r>
      <w:r w:rsidR="00352B8C">
        <w:rPr>
          <w:rFonts w:cs="Calibri"/>
          <w:b/>
          <w:bCs/>
          <w:color w:val="000000" w:themeColor="text1"/>
          <w:sz w:val="24"/>
          <w:szCs w:val="24"/>
        </w:rPr>
        <w:t>77</w:t>
      </w:r>
      <w:r w:rsidR="002A7893">
        <w:rPr>
          <w:rFonts w:cs="Calibri"/>
          <w:b/>
          <w:bCs/>
          <w:color w:val="000000" w:themeColor="text1"/>
          <w:sz w:val="24"/>
          <w:szCs w:val="24"/>
        </w:rPr>
        <w:t>.</w:t>
      </w:r>
      <w:r w:rsidR="00352B8C">
        <w:rPr>
          <w:rFonts w:cs="Calibri"/>
          <w:b/>
          <w:bCs/>
          <w:color w:val="000000" w:themeColor="text1"/>
          <w:sz w:val="24"/>
          <w:szCs w:val="24"/>
        </w:rPr>
        <w:t>619</w:t>
      </w:r>
      <w:r w:rsidR="0016130E" w:rsidRPr="0016130E">
        <w:rPr>
          <w:rFonts w:cs="Calibri"/>
          <w:b/>
          <w:bCs/>
          <w:color w:val="000000" w:themeColor="text1"/>
          <w:sz w:val="24"/>
          <w:szCs w:val="24"/>
        </w:rPr>
        <w:t xml:space="preserve"> </w:t>
      </w:r>
    </w:p>
    <w:p w:rsidR="0016130E" w:rsidRPr="0016130E" w:rsidRDefault="000E3BDC" w:rsidP="0016130E">
      <w:pPr>
        <w:numPr>
          <w:ilvl w:val="2"/>
          <w:numId w:val="2"/>
        </w:numPr>
        <w:ind w:left="2127" w:hanging="426"/>
        <w:rPr>
          <w:rFonts w:cs="Calibri"/>
          <w:color w:val="000000" w:themeColor="text1"/>
          <w:sz w:val="24"/>
          <w:szCs w:val="24"/>
        </w:rPr>
      </w:pPr>
      <w:r w:rsidRPr="002F1E2E">
        <w:rPr>
          <w:rFonts w:cs="Calibri"/>
          <w:color w:val="000000" w:themeColor="text1"/>
          <w:sz w:val="24"/>
          <w:szCs w:val="24"/>
        </w:rPr>
        <w:t>Previsão de ativos</w:t>
      </w:r>
      <w:r w:rsidR="006B733C">
        <w:rPr>
          <w:rFonts w:cs="Calibri"/>
          <w:color w:val="000000" w:themeColor="text1"/>
          <w:sz w:val="24"/>
          <w:szCs w:val="24"/>
        </w:rPr>
        <w:t xml:space="preserve"> para </w:t>
      </w:r>
      <w:r w:rsidR="003C09CE">
        <w:rPr>
          <w:rFonts w:cs="Calibri"/>
          <w:color w:val="000000" w:themeColor="text1"/>
          <w:sz w:val="24"/>
          <w:szCs w:val="24"/>
        </w:rPr>
        <w:t>20</w:t>
      </w:r>
      <w:r w:rsidR="00352B8C">
        <w:rPr>
          <w:rFonts w:cs="Calibri"/>
          <w:color w:val="000000" w:themeColor="text1"/>
          <w:sz w:val="24"/>
          <w:szCs w:val="24"/>
        </w:rPr>
        <w:t>20</w:t>
      </w:r>
      <w:r w:rsidRPr="002F1E2E">
        <w:rPr>
          <w:rFonts w:cs="Calibri"/>
          <w:color w:val="000000" w:themeColor="text1"/>
          <w:sz w:val="24"/>
          <w:szCs w:val="24"/>
        </w:rPr>
        <w:t xml:space="preserve">: </w:t>
      </w:r>
      <w:r w:rsidR="00352B8C" w:rsidRPr="00352B8C">
        <w:rPr>
          <w:rFonts w:cs="Calibri"/>
          <w:b/>
          <w:color w:val="000000" w:themeColor="text1"/>
          <w:sz w:val="24"/>
          <w:szCs w:val="24"/>
        </w:rPr>
        <w:t>186.957</w:t>
      </w:r>
    </w:p>
    <w:p w:rsidR="00B14AA1" w:rsidRPr="009D5124" w:rsidRDefault="000E3BDC" w:rsidP="00B14AA1">
      <w:pPr>
        <w:numPr>
          <w:ilvl w:val="2"/>
          <w:numId w:val="2"/>
        </w:numPr>
        <w:spacing w:after="0" w:line="360" w:lineRule="auto"/>
        <w:ind w:left="2127" w:hanging="426"/>
        <w:jc w:val="both"/>
        <w:rPr>
          <w:rFonts w:cs="Calibri"/>
          <w:sz w:val="24"/>
          <w:szCs w:val="24"/>
        </w:rPr>
      </w:pPr>
      <w:r w:rsidRPr="009D5124">
        <w:rPr>
          <w:rFonts w:cs="Calibri"/>
          <w:sz w:val="24"/>
          <w:szCs w:val="24"/>
        </w:rPr>
        <w:t xml:space="preserve">Isentos: </w:t>
      </w:r>
      <w:r w:rsidR="00B14AA1" w:rsidRPr="009D5124">
        <w:rPr>
          <w:rFonts w:cs="Calibri"/>
          <w:sz w:val="24"/>
          <w:szCs w:val="24"/>
        </w:rPr>
        <w:t xml:space="preserve">(igual ou superior a 40 anos de </w:t>
      </w:r>
      <w:r w:rsidR="0014618B">
        <w:rPr>
          <w:rFonts w:cs="Calibri"/>
          <w:sz w:val="24"/>
          <w:szCs w:val="24"/>
        </w:rPr>
        <w:t>registro</w:t>
      </w:r>
      <w:r w:rsidR="00B14AA1" w:rsidRPr="009D5124">
        <w:rPr>
          <w:rFonts w:cs="Calibri"/>
          <w:sz w:val="24"/>
          <w:szCs w:val="24"/>
        </w:rPr>
        <w:t xml:space="preserve">): </w:t>
      </w:r>
      <w:r w:rsidR="00352B8C">
        <w:rPr>
          <w:rFonts w:cs="Calibri"/>
          <w:b/>
          <w:bCs/>
          <w:i/>
          <w:iCs/>
          <w:sz w:val="24"/>
          <w:szCs w:val="24"/>
        </w:rPr>
        <w:t>9.338</w:t>
      </w:r>
    </w:p>
    <w:p w:rsidR="0016130E" w:rsidRPr="0016130E" w:rsidRDefault="0016130E" w:rsidP="008F7CE3">
      <w:pPr>
        <w:ind w:left="1418"/>
        <w:rPr>
          <w:rFonts w:cs="Calibri"/>
          <w:b/>
          <w:bCs/>
          <w:i/>
          <w:iCs/>
          <w:color w:val="000000" w:themeColor="text1"/>
          <w:sz w:val="24"/>
          <w:szCs w:val="24"/>
        </w:rPr>
      </w:pPr>
      <w:r w:rsidRPr="0016130E">
        <w:rPr>
          <w:rFonts w:cs="Calibri"/>
          <w:b/>
          <w:bCs/>
          <w:i/>
          <w:iCs/>
          <w:color w:val="000000" w:themeColor="text1"/>
          <w:sz w:val="24"/>
          <w:szCs w:val="24"/>
        </w:rPr>
        <w:t>Premissa utilizada = Ativos Previstos</w:t>
      </w:r>
      <w:r w:rsidR="00A47281">
        <w:rPr>
          <w:rFonts w:cs="Calibri"/>
          <w:b/>
          <w:bCs/>
          <w:i/>
          <w:iCs/>
          <w:color w:val="000000" w:themeColor="text1"/>
          <w:sz w:val="24"/>
          <w:szCs w:val="24"/>
        </w:rPr>
        <w:t xml:space="preserve"> (</w:t>
      </w:r>
      <w:r w:rsidR="00726005">
        <w:rPr>
          <w:rFonts w:cs="Calibri"/>
          <w:b/>
          <w:bCs/>
          <w:i/>
          <w:iCs/>
          <w:color w:val="000000" w:themeColor="text1"/>
          <w:sz w:val="24"/>
          <w:szCs w:val="24"/>
        </w:rPr>
        <w:t>-</w:t>
      </w:r>
      <w:r w:rsidR="00A47281">
        <w:rPr>
          <w:rFonts w:cs="Calibri"/>
          <w:b/>
          <w:bCs/>
          <w:i/>
          <w:iCs/>
          <w:color w:val="000000" w:themeColor="text1"/>
          <w:sz w:val="24"/>
          <w:szCs w:val="24"/>
        </w:rPr>
        <w:t xml:space="preserve">) </w:t>
      </w:r>
      <w:r w:rsidRPr="0016130E">
        <w:rPr>
          <w:rFonts w:cs="Calibri"/>
          <w:b/>
          <w:bCs/>
          <w:i/>
          <w:iCs/>
          <w:color w:val="000000" w:themeColor="text1"/>
          <w:sz w:val="24"/>
          <w:szCs w:val="24"/>
        </w:rPr>
        <w:t xml:space="preserve">Isentos Previstos </w:t>
      </w:r>
      <w:r w:rsidR="00BD4854">
        <w:rPr>
          <w:rFonts w:cs="Calibri"/>
          <w:b/>
          <w:bCs/>
          <w:i/>
          <w:iCs/>
          <w:color w:val="000000" w:themeColor="text1"/>
          <w:sz w:val="24"/>
          <w:szCs w:val="24"/>
        </w:rPr>
        <w:t>para</w:t>
      </w:r>
      <w:r w:rsidRPr="0016130E">
        <w:rPr>
          <w:rFonts w:cs="Calibri"/>
          <w:b/>
          <w:bCs/>
          <w:i/>
          <w:iCs/>
          <w:color w:val="000000" w:themeColor="text1"/>
          <w:sz w:val="24"/>
          <w:szCs w:val="24"/>
        </w:rPr>
        <w:t xml:space="preserve"> </w:t>
      </w:r>
      <w:r w:rsidR="003C09CE">
        <w:rPr>
          <w:rFonts w:cs="Calibri"/>
          <w:b/>
          <w:bCs/>
          <w:i/>
          <w:iCs/>
          <w:color w:val="000000" w:themeColor="text1"/>
          <w:sz w:val="24"/>
          <w:szCs w:val="24"/>
        </w:rPr>
        <w:t>20</w:t>
      </w:r>
      <w:r w:rsidR="00352B8C">
        <w:rPr>
          <w:rFonts w:cs="Calibri"/>
          <w:b/>
          <w:bCs/>
          <w:i/>
          <w:iCs/>
          <w:color w:val="000000" w:themeColor="text1"/>
          <w:sz w:val="24"/>
          <w:szCs w:val="24"/>
        </w:rPr>
        <w:t>20</w:t>
      </w:r>
    </w:p>
    <w:p w:rsidR="005B43FC" w:rsidRDefault="005B43FC" w:rsidP="000E3BDC">
      <w:pPr>
        <w:spacing w:after="0" w:line="360" w:lineRule="auto"/>
        <w:ind w:left="2127"/>
        <w:jc w:val="both"/>
        <w:rPr>
          <w:rFonts w:cs="Calibri"/>
          <w:sz w:val="24"/>
          <w:szCs w:val="24"/>
        </w:rPr>
      </w:pPr>
    </w:p>
    <w:p w:rsidR="00073350" w:rsidRPr="00867921" w:rsidRDefault="00073350" w:rsidP="00073350">
      <w:pPr>
        <w:numPr>
          <w:ilvl w:val="1"/>
          <w:numId w:val="2"/>
        </w:numPr>
        <w:spacing w:after="0" w:line="360" w:lineRule="auto"/>
        <w:ind w:left="1701" w:hanging="425"/>
        <w:jc w:val="both"/>
        <w:rPr>
          <w:rFonts w:cs="Calibri"/>
          <w:b/>
          <w:color w:val="000000" w:themeColor="text1"/>
          <w:sz w:val="24"/>
          <w:szCs w:val="24"/>
        </w:rPr>
      </w:pPr>
      <w:r w:rsidRPr="009D5124">
        <w:rPr>
          <w:rFonts w:cs="Calibri"/>
          <w:b/>
          <w:sz w:val="24"/>
          <w:szCs w:val="24"/>
        </w:rPr>
        <w:t xml:space="preserve">Profissionais </w:t>
      </w:r>
      <w:r w:rsidRPr="00867921">
        <w:rPr>
          <w:rFonts w:cs="Calibri"/>
          <w:b/>
          <w:color w:val="000000" w:themeColor="text1"/>
          <w:sz w:val="24"/>
          <w:szCs w:val="24"/>
        </w:rPr>
        <w:t xml:space="preserve">pagantes – </w:t>
      </w:r>
      <w:r w:rsidR="001965B5">
        <w:rPr>
          <w:rFonts w:cs="Calibri"/>
          <w:b/>
          <w:bCs/>
          <w:color w:val="000000" w:themeColor="text1"/>
          <w:sz w:val="24"/>
          <w:szCs w:val="24"/>
        </w:rPr>
        <w:t>13</w:t>
      </w:r>
      <w:r w:rsidR="00A44333">
        <w:rPr>
          <w:rFonts w:cs="Calibri"/>
          <w:b/>
          <w:bCs/>
          <w:color w:val="000000" w:themeColor="text1"/>
          <w:sz w:val="24"/>
          <w:szCs w:val="24"/>
        </w:rPr>
        <w:t>7</w:t>
      </w:r>
      <w:r w:rsidR="001965B5">
        <w:rPr>
          <w:rFonts w:cs="Calibri"/>
          <w:b/>
          <w:bCs/>
          <w:color w:val="000000" w:themeColor="text1"/>
          <w:sz w:val="24"/>
          <w:szCs w:val="24"/>
        </w:rPr>
        <w:t>.</w:t>
      </w:r>
      <w:r w:rsidR="00A44333">
        <w:rPr>
          <w:rFonts w:cs="Calibri"/>
          <w:b/>
          <w:bCs/>
          <w:color w:val="000000" w:themeColor="text1"/>
          <w:sz w:val="24"/>
          <w:szCs w:val="24"/>
        </w:rPr>
        <w:t>042</w:t>
      </w:r>
      <w:r w:rsidR="0016130E" w:rsidRPr="0016130E">
        <w:rPr>
          <w:rFonts w:cs="Calibri"/>
          <w:b/>
          <w:color w:val="000000" w:themeColor="text1"/>
          <w:sz w:val="24"/>
          <w:szCs w:val="24"/>
        </w:rPr>
        <w:t xml:space="preserve"> </w:t>
      </w:r>
    </w:p>
    <w:p w:rsidR="0016130E" w:rsidRPr="001965B5" w:rsidRDefault="0016130E" w:rsidP="0016130E">
      <w:pPr>
        <w:pStyle w:val="PargrafodaLista"/>
        <w:numPr>
          <w:ilvl w:val="2"/>
          <w:numId w:val="2"/>
        </w:numPr>
        <w:spacing w:after="0" w:line="360" w:lineRule="auto"/>
        <w:ind w:left="2127" w:hanging="426"/>
        <w:jc w:val="both"/>
        <w:rPr>
          <w:rFonts w:cs="Calibri"/>
          <w:color w:val="000000" w:themeColor="text1"/>
          <w:sz w:val="24"/>
          <w:szCs w:val="24"/>
        </w:rPr>
      </w:pPr>
      <w:r>
        <w:rPr>
          <w:rFonts w:cs="Calibri"/>
          <w:color w:val="000000" w:themeColor="text1"/>
          <w:sz w:val="24"/>
          <w:szCs w:val="24"/>
        </w:rPr>
        <w:t xml:space="preserve"> </w:t>
      </w:r>
      <w:r w:rsidR="00115033" w:rsidRPr="001965B5">
        <w:rPr>
          <w:rFonts w:cs="Calibri"/>
          <w:color w:val="000000" w:themeColor="text1"/>
          <w:sz w:val="24"/>
          <w:szCs w:val="24"/>
        </w:rPr>
        <w:t>Potenciais</w:t>
      </w:r>
      <w:r w:rsidR="003E4831" w:rsidRPr="001965B5">
        <w:rPr>
          <w:rFonts w:cs="Calibri"/>
          <w:color w:val="000000" w:themeColor="text1"/>
          <w:sz w:val="24"/>
          <w:szCs w:val="24"/>
        </w:rPr>
        <w:t xml:space="preserve"> Pagantes:</w:t>
      </w:r>
      <w:r w:rsidRPr="001965B5">
        <w:rPr>
          <w:rFonts w:cs="Calibri"/>
          <w:color w:val="000000" w:themeColor="text1"/>
          <w:sz w:val="24"/>
          <w:szCs w:val="24"/>
        </w:rPr>
        <w:t xml:space="preserve"> </w:t>
      </w:r>
      <w:r w:rsidR="002A7893" w:rsidRPr="001965B5">
        <w:rPr>
          <w:rFonts w:cs="Calibri"/>
          <w:b/>
          <w:bCs/>
          <w:color w:val="000000" w:themeColor="text1"/>
          <w:sz w:val="24"/>
          <w:szCs w:val="24"/>
        </w:rPr>
        <w:t>1</w:t>
      </w:r>
      <w:r w:rsidR="00A44333">
        <w:rPr>
          <w:rFonts w:cs="Calibri"/>
          <w:b/>
          <w:bCs/>
          <w:color w:val="000000" w:themeColor="text1"/>
          <w:sz w:val="24"/>
          <w:szCs w:val="24"/>
        </w:rPr>
        <w:t>77</w:t>
      </w:r>
      <w:r w:rsidR="002A7893" w:rsidRPr="001965B5">
        <w:rPr>
          <w:rFonts w:cs="Calibri"/>
          <w:b/>
          <w:bCs/>
          <w:color w:val="000000" w:themeColor="text1"/>
          <w:sz w:val="24"/>
          <w:szCs w:val="24"/>
        </w:rPr>
        <w:t>.</w:t>
      </w:r>
      <w:r w:rsidR="00A44333">
        <w:rPr>
          <w:rFonts w:cs="Calibri"/>
          <w:b/>
          <w:bCs/>
          <w:color w:val="000000" w:themeColor="text1"/>
          <w:sz w:val="24"/>
          <w:szCs w:val="24"/>
        </w:rPr>
        <w:t>619</w:t>
      </w:r>
      <w:r w:rsidRPr="001965B5">
        <w:rPr>
          <w:rFonts w:cs="Calibri"/>
          <w:b/>
          <w:bCs/>
          <w:color w:val="000000" w:themeColor="text1"/>
          <w:sz w:val="24"/>
          <w:szCs w:val="24"/>
        </w:rPr>
        <w:t xml:space="preserve"> </w:t>
      </w:r>
    </w:p>
    <w:p w:rsidR="0016130E" w:rsidRPr="001965B5" w:rsidRDefault="003E4831" w:rsidP="0014618B">
      <w:pPr>
        <w:pStyle w:val="PargrafodaLista"/>
        <w:numPr>
          <w:ilvl w:val="2"/>
          <w:numId w:val="2"/>
        </w:numPr>
        <w:spacing w:after="0" w:line="360" w:lineRule="auto"/>
        <w:jc w:val="both"/>
        <w:rPr>
          <w:rFonts w:cs="Calibri"/>
          <w:color w:val="000000" w:themeColor="text1"/>
          <w:sz w:val="24"/>
          <w:szCs w:val="24"/>
        </w:rPr>
      </w:pPr>
      <w:r w:rsidRPr="001965B5">
        <w:rPr>
          <w:rFonts w:cs="Calibri"/>
          <w:color w:val="000000" w:themeColor="text1"/>
          <w:sz w:val="24"/>
          <w:szCs w:val="24"/>
        </w:rPr>
        <w:t>Inadimplência média:</w:t>
      </w:r>
      <w:r w:rsidR="0016130E" w:rsidRPr="001965B5">
        <w:rPr>
          <w:rFonts w:cs="Calibri"/>
          <w:color w:val="000000" w:themeColor="text1"/>
          <w:sz w:val="24"/>
          <w:szCs w:val="24"/>
        </w:rPr>
        <w:t xml:space="preserve"> </w:t>
      </w:r>
      <w:r w:rsidR="0014618B">
        <w:rPr>
          <w:rFonts w:cs="Calibri"/>
          <w:b/>
          <w:bCs/>
          <w:color w:val="000000" w:themeColor="text1"/>
          <w:sz w:val="24"/>
          <w:szCs w:val="24"/>
        </w:rPr>
        <w:t>2</w:t>
      </w:r>
      <w:r w:rsidR="00A44333">
        <w:rPr>
          <w:rFonts w:cs="Calibri"/>
          <w:b/>
          <w:bCs/>
          <w:color w:val="000000" w:themeColor="text1"/>
          <w:sz w:val="24"/>
          <w:szCs w:val="24"/>
        </w:rPr>
        <w:t>2,8</w:t>
      </w:r>
      <w:r w:rsidR="002A7893" w:rsidRPr="001965B5">
        <w:rPr>
          <w:rFonts w:cs="Calibri"/>
          <w:b/>
          <w:bCs/>
          <w:color w:val="000000" w:themeColor="text1"/>
          <w:sz w:val="24"/>
          <w:szCs w:val="24"/>
        </w:rPr>
        <w:t>%</w:t>
      </w:r>
      <w:r w:rsidR="0016130E" w:rsidRPr="001965B5">
        <w:rPr>
          <w:rFonts w:cs="Calibri"/>
          <w:b/>
          <w:bCs/>
          <w:color w:val="000000" w:themeColor="text1"/>
          <w:sz w:val="24"/>
          <w:szCs w:val="24"/>
        </w:rPr>
        <w:t xml:space="preserve"> </w:t>
      </w:r>
      <w:r w:rsidR="0016130E" w:rsidRPr="001965B5">
        <w:rPr>
          <w:rFonts w:cs="Calibri"/>
          <w:color w:val="000000" w:themeColor="text1"/>
          <w:sz w:val="24"/>
          <w:szCs w:val="24"/>
        </w:rPr>
        <w:t>(</w:t>
      </w:r>
      <w:r w:rsidR="00911991" w:rsidRPr="001965B5">
        <w:rPr>
          <w:rFonts w:cs="Calibri"/>
          <w:color w:val="000000" w:themeColor="text1"/>
          <w:sz w:val="24"/>
          <w:szCs w:val="24"/>
        </w:rPr>
        <w:t>base nas metas da reprogramação 201</w:t>
      </w:r>
      <w:r w:rsidR="00A44333">
        <w:rPr>
          <w:rFonts w:cs="Calibri"/>
          <w:color w:val="000000" w:themeColor="text1"/>
          <w:sz w:val="24"/>
          <w:szCs w:val="24"/>
        </w:rPr>
        <w:t>9</w:t>
      </w:r>
      <w:r w:rsidR="0014618B">
        <w:rPr>
          <w:rFonts w:cs="Calibri"/>
          <w:color w:val="000000" w:themeColor="text1"/>
          <w:sz w:val="24"/>
          <w:szCs w:val="24"/>
        </w:rPr>
        <w:t xml:space="preserve">, </w:t>
      </w:r>
      <w:r w:rsidR="0014618B" w:rsidRPr="0014618B">
        <w:rPr>
          <w:rFonts w:cs="Calibri"/>
          <w:color w:val="000000" w:themeColor="text1"/>
          <w:sz w:val="24"/>
          <w:szCs w:val="24"/>
        </w:rPr>
        <w:t>à exceção dos CAU/</w:t>
      </w:r>
      <w:r w:rsidR="002A0E02">
        <w:rPr>
          <w:rFonts w:cs="Calibri"/>
          <w:color w:val="000000" w:themeColor="text1"/>
          <w:sz w:val="24"/>
          <w:szCs w:val="24"/>
        </w:rPr>
        <w:t xml:space="preserve">DF, </w:t>
      </w:r>
      <w:r w:rsidR="0014618B">
        <w:rPr>
          <w:rFonts w:cs="Calibri"/>
          <w:color w:val="000000" w:themeColor="text1"/>
          <w:sz w:val="24"/>
          <w:szCs w:val="24"/>
        </w:rPr>
        <w:t>GO</w:t>
      </w:r>
      <w:r w:rsidR="0014618B" w:rsidRPr="0014618B">
        <w:rPr>
          <w:rFonts w:cs="Calibri"/>
          <w:color w:val="000000" w:themeColor="text1"/>
          <w:sz w:val="24"/>
          <w:szCs w:val="24"/>
        </w:rPr>
        <w:t>, MG</w:t>
      </w:r>
      <w:r w:rsidR="00040A7B">
        <w:rPr>
          <w:rFonts w:cs="Calibri"/>
          <w:color w:val="000000" w:themeColor="text1"/>
          <w:sz w:val="24"/>
          <w:szCs w:val="24"/>
        </w:rPr>
        <w:t>, PR e SP</w:t>
      </w:r>
      <w:r w:rsidR="00BD4854">
        <w:rPr>
          <w:rFonts w:cs="Calibri"/>
          <w:color w:val="000000" w:themeColor="text1"/>
          <w:sz w:val="24"/>
          <w:szCs w:val="24"/>
        </w:rPr>
        <w:t xml:space="preserve">, </w:t>
      </w:r>
      <w:r w:rsidR="00D7502B">
        <w:rPr>
          <w:rFonts w:cs="Calibri"/>
          <w:color w:val="000000" w:themeColor="text1"/>
          <w:sz w:val="24"/>
          <w:szCs w:val="24"/>
        </w:rPr>
        <w:t>cujos percentuais</w:t>
      </w:r>
      <w:r w:rsidR="0014618B" w:rsidRPr="0014618B">
        <w:rPr>
          <w:rFonts w:cs="Calibri"/>
          <w:color w:val="000000" w:themeColor="text1"/>
          <w:sz w:val="24"/>
          <w:szCs w:val="24"/>
        </w:rPr>
        <w:t xml:space="preserve"> para esses CAU/UF foram de </w:t>
      </w:r>
      <w:r w:rsidR="002A0E02">
        <w:rPr>
          <w:rFonts w:cs="Calibri"/>
          <w:color w:val="000000" w:themeColor="text1"/>
          <w:sz w:val="24"/>
          <w:szCs w:val="24"/>
        </w:rPr>
        <w:t>23,1</w:t>
      </w:r>
      <w:r w:rsidR="002A0E02" w:rsidRPr="0014618B">
        <w:rPr>
          <w:rFonts w:cs="Calibri"/>
          <w:color w:val="000000" w:themeColor="text1"/>
          <w:sz w:val="24"/>
          <w:szCs w:val="24"/>
        </w:rPr>
        <w:t>%</w:t>
      </w:r>
      <w:r w:rsidR="002A0E02">
        <w:rPr>
          <w:rFonts w:cs="Calibri"/>
          <w:color w:val="000000" w:themeColor="text1"/>
          <w:sz w:val="24"/>
          <w:szCs w:val="24"/>
        </w:rPr>
        <w:t xml:space="preserve">, </w:t>
      </w:r>
      <w:r w:rsidR="0014618B">
        <w:rPr>
          <w:rFonts w:cs="Calibri"/>
          <w:color w:val="000000" w:themeColor="text1"/>
          <w:sz w:val="24"/>
          <w:szCs w:val="24"/>
        </w:rPr>
        <w:t>2</w:t>
      </w:r>
      <w:r w:rsidR="00040A7B">
        <w:rPr>
          <w:rFonts w:cs="Calibri"/>
          <w:color w:val="000000" w:themeColor="text1"/>
          <w:sz w:val="24"/>
          <w:szCs w:val="24"/>
        </w:rPr>
        <w:t>4</w:t>
      </w:r>
      <w:r w:rsidR="0014618B" w:rsidRPr="0014618B">
        <w:rPr>
          <w:rFonts w:cs="Calibri"/>
          <w:color w:val="000000" w:themeColor="text1"/>
          <w:sz w:val="24"/>
          <w:szCs w:val="24"/>
        </w:rPr>
        <w:t xml:space="preserve">%, </w:t>
      </w:r>
      <w:r w:rsidR="00040A7B">
        <w:rPr>
          <w:rFonts w:cs="Calibri"/>
          <w:color w:val="000000" w:themeColor="text1"/>
          <w:sz w:val="24"/>
          <w:szCs w:val="24"/>
        </w:rPr>
        <w:t>19,8%,</w:t>
      </w:r>
      <w:r w:rsidR="0014618B" w:rsidRPr="0014618B">
        <w:rPr>
          <w:rFonts w:cs="Calibri"/>
          <w:color w:val="000000" w:themeColor="text1"/>
          <w:sz w:val="24"/>
          <w:szCs w:val="24"/>
        </w:rPr>
        <w:t xml:space="preserve"> </w:t>
      </w:r>
      <w:r w:rsidR="00040A7B">
        <w:rPr>
          <w:rFonts w:cs="Calibri"/>
          <w:color w:val="000000" w:themeColor="text1"/>
          <w:sz w:val="24"/>
          <w:szCs w:val="24"/>
        </w:rPr>
        <w:t xml:space="preserve">22% e 29% </w:t>
      </w:r>
      <w:r w:rsidR="0014618B" w:rsidRPr="0014618B">
        <w:rPr>
          <w:rFonts w:cs="Calibri"/>
          <w:color w:val="000000" w:themeColor="text1"/>
          <w:sz w:val="24"/>
          <w:szCs w:val="24"/>
        </w:rPr>
        <w:t>respectivamente</w:t>
      </w:r>
      <w:r w:rsidR="00040A7B">
        <w:rPr>
          <w:rFonts w:cs="Calibri"/>
          <w:color w:val="000000" w:themeColor="text1"/>
          <w:sz w:val="24"/>
          <w:szCs w:val="24"/>
        </w:rPr>
        <w:t>, na forma de suas solicitações</w:t>
      </w:r>
      <w:r w:rsidR="005E0914">
        <w:rPr>
          <w:rFonts w:cs="Calibri"/>
          <w:color w:val="000000" w:themeColor="text1"/>
          <w:sz w:val="24"/>
          <w:szCs w:val="24"/>
        </w:rPr>
        <w:t>;</w:t>
      </w:r>
    </w:p>
    <w:p w:rsidR="0016130E" w:rsidRPr="001D7922" w:rsidRDefault="0016130E" w:rsidP="0016130E">
      <w:pPr>
        <w:pStyle w:val="PargrafodaLista"/>
        <w:numPr>
          <w:ilvl w:val="2"/>
          <w:numId w:val="2"/>
        </w:numPr>
        <w:spacing w:after="0" w:line="360" w:lineRule="auto"/>
        <w:ind w:left="2127" w:hanging="426"/>
        <w:jc w:val="both"/>
        <w:rPr>
          <w:rFonts w:cs="Calibri"/>
          <w:color w:val="000000" w:themeColor="text1"/>
          <w:sz w:val="24"/>
          <w:szCs w:val="24"/>
        </w:rPr>
      </w:pPr>
      <w:r w:rsidRPr="001965B5">
        <w:rPr>
          <w:rFonts w:cs="Calibri"/>
          <w:color w:val="000000" w:themeColor="text1"/>
          <w:sz w:val="24"/>
          <w:szCs w:val="24"/>
        </w:rPr>
        <w:t xml:space="preserve">Pagantes </w:t>
      </w:r>
      <w:r w:rsidR="00911991" w:rsidRPr="001965B5">
        <w:rPr>
          <w:rFonts w:cs="Calibri"/>
          <w:color w:val="000000" w:themeColor="text1"/>
          <w:sz w:val="24"/>
          <w:szCs w:val="24"/>
        </w:rPr>
        <w:t xml:space="preserve">com redução da Inadimplência = </w:t>
      </w:r>
      <w:r w:rsidR="002A7893" w:rsidRPr="002A0E02">
        <w:rPr>
          <w:rFonts w:cs="Calibri"/>
          <w:b/>
          <w:bCs/>
          <w:color w:val="000000" w:themeColor="text1"/>
          <w:sz w:val="24"/>
          <w:szCs w:val="24"/>
        </w:rPr>
        <w:t>12</w:t>
      </w:r>
      <w:r w:rsidR="00040A7B" w:rsidRPr="002A0E02">
        <w:rPr>
          <w:rFonts w:cs="Calibri"/>
          <w:b/>
          <w:bCs/>
          <w:color w:val="000000" w:themeColor="text1"/>
          <w:sz w:val="24"/>
          <w:szCs w:val="24"/>
        </w:rPr>
        <w:t>3</w:t>
      </w:r>
      <w:r w:rsidR="002A7893" w:rsidRPr="002A0E02">
        <w:rPr>
          <w:rFonts w:cs="Calibri"/>
          <w:b/>
          <w:bCs/>
          <w:color w:val="000000" w:themeColor="text1"/>
          <w:sz w:val="24"/>
          <w:szCs w:val="24"/>
        </w:rPr>
        <w:t>.</w:t>
      </w:r>
      <w:r w:rsidR="00040A7B" w:rsidRPr="002A0E02">
        <w:rPr>
          <w:rFonts w:cs="Calibri"/>
          <w:b/>
          <w:bCs/>
          <w:color w:val="000000" w:themeColor="text1"/>
          <w:sz w:val="24"/>
          <w:szCs w:val="24"/>
        </w:rPr>
        <w:t>807</w:t>
      </w:r>
      <w:r w:rsidR="00911991" w:rsidRPr="002A0E02">
        <w:rPr>
          <w:rFonts w:cs="Calibri"/>
          <w:b/>
          <w:bCs/>
          <w:color w:val="000000" w:themeColor="text1"/>
          <w:sz w:val="24"/>
          <w:szCs w:val="24"/>
        </w:rPr>
        <w:t xml:space="preserve"> </w:t>
      </w:r>
      <w:r w:rsidR="00911991" w:rsidRPr="001965B5">
        <w:rPr>
          <w:rFonts w:cs="Calibri"/>
          <w:color w:val="000000" w:themeColor="text1"/>
          <w:sz w:val="24"/>
          <w:szCs w:val="24"/>
        </w:rPr>
        <w:t>(Potencial pagantes atuais (</w:t>
      </w:r>
      <w:r w:rsidR="0014618B">
        <w:rPr>
          <w:rFonts w:cs="Calibri"/>
          <w:color w:val="000000" w:themeColor="text1"/>
          <w:sz w:val="24"/>
          <w:szCs w:val="24"/>
        </w:rPr>
        <w:t>16</w:t>
      </w:r>
      <w:r w:rsidR="00040A7B">
        <w:rPr>
          <w:rFonts w:cs="Calibri"/>
          <w:color w:val="000000" w:themeColor="text1"/>
          <w:sz w:val="24"/>
          <w:szCs w:val="24"/>
        </w:rPr>
        <w:t>4</w:t>
      </w:r>
      <w:r w:rsidR="0014618B">
        <w:rPr>
          <w:rFonts w:cs="Calibri"/>
          <w:color w:val="000000" w:themeColor="text1"/>
          <w:sz w:val="24"/>
          <w:szCs w:val="24"/>
        </w:rPr>
        <w:t>.</w:t>
      </w:r>
      <w:r w:rsidR="00040A7B">
        <w:rPr>
          <w:rFonts w:cs="Calibri"/>
          <w:color w:val="000000" w:themeColor="text1"/>
          <w:sz w:val="24"/>
          <w:szCs w:val="24"/>
        </w:rPr>
        <w:t>272</w:t>
      </w:r>
      <w:r w:rsidR="00911991" w:rsidRPr="001D7922">
        <w:rPr>
          <w:rFonts w:cs="Calibri"/>
          <w:color w:val="000000" w:themeColor="text1"/>
          <w:sz w:val="24"/>
          <w:szCs w:val="24"/>
        </w:rPr>
        <w:t xml:space="preserve">) com redução </w:t>
      </w:r>
      <w:r w:rsidR="0014618B" w:rsidRPr="001D7922">
        <w:rPr>
          <w:rFonts w:cs="Calibri"/>
          <w:color w:val="000000" w:themeColor="text1"/>
          <w:sz w:val="24"/>
          <w:szCs w:val="24"/>
        </w:rPr>
        <w:t xml:space="preserve">média </w:t>
      </w:r>
      <w:r w:rsidR="00911991" w:rsidRPr="001D7922">
        <w:rPr>
          <w:rFonts w:cs="Calibri"/>
          <w:color w:val="000000" w:themeColor="text1"/>
          <w:sz w:val="24"/>
          <w:szCs w:val="24"/>
        </w:rPr>
        <w:t xml:space="preserve">de </w:t>
      </w:r>
      <w:r w:rsidR="002A7893" w:rsidRPr="001D7922">
        <w:rPr>
          <w:rFonts w:cs="Calibri"/>
          <w:color w:val="000000" w:themeColor="text1"/>
          <w:sz w:val="24"/>
          <w:szCs w:val="24"/>
        </w:rPr>
        <w:t>2</w:t>
      </w:r>
      <w:r w:rsidR="00040A7B" w:rsidRPr="001D7922">
        <w:rPr>
          <w:rFonts w:cs="Calibri"/>
          <w:color w:val="000000" w:themeColor="text1"/>
          <w:sz w:val="24"/>
          <w:szCs w:val="24"/>
        </w:rPr>
        <w:t>4</w:t>
      </w:r>
      <w:r w:rsidR="002A7893" w:rsidRPr="001D7922">
        <w:rPr>
          <w:rFonts w:cs="Calibri"/>
          <w:color w:val="000000" w:themeColor="text1"/>
          <w:sz w:val="24"/>
          <w:szCs w:val="24"/>
        </w:rPr>
        <w:t>,</w:t>
      </w:r>
      <w:r w:rsidR="00040A7B" w:rsidRPr="001D7922">
        <w:rPr>
          <w:rFonts w:cs="Calibri"/>
          <w:color w:val="000000" w:themeColor="text1"/>
          <w:sz w:val="24"/>
          <w:szCs w:val="24"/>
        </w:rPr>
        <w:t>1</w:t>
      </w:r>
      <w:r w:rsidR="00911991" w:rsidRPr="001D7922">
        <w:rPr>
          <w:rFonts w:cs="Calibri"/>
          <w:color w:val="000000" w:themeColor="text1"/>
          <w:sz w:val="24"/>
          <w:szCs w:val="24"/>
        </w:rPr>
        <w:t>% da inadimplência)</w:t>
      </w:r>
      <w:r w:rsidR="005E0914" w:rsidRPr="001D7922">
        <w:rPr>
          <w:rFonts w:cs="Calibri"/>
          <w:color w:val="000000" w:themeColor="text1"/>
          <w:sz w:val="24"/>
          <w:szCs w:val="24"/>
        </w:rPr>
        <w:t>;</w:t>
      </w:r>
    </w:p>
    <w:p w:rsidR="0016130E" w:rsidRPr="001965B5" w:rsidRDefault="0016130E" w:rsidP="002B2A6B">
      <w:pPr>
        <w:pStyle w:val="PargrafodaLista"/>
        <w:numPr>
          <w:ilvl w:val="2"/>
          <w:numId w:val="2"/>
        </w:numPr>
        <w:spacing w:after="0" w:line="360" w:lineRule="auto"/>
        <w:jc w:val="both"/>
        <w:rPr>
          <w:rFonts w:cs="Calibri"/>
          <w:color w:val="000000" w:themeColor="text1"/>
          <w:sz w:val="24"/>
          <w:szCs w:val="24"/>
        </w:rPr>
      </w:pPr>
      <w:r w:rsidRPr="001D7922">
        <w:rPr>
          <w:rFonts w:cs="Calibri"/>
          <w:color w:val="000000" w:themeColor="text1"/>
          <w:sz w:val="24"/>
          <w:szCs w:val="24"/>
        </w:rPr>
        <w:t xml:space="preserve">Novos </w:t>
      </w:r>
      <w:r w:rsidR="00115033" w:rsidRPr="001D7922">
        <w:rPr>
          <w:rFonts w:cs="Calibri"/>
          <w:color w:val="000000" w:themeColor="text1"/>
          <w:sz w:val="24"/>
          <w:szCs w:val="24"/>
        </w:rPr>
        <w:t>Entrantes:</w:t>
      </w:r>
      <w:r w:rsidRPr="001D7922">
        <w:rPr>
          <w:rFonts w:cs="Calibri"/>
          <w:color w:val="000000" w:themeColor="text1"/>
          <w:sz w:val="24"/>
          <w:szCs w:val="24"/>
        </w:rPr>
        <w:t xml:space="preserve"> </w:t>
      </w:r>
      <w:r w:rsidR="00040A7B" w:rsidRPr="001D7922">
        <w:rPr>
          <w:rFonts w:cs="Calibri"/>
          <w:b/>
          <w:bCs/>
          <w:color w:val="000000" w:themeColor="text1"/>
          <w:sz w:val="24"/>
          <w:szCs w:val="24"/>
        </w:rPr>
        <w:t>13.347</w:t>
      </w:r>
      <w:r w:rsidR="00313D3F" w:rsidRPr="001D7922">
        <w:rPr>
          <w:rFonts w:cs="Calibri"/>
          <w:b/>
          <w:bCs/>
          <w:color w:val="000000" w:themeColor="text1"/>
          <w:sz w:val="24"/>
          <w:szCs w:val="24"/>
        </w:rPr>
        <w:t xml:space="preserve"> </w:t>
      </w:r>
      <w:r w:rsidR="00313D3F" w:rsidRPr="001D7922">
        <w:rPr>
          <w:rFonts w:cs="Calibri"/>
          <w:bCs/>
          <w:color w:val="000000" w:themeColor="text1"/>
          <w:sz w:val="24"/>
          <w:szCs w:val="24"/>
        </w:rPr>
        <w:t>(não</w:t>
      </w:r>
      <w:r w:rsidR="00313D3F" w:rsidRPr="001965B5">
        <w:rPr>
          <w:rFonts w:cs="Calibri"/>
          <w:bCs/>
          <w:color w:val="000000" w:themeColor="text1"/>
          <w:sz w:val="24"/>
          <w:szCs w:val="24"/>
        </w:rPr>
        <w:t xml:space="preserve"> incide inadimplência</w:t>
      </w:r>
      <w:r w:rsidR="00CD22A7">
        <w:rPr>
          <w:rFonts w:cs="Calibri"/>
          <w:bCs/>
          <w:color w:val="000000" w:themeColor="text1"/>
          <w:sz w:val="24"/>
          <w:szCs w:val="24"/>
        </w:rPr>
        <w:t>, com exceção do CAU/GO que solicitou a incidência de 24% de inadimplência sobre os novos entrantes e</w:t>
      </w:r>
      <w:r w:rsidR="002B2A6B">
        <w:rPr>
          <w:rFonts w:cs="Calibri"/>
          <w:bCs/>
          <w:color w:val="000000" w:themeColor="text1"/>
          <w:sz w:val="24"/>
          <w:szCs w:val="24"/>
        </w:rPr>
        <w:t xml:space="preserve"> </w:t>
      </w:r>
      <w:r w:rsidR="00CD22A7">
        <w:rPr>
          <w:rFonts w:cs="Calibri"/>
          <w:bCs/>
          <w:color w:val="000000" w:themeColor="text1"/>
          <w:sz w:val="24"/>
          <w:szCs w:val="24"/>
        </w:rPr>
        <w:t>o</w:t>
      </w:r>
      <w:r w:rsidR="002B2A6B">
        <w:rPr>
          <w:rFonts w:cs="Calibri"/>
          <w:bCs/>
          <w:color w:val="000000" w:themeColor="text1"/>
          <w:sz w:val="24"/>
          <w:szCs w:val="24"/>
        </w:rPr>
        <w:t xml:space="preserve"> CAU PR solicitou a redução da quantidade de entrantes </w:t>
      </w:r>
      <w:r w:rsidR="002B2A6B" w:rsidRPr="002B2A6B">
        <w:rPr>
          <w:rFonts w:cs="Calibri"/>
          <w:bCs/>
          <w:color w:val="000000" w:themeColor="text1"/>
          <w:sz w:val="24"/>
          <w:szCs w:val="24"/>
        </w:rPr>
        <w:t xml:space="preserve">para </w:t>
      </w:r>
      <w:proofErr w:type="gramStart"/>
      <w:r w:rsidR="002B2A6B" w:rsidRPr="002B2A6B">
        <w:rPr>
          <w:rFonts w:cs="Calibri"/>
          <w:bCs/>
          <w:color w:val="000000" w:themeColor="text1"/>
          <w:sz w:val="24"/>
          <w:szCs w:val="24"/>
        </w:rPr>
        <w:t>1.010</w:t>
      </w:r>
      <w:r w:rsidR="00CD22A7">
        <w:rPr>
          <w:rFonts w:cs="Calibri"/>
          <w:bCs/>
          <w:color w:val="000000" w:themeColor="text1"/>
          <w:sz w:val="24"/>
          <w:szCs w:val="24"/>
        </w:rPr>
        <w:t>)</w:t>
      </w:r>
      <w:r w:rsidR="002A0E02">
        <w:rPr>
          <w:rFonts w:cs="Calibri"/>
          <w:bCs/>
          <w:color w:val="000000" w:themeColor="text1"/>
          <w:sz w:val="24"/>
          <w:szCs w:val="24"/>
        </w:rPr>
        <w:t>*</w:t>
      </w:r>
      <w:proofErr w:type="gramEnd"/>
    </w:p>
    <w:p w:rsidR="00313D3F" w:rsidRPr="001965B5" w:rsidRDefault="00313D3F" w:rsidP="0016130E">
      <w:pPr>
        <w:pStyle w:val="PargrafodaLista"/>
        <w:numPr>
          <w:ilvl w:val="2"/>
          <w:numId w:val="2"/>
        </w:numPr>
        <w:spacing w:after="0" w:line="360" w:lineRule="auto"/>
        <w:ind w:left="2127" w:hanging="426"/>
        <w:jc w:val="both"/>
        <w:rPr>
          <w:rFonts w:cs="Calibri"/>
          <w:color w:val="000000" w:themeColor="text1"/>
          <w:sz w:val="24"/>
          <w:szCs w:val="24"/>
        </w:rPr>
      </w:pPr>
      <w:r w:rsidRPr="001965B5">
        <w:rPr>
          <w:rFonts w:cs="Calibri"/>
          <w:bCs/>
          <w:color w:val="000000" w:themeColor="text1"/>
          <w:sz w:val="24"/>
          <w:szCs w:val="24"/>
        </w:rPr>
        <w:t xml:space="preserve">Inadimplência média considerando os novos entrantes: </w:t>
      </w:r>
      <w:r w:rsidR="002B2A6B">
        <w:rPr>
          <w:rFonts w:cs="Calibri"/>
          <w:b/>
          <w:bCs/>
          <w:color w:val="000000" w:themeColor="text1"/>
          <w:sz w:val="24"/>
          <w:szCs w:val="24"/>
        </w:rPr>
        <w:t>22,8</w:t>
      </w:r>
      <w:r w:rsidRPr="001965B5">
        <w:rPr>
          <w:rFonts w:cs="Calibri"/>
          <w:b/>
          <w:bCs/>
          <w:color w:val="000000" w:themeColor="text1"/>
          <w:sz w:val="24"/>
          <w:szCs w:val="24"/>
        </w:rPr>
        <w:t>%</w:t>
      </w:r>
      <w:r w:rsidR="005E0914">
        <w:rPr>
          <w:rFonts w:cs="Calibri"/>
          <w:b/>
          <w:bCs/>
          <w:color w:val="000000" w:themeColor="text1"/>
          <w:sz w:val="24"/>
          <w:szCs w:val="24"/>
        </w:rPr>
        <w:t>.</w:t>
      </w:r>
    </w:p>
    <w:p w:rsidR="0016130E" w:rsidRDefault="0016130E" w:rsidP="0016130E">
      <w:pPr>
        <w:ind w:left="1440"/>
        <w:rPr>
          <w:rFonts w:cs="Calibri"/>
          <w:b/>
          <w:bCs/>
          <w:i/>
          <w:iCs/>
          <w:color w:val="000000" w:themeColor="text1"/>
          <w:sz w:val="24"/>
          <w:szCs w:val="24"/>
        </w:rPr>
      </w:pPr>
      <w:r w:rsidRPr="001D7922">
        <w:rPr>
          <w:rFonts w:cs="Calibri"/>
          <w:b/>
          <w:bCs/>
          <w:i/>
          <w:iCs/>
          <w:color w:val="000000" w:themeColor="text1"/>
          <w:sz w:val="24"/>
          <w:szCs w:val="24"/>
        </w:rPr>
        <w:t xml:space="preserve">Premissa utilizada = Quantidade de Pagantes com redução da Inadimplência </w:t>
      </w:r>
      <w:r w:rsidR="008F2657" w:rsidRPr="001D7922">
        <w:rPr>
          <w:rFonts w:cs="Calibri"/>
          <w:b/>
          <w:bCs/>
          <w:i/>
          <w:iCs/>
          <w:color w:val="000000" w:themeColor="text1"/>
          <w:sz w:val="24"/>
          <w:szCs w:val="24"/>
        </w:rPr>
        <w:t xml:space="preserve">(+) </w:t>
      </w:r>
      <w:r w:rsidRPr="001D7922">
        <w:rPr>
          <w:rFonts w:cs="Calibri"/>
          <w:b/>
          <w:bCs/>
          <w:i/>
          <w:iCs/>
          <w:color w:val="000000" w:themeColor="text1"/>
          <w:sz w:val="24"/>
          <w:szCs w:val="24"/>
        </w:rPr>
        <w:t>Novos Entrantes</w:t>
      </w:r>
    </w:p>
    <w:p w:rsidR="00BD4F0F" w:rsidRPr="0016130E" w:rsidRDefault="00BD4F0F" w:rsidP="00243A80">
      <w:pPr>
        <w:rPr>
          <w:rFonts w:cs="Calibri"/>
          <w:b/>
          <w:bCs/>
          <w:i/>
          <w:iCs/>
          <w:color w:val="000000" w:themeColor="text1"/>
          <w:sz w:val="24"/>
          <w:szCs w:val="24"/>
        </w:rPr>
      </w:pPr>
    </w:p>
    <w:p w:rsidR="00C91F35" w:rsidRPr="003A3AED" w:rsidRDefault="00C91F35" w:rsidP="00C91F35">
      <w:pPr>
        <w:numPr>
          <w:ilvl w:val="1"/>
          <w:numId w:val="2"/>
        </w:numPr>
        <w:spacing w:after="0" w:line="360" w:lineRule="auto"/>
        <w:ind w:left="1701" w:hanging="425"/>
        <w:jc w:val="both"/>
        <w:rPr>
          <w:rFonts w:cs="Calibri"/>
          <w:b/>
          <w:color w:val="000000" w:themeColor="text1"/>
          <w:sz w:val="24"/>
          <w:szCs w:val="24"/>
        </w:rPr>
      </w:pPr>
      <w:r w:rsidRPr="003A3AED">
        <w:rPr>
          <w:rFonts w:cs="Calibri"/>
          <w:b/>
          <w:color w:val="000000" w:themeColor="text1"/>
          <w:sz w:val="24"/>
          <w:szCs w:val="24"/>
        </w:rPr>
        <w:t>Projeção</w:t>
      </w:r>
      <w:r w:rsidRPr="00B47607">
        <w:rPr>
          <w:rFonts w:cs="Calibri"/>
          <w:b/>
          <w:color w:val="000000" w:themeColor="text1"/>
          <w:sz w:val="24"/>
          <w:szCs w:val="24"/>
        </w:rPr>
        <w:t xml:space="preserve"> das formas de pagamento</w:t>
      </w:r>
      <w:r w:rsidR="003A3AED">
        <w:rPr>
          <w:rFonts w:cs="Calibri"/>
          <w:b/>
          <w:color w:val="000000" w:themeColor="text1"/>
          <w:sz w:val="24"/>
          <w:szCs w:val="24"/>
        </w:rPr>
        <w:t xml:space="preserve"> </w:t>
      </w:r>
    </w:p>
    <w:p w:rsidR="00073350" w:rsidRPr="00B47607" w:rsidRDefault="0016130E" w:rsidP="00073350">
      <w:pPr>
        <w:numPr>
          <w:ilvl w:val="2"/>
          <w:numId w:val="2"/>
        </w:numPr>
        <w:spacing w:after="0" w:line="360" w:lineRule="auto"/>
        <w:ind w:left="2127" w:hanging="426"/>
        <w:jc w:val="both"/>
        <w:rPr>
          <w:rFonts w:cs="Calibri"/>
          <w:color w:val="000000" w:themeColor="text1"/>
          <w:sz w:val="24"/>
          <w:szCs w:val="24"/>
        </w:rPr>
      </w:pPr>
      <w:r w:rsidRPr="00B47607">
        <w:rPr>
          <w:rFonts w:cs="Calibri"/>
          <w:color w:val="000000" w:themeColor="text1"/>
          <w:sz w:val="24"/>
          <w:szCs w:val="24"/>
        </w:rPr>
        <w:t>6</w:t>
      </w:r>
      <w:r w:rsidR="005C3D5D" w:rsidRPr="00B47607">
        <w:rPr>
          <w:rFonts w:cs="Calibri"/>
          <w:color w:val="000000" w:themeColor="text1"/>
          <w:sz w:val="24"/>
          <w:szCs w:val="24"/>
        </w:rPr>
        <w:t>2</w:t>
      </w:r>
      <w:r w:rsidR="00073350" w:rsidRPr="00B47607">
        <w:rPr>
          <w:rFonts w:cs="Calibri"/>
          <w:color w:val="000000" w:themeColor="text1"/>
          <w:sz w:val="24"/>
          <w:szCs w:val="24"/>
        </w:rPr>
        <w:t xml:space="preserve">% das anuidades pagas </w:t>
      </w:r>
      <w:r w:rsidR="00073350" w:rsidRPr="003A3AED">
        <w:rPr>
          <w:rFonts w:cs="Calibri"/>
          <w:color w:val="000000" w:themeColor="text1"/>
          <w:sz w:val="24"/>
          <w:szCs w:val="24"/>
        </w:rPr>
        <w:t>à vista</w:t>
      </w:r>
      <w:r w:rsidR="005C3D5D" w:rsidRPr="003A3AED">
        <w:rPr>
          <w:rFonts w:cs="Calibri"/>
          <w:color w:val="000000" w:themeColor="text1"/>
          <w:sz w:val="24"/>
          <w:szCs w:val="24"/>
        </w:rPr>
        <w:t xml:space="preserve"> (53.40</w:t>
      </w:r>
      <w:r w:rsidR="00B47607" w:rsidRPr="003A3AED">
        <w:rPr>
          <w:rFonts w:cs="Calibri"/>
          <w:color w:val="000000" w:themeColor="text1"/>
          <w:sz w:val="24"/>
          <w:szCs w:val="24"/>
        </w:rPr>
        <w:t>2</w:t>
      </w:r>
      <w:r w:rsidR="005C3D5D" w:rsidRPr="003A3AED">
        <w:rPr>
          <w:rFonts w:cs="Calibri"/>
          <w:color w:val="000000" w:themeColor="text1"/>
          <w:sz w:val="24"/>
          <w:szCs w:val="24"/>
        </w:rPr>
        <w:t>)</w:t>
      </w:r>
      <w:r w:rsidR="00073350" w:rsidRPr="003A3AED">
        <w:rPr>
          <w:rFonts w:cs="Calibri"/>
          <w:color w:val="000000" w:themeColor="text1"/>
          <w:sz w:val="24"/>
          <w:szCs w:val="24"/>
        </w:rPr>
        <w:t xml:space="preserve"> –</w:t>
      </w:r>
      <w:r w:rsidR="00073350" w:rsidRPr="00B47607">
        <w:rPr>
          <w:rFonts w:cs="Calibri"/>
          <w:color w:val="000000" w:themeColor="text1"/>
          <w:sz w:val="24"/>
          <w:szCs w:val="24"/>
        </w:rPr>
        <w:t xml:space="preserve"> média 201</w:t>
      </w:r>
      <w:r w:rsidR="00B363EA" w:rsidRPr="00B47607">
        <w:rPr>
          <w:rFonts w:cs="Calibri"/>
          <w:color w:val="000000" w:themeColor="text1"/>
          <w:sz w:val="24"/>
          <w:szCs w:val="24"/>
        </w:rPr>
        <w:t>7</w:t>
      </w:r>
      <w:r w:rsidR="00674C0F" w:rsidRPr="00B47607">
        <w:rPr>
          <w:rFonts w:cs="Calibri"/>
          <w:color w:val="000000" w:themeColor="text1"/>
          <w:sz w:val="24"/>
          <w:szCs w:val="24"/>
        </w:rPr>
        <w:t xml:space="preserve"> a</w:t>
      </w:r>
      <w:r w:rsidR="00B363EA" w:rsidRPr="00B47607">
        <w:rPr>
          <w:rFonts w:cs="Calibri"/>
          <w:color w:val="000000" w:themeColor="text1"/>
          <w:sz w:val="24"/>
          <w:szCs w:val="24"/>
        </w:rPr>
        <w:t xml:space="preserve"> maio/</w:t>
      </w:r>
      <w:r w:rsidR="00D94EF7" w:rsidRPr="00B47607">
        <w:rPr>
          <w:rFonts w:cs="Calibri"/>
          <w:color w:val="000000" w:themeColor="text1"/>
          <w:sz w:val="24"/>
          <w:szCs w:val="24"/>
        </w:rPr>
        <w:t>201</w:t>
      </w:r>
      <w:r w:rsidR="00B363EA" w:rsidRPr="00B47607">
        <w:rPr>
          <w:rFonts w:cs="Calibri"/>
          <w:color w:val="000000" w:themeColor="text1"/>
          <w:sz w:val="24"/>
          <w:szCs w:val="24"/>
        </w:rPr>
        <w:t>9</w:t>
      </w:r>
      <w:r w:rsidR="005E0914" w:rsidRPr="00B47607">
        <w:rPr>
          <w:rFonts w:cs="Calibri"/>
          <w:color w:val="000000" w:themeColor="text1"/>
          <w:sz w:val="24"/>
          <w:szCs w:val="24"/>
        </w:rPr>
        <w:t xml:space="preserve">, </w:t>
      </w:r>
      <w:r w:rsidR="005C3D5D" w:rsidRPr="00B47607">
        <w:rPr>
          <w:rFonts w:cs="Calibri"/>
          <w:color w:val="000000" w:themeColor="text1"/>
          <w:sz w:val="24"/>
          <w:szCs w:val="24"/>
        </w:rPr>
        <w:t xml:space="preserve">sendo que 86% pagam </w:t>
      </w:r>
      <w:r w:rsidR="005E0914" w:rsidRPr="00B47607">
        <w:rPr>
          <w:rFonts w:cs="Calibri"/>
          <w:color w:val="000000" w:themeColor="text1"/>
          <w:sz w:val="24"/>
          <w:szCs w:val="24"/>
        </w:rPr>
        <w:t>com descontos de 10%</w:t>
      </w:r>
      <w:r w:rsidR="005C3D5D" w:rsidRPr="00B47607">
        <w:rPr>
          <w:rFonts w:cs="Calibri"/>
          <w:color w:val="000000" w:themeColor="text1"/>
          <w:sz w:val="24"/>
          <w:szCs w:val="24"/>
        </w:rPr>
        <w:t xml:space="preserve"> (45.926)</w:t>
      </w:r>
      <w:r w:rsidR="005E0914" w:rsidRPr="00B47607">
        <w:rPr>
          <w:rFonts w:cs="Calibri"/>
          <w:color w:val="000000" w:themeColor="text1"/>
          <w:sz w:val="24"/>
          <w:szCs w:val="24"/>
        </w:rPr>
        <w:t xml:space="preserve"> </w:t>
      </w:r>
      <w:r w:rsidR="005C3D5D" w:rsidRPr="00B47607">
        <w:rPr>
          <w:rFonts w:cs="Calibri"/>
          <w:color w:val="000000" w:themeColor="text1"/>
          <w:sz w:val="24"/>
          <w:szCs w:val="24"/>
        </w:rPr>
        <w:t>em janeiro</w:t>
      </w:r>
      <w:r w:rsidR="005E0914" w:rsidRPr="00B47607">
        <w:rPr>
          <w:rFonts w:cs="Calibri"/>
          <w:color w:val="000000" w:themeColor="text1"/>
          <w:sz w:val="24"/>
          <w:szCs w:val="24"/>
        </w:rPr>
        <w:t xml:space="preserve"> e</w:t>
      </w:r>
      <w:r w:rsidR="005C3D5D" w:rsidRPr="00B47607">
        <w:rPr>
          <w:rFonts w:cs="Calibri"/>
          <w:color w:val="000000" w:themeColor="text1"/>
          <w:sz w:val="24"/>
          <w:szCs w:val="24"/>
        </w:rPr>
        <w:t xml:space="preserve"> 14% pagam com desconto de </w:t>
      </w:r>
      <w:r w:rsidR="005E0914" w:rsidRPr="00B47607">
        <w:rPr>
          <w:rFonts w:cs="Calibri"/>
          <w:color w:val="000000" w:themeColor="text1"/>
          <w:sz w:val="24"/>
          <w:szCs w:val="24"/>
        </w:rPr>
        <w:t xml:space="preserve">5% </w:t>
      </w:r>
      <w:r w:rsidR="005C3D5D" w:rsidRPr="00B47607">
        <w:rPr>
          <w:rFonts w:cs="Calibri"/>
          <w:color w:val="000000" w:themeColor="text1"/>
          <w:sz w:val="24"/>
          <w:szCs w:val="24"/>
        </w:rPr>
        <w:t>em fevereiro (7.476)</w:t>
      </w:r>
    </w:p>
    <w:p w:rsidR="00073350" w:rsidRPr="00B47607" w:rsidRDefault="005C3D5D" w:rsidP="00073350">
      <w:pPr>
        <w:numPr>
          <w:ilvl w:val="2"/>
          <w:numId w:val="2"/>
        </w:numPr>
        <w:spacing w:after="0" w:line="360" w:lineRule="auto"/>
        <w:ind w:left="2127" w:hanging="426"/>
        <w:jc w:val="both"/>
        <w:rPr>
          <w:rFonts w:cs="Calibri"/>
          <w:color w:val="000000" w:themeColor="text1"/>
          <w:sz w:val="24"/>
          <w:szCs w:val="24"/>
        </w:rPr>
      </w:pPr>
      <w:r w:rsidRPr="00B47607">
        <w:rPr>
          <w:rFonts w:cs="Calibri"/>
          <w:b/>
          <w:bCs/>
          <w:color w:val="000000" w:themeColor="text1"/>
          <w:sz w:val="24"/>
          <w:szCs w:val="24"/>
        </w:rPr>
        <w:t>50.908</w:t>
      </w:r>
      <w:r w:rsidR="007E59AB" w:rsidRPr="00B47607">
        <w:rPr>
          <w:rFonts w:cs="Calibri"/>
          <w:color w:val="000000" w:themeColor="text1"/>
          <w:sz w:val="24"/>
          <w:szCs w:val="24"/>
        </w:rPr>
        <w:t xml:space="preserve"> profissionais</w:t>
      </w:r>
      <w:r w:rsidR="00073350" w:rsidRPr="00B47607">
        <w:rPr>
          <w:rFonts w:cs="Calibri"/>
          <w:color w:val="000000" w:themeColor="text1"/>
          <w:sz w:val="24"/>
          <w:szCs w:val="24"/>
        </w:rPr>
        <w:t xml:space="preserve"> pagam </w:t>
      </w:r>
      <w:r w:rsidR="002C763E" w:rsidRPr="00B47607">
        <w:rPr>
          <w:rFonts w:cs="Calibri"/>
          <w:color w:val="000000" w:themeColor="text1"/>
          <w:sz w:val="24"/>
          <w:szCs w:val="24"/>
        </w:rPr>
        <w:t xml:space="preserve">anuidade </w:t>
      </w:r>
      <w:r w:rsidR="00073350" w:rsidRPr="00B47607">
        <w:rPr>
          <w:rFonts w:cs="Calibri"/>
          <w:color w:val="000000" w:themeColor="text1"/>
          <w:sz w:val="24"/>
          <w:szCs w:val="24"/>
        </w:rPr>
        <w:t>com 50% de desconto (até 2 anos de formados</w:t>
      </w:r>
      <w:r w:rsidR="002A0E02" w:rsidRPr="00B47607">
        <w:rPr>
          <w:rFonts w:cs="Calibri"/>
          <w:color w:val="000000" w:themeColor="text1"/>
          <w:sz w:val="24"/>
          <w:szCs w:val="24"/>
        </w:rPr>
        <w:t xml:space="preserve">; </w:t>
      </w:r>
      <w:r w:rsidR="00073350" w:rsidRPr="00B47607">
        <w:rPr>
          <w:rFonts w:cs="Calibri"/>
          <w:color w:val="000000" w:themeColor="text1"/>
          <w:sz w:val="24"/>
          <w:szCs w:val="24"/>
        </w:rPr>
        <w:t>entre 30 e 3</w:t>
      </w:r>
      <w:r w:rsidR="00D94EF7" w:rsidRPr="00B47607">
        <w:rPr>
          <w:rFonts w:cs="Calibri"/>
          <w:color w:val="000000" w:themeColor="text1"/>
          <w:sz w:val="24"/>
          <w:szCs w:val="24"/>
        </w:rPr>
        <w:t>9</w:t>
      </w:r>
      <w:r w:rsidR="00073350" w:rsidRPr="00B47607">
        <w:rPr>
          <w:rFonts w:cs="Calibri"/>
          <w:color w:val="000000" w:themeColor="text1"/>
          <w:sz w:val="24"/>
          <w:szCs w:val="24"/>
        </w:rPr>
        <w:t xml:space="preserve"> anos</w:t>
      </w:r>
      <w:r w:rsidR="002A0E02" w:rsidRPr="00B47607">
        <w:rPr>
          <w:rFonts w:cs="Calibri"/>
          <w:color w:val="000000" w:themeColor="text1"/>
          <w:sz w:val="24"/>
          <w:szCs w:val="24"/>
        </w:rPr>
        <w:t>,</w:t>
      </w:r>
      <w:r w:rsidR="00530BE2" w:rsidRPr="00B47607">
        <w:rPr>
          <w:rFonts w:cs="Calibri"/>
          <w:color w:val="000000" w:themeColor="text1"/>
          <w:sz w:val="24"/>
          <w:szCs w:val="24"/>
        </w:rPr>
        <w:t xml:space="preserve"> considerando a posição do </w:t>
      </w:r>
      <w:r w:rsidR="007E59AB" w:rsidRPr="00B47607">
        <w:rPr>
          <w:rFonts w:cs="Calibri"/>
          <w:color w:val="000000" w:themeColor="text1"/>
          <w:sz w:val="24"/>
          <w:szCs w:val="24"/>
        </w:rPr>
        <w:t>atual</w:t>
      </w:r>
      <w:r w:rsidR="00CD55B6" w:rsidRPr="00B47607">
        <w:rPr>
          <w:rFonts w:cs="Calibri"/>
          <w:color w:val="000000" w:themeColor="text1"/>
          <w:sz w:val="24"/>
          <w:szCs w:val="24"/>
        </w:rPr>
        <w:t xml:space="preserve"> em </w:t>
      </w:r>
      <w:r w:rsidR="003C09CE" w:rsidRPr="00B47607">
        <w:rPr>
          <w:rFonts w:cs="Calibri"/>
          <w:color w:val="000000" w:themeColor="text1"/>
          <w:sz w:val="24"/>
          <w:szCs w:val="24"/>
        </w:rPr>
        <w:t>20/06/1</w:t>
      </w:r>
      <w:r w:rsidR="00570F08" w:rsidRPr="00B47607">
        <w:rPr>
          <w:rFonts w:cs="Calibri"/>
          <w:color w:val="000000" w:themeColor="text1"/>
          <w:sz w:val="24"/>
          <w:szCs w:val="24"/>
        </w:rPr>
        <w:t>9</w:t>
      </w:r>
      <w:r w:rsidR="002A0E02" w:rsidRPr="00B47607">
        <w:rPr>
          <w:rFonts w:cs="Calibri"/>
          <w:color w:val="000000" w:themeColor="text1"/>
          <w:sz w:val="24"/>
          <w:szCs w:val="24"/>
        </w:rPr>
        <w:t>,</w:t>
      </w:r>
      <w:r w:rsidR="00570F08" w:rsidRPr="00B47607">
        <w:rPr>
          <w:rFonts w:cs="Calibri"/>
          <w:color w:val="000000" w:themeColor="text1"/>
          <w:sz w:val="24"/>
          <w:szCs w:val="24"/>
        </w:rPr>
        <w:t xml:space="preserve"> </w:t>
      </w:r>
      <w:r w:rsidR="009F69A1" w:rsidRPr="00B47607">
        <w:rPr>
          <w:rFonts w:cs="Calibri"/>
          <w:color w:val="000000" w:themeColor="text1"/>
          <w:sz w:val="24"/>
          <w:szCs w:val="24"/>
        </w:rPr>
        <w:t>e</w:t>
      </w:r>
      <w:r w:rsidR="00CD55B6" w:rsidRPr="00B47607">
        <w:rPr>
          <w:rFonts w:cs="Calibri"/>
          <w:color w:val="000000" w:themeColor="text1"/>
          <w:sz w:val="24"/>
          <w:szCs w:val="24"/>
        </w:rPr>
        <w:t xml:space="preserve"> </w:t>
      </w:r>
      <w:r w:rsidR="00570F08" w:rsidRPr="00B47607">
        <w:rPr>
          <w:rFonts w:cs="Calibri"/>
          <w:color w:val="000000" w:themeColor="text1"/>
          <w:sz w:val="24"/>
          <w:szCs w:val="24"/>
        </w:rPr>
        <w:t xml:space="preserve">a previsão dos </w:t>
      </w:r>
      <w:r w:rsidR="00CD55B6" w:rsidRPr="00B47607">
        <w:rPr>
          <w:rFonts w:cs="Calibri"/>
          <w:color w:val="000000" w:themeColor="text1"/>
          <w:sz w:val="24"/>
          <w:szCs w:val="24"/>
        </w:rPr>
        <w:t>novos</w:t>
      </w:r>
      <w:r w:rsidR="009F69A1" w:rsidRPr="00B47607">
        <w:rPr>
          <w:rFonts w:cs="Calibri"/>
          <w:color w:val="000000" w:themeColor="text1"/>
          <w:sz w:val="24"/>
          <w:szCs w:val="24"/>
        </w:rPr>
        <w:t xml:space="preserve"> </w:t>
      </w:r>
      <w:r w:rsidR="00EA74C7" w:rsidRPr="00B47607">
        <w:rPr>
          <w:rFonts w:cs="Calibri"/>
          <w:color w:val="000000" w:themeColor="text1"/>
          <w:sz w:val="24"/>
          <w:szCs w:val="24"/>
        </w:rPr>
        <w:t>entrantes</w:t>
      </w:r>
      <w:r w:rsidR="002A0E02" w:rsidRPr="00B47607">
        <w:rPr>
          <w:rFonts w:cs="Calibri"/>
          <w:color w:val="000000" w:themeColor="text1"/>
          <w:sz w:val="24"/>
          <w:szCs w:val="24"/>
        </w:rPr>
        <w:t>)</w:t>
      </w:r>
      <w:r w:rsidR="00FE1E64" w:rsidRPr="00B47607">
        <w:rPr>
          <w:rFonts w:cs="Calibri"/>
          <w:color w:val="000000" w:themeColor="text1"/>
          <w:sz w:val="24"/>
          <w:szCs w:val="24"/>
        </w:rPr>
        <w:t>;</w:t>
      </w:r>
    </w:p>
    <w:p w:rsidR="009D5124" w:rsidRPr="00B47607" w:rsidRDefault="00416A4C" w:rsidP="00073350">
      <w:pPr>
        <w:numPr>
          <w:ilvl w:val="2"/>
          <w:numId w:val="2"/>
        </w:numPr>
        <w:spacing w:after="0" w:line="360" w:lineRule="auto"/>
        <w:ind w:left="2127" w:hanging="426"/>
        <w:jc w:val="both"/>
        <w:rPr>
          <w:rFonts w:cs="Calibri"/>
          <w:sz w:val="24"/>
          <w:szCs w:val="24"/>
        </w:rPr>
      </w:pPr>
      <w:r w:rsidRPr="00B47607">
        <w:rPr>
          <w:rFonts w:cs="Calibri"/>
          <w:b/>
          <w:bCs/>
          <w:sz w:val="24"/>
          <w:szCs w:val="24"/>
        </w:rPr>
        <w:t>8</w:t>
      </w:r>
      <w:r w:rsidR="00570F08" w:rsidRPr="00B47607">
        <w:rPr>
          <w:rFonts w:cs="Calibri"/>
          <w:b/>
          <w:bCs/>
          <w:sz w:val="24"/>
          <w:szCs w:val="24"/>
        </w:rPr>
        <w:t>6</w:t>
      </w:r>
      <w:r w:rsidRPr="00B47607">
        <w:rPr>
          <w:rFonts w:cs="Calibri"/>
          <w:b/>
          <w:bCs/>
          <w:sz w:val="24"/>
          <w:szCs w:val="24"/>
        </w:rPr>
        <w:t>.</w:t>
      </w:r>
      <w:r w:rsidR="00570F08" w:rsidRPr="00B47607">
        <w:rPr>
          <w:rFonts w:cs="Calibri"/>
          <w:b/>
          <w:bCs/>
          <w:sz w:val="24"/>
          <w:szCs w:val="24"/>
        </w:rPr>
        <w:t>133</w:t>
      </w:r>
      <w:r w:rsidR="009D5124" w:rsidRPr="00B47607">
        <w:rPr>
          <w:rFonts w:cs="Calibri"/>
          <w:sz w:val="24"/>
          <w:szCs w:val="24"/>
        </w:rPr>
        <w:t xml:space="preserve"> profissionais pagam </w:t>
      </w:r>
      <w:r w:rsidR="002C763E" w:rsidRPr="00B47607">
        <w:rPr>
          <w:rFonts w:cs="Calibri"/>
          <w:sz w:val="24"/>
          <w:szCs w:val="24"/>
        </w:rPr>
        <w:t xml:space="preserve">anuidade </w:t>
      </w:r>
      <w:r w:rsidR="009D5124" w:rsidRPr="00B47607">
        <w:rPr>
          <w:rFonts w:cs="Calibri"/>
          <w:sz w:val="24"/>
          <w:szCs w:val="24"/>
        </w:rPr>
        <w:t>integral (</w:t>
      </w:r>
      <w:r w:rsidR="008F2657" w:rsidRPr="00B47607">
        <w:rPr>
          <w:rFonts w:cs="Calibri"/>
          <w:sz w:val="24"/>
          <w:szCs w:val="24"/>
        </w:rPr>
        <w:t>de</w:t>
      </w:r>
      <w:r w:rsidR="009D5124" w:rsidRPr="00B47607">
        <w:rPr>
          <w:rFonts w:cs="Calibri"/>
          <w:sz w:val="24"/>
          <w:szCs w:val="24"/>
        </w:rPr>
        <w:t xml:space="preserve"> 2</w:t>
      </w:r>
      <w:r w:rsidR="008F2657" w:rsidRPr="00B47607">
        <w:rPr>
          <w:rFonts w:cs="Calibri"/>
          <w:sz w:val="24"/>
          <w:szCs w:val="24"/>
        </w:rPr>
        <w:t xml:space="preserve"> anos </w:t>
      </w:r>
      <w:r w:rsidR="009D5124" w:rsidRPr="00B47607">
        <w:rPr>
          <w:rFonts w:cs="Calibri"/>
          <w:sz w:val="24"/>
          <w:szCs w:val="24"/>
        </w:rPr>
        <w:t xml:space="preserve">até </w:t>
      </w:r>
      <w:r w:rsidR="00CD55B6" w:rsidRPr="00B47607">
        <w:rPr>
          <w:rFonts w:cs="Calibri"/>
          <w:sz w:val="24"/>
          <w:szCs w:val="24"/>
        </w:rPr>
        <w:t>29</w:t>
      </w:r>
      <w:r w:rsidR="009D5124" w:rsidRPr="00B47607">
        <w:rPr>
          <w:rFonts w:cs="Calibri"/>
          <w:sz w:val="24"/>
          <w:szCs w:val="24"/>
        </w:rPr>
        <w:t xml:space="preserve"> anos de formados)</w:t>
      </w:r>
      <w:r w:rsidR="00FE1E64" w:rsidRPr="00B47607">
        <w:rPr>
          <w:rFonts w:cs="Calibri"/>
          <w:sz w:val="24"/>
          <w:szCs w:val="24"/>
        </w:rPr>
        <w:t>.</w:t>
      </w:r>
    </w:p>
    <w:p w:rsidR="00B76E8D" w:rsidRPr="009F69A1" w:rsidRDefault="00B76E8D" w:rsidP="009F69A1">
      <w:pPr>
        <w:spacing w:after="0" w:line="360" w:lineRule="auto"/>
        <w:ind w:left="2127"/>
        <w:jc w:val="both"/>
        <w:rPr>
          <w:rFonts w:cs="Calibri"/>
          <w:color w:val="000000" w:themeColor="text1"/>
          <w:sz w:val="24"/>
          <w:szCs w:val="24"/>
        </w:rPr>
      </w:pPr>
    </w:p>
    <w:p w:rsidR="00073350" w:rsidRPr="009F69A1" w:rsidRDefault="00073350" w:rsidP="00F94E03">
      <w:pPr>
        <w:numPr>
          <w:ilvl w:val="0"/>
          <w:numId w:val="2"/>
        </w:numPr>
        <w:spacing w:after="0" w:line="360" w:lineRule="auto"/>
        <w:ind w:left="1134" w:hanging="283"/>
        <w:jc w:val="both"/>
        <w:rPr>
          <w:rFonts w:eastAsia="Arial Unicode MS"/>
          <w:b/>
          <w:bCs/>
          <w:color w:val="006666"/>
          <w:sz w:val="26"/>
          <w:szCs w:val="24"/>
          <w:lang w:eastAsia="pt-BR"/>
        </w:rPr>
      </w:pPr>
      <w:r w:rsidRPr="009F69A1">
        <w:rPr>
          <w:rFonts w:eastAsia="Arial Unicode MS"/>
          <w:b/>
          <w:bCs/>
          <w:color w:val="006666"/>
          <w:sz w:val="26"/>
          <w:szCs w:val="24"/>
          <w:lang w:eastAsia="pt-BR"/>
        </w:rPr>
        <w:t>Projeção das receitas de anuidades de pessoa jurídica, considerando:</w:t>
      </w:r>
    </w:p>
    <w:p w:rsidR="00073350" w:rsidRPr="0037766D" w:rsidRDefault="00073350" w:rsidP="00674F9B">
      <w:pPr>
        <w:pStyle w:val="PargrafodaLista"/>
        <w:rPr>
          <w:rFonts w:cs="Calibri"/>
          <w:b/>
          <w:color w:val="000000" w:themeColor="text1"/>
          <w:sz w:val="24"/>
          <w:szCs w:val="24"/>
        </w:rPr>
      </w:pPr>
      <w:r w:rsidRPr="0037766D">
        <w:rPr>
          <w:rFonts w:cs="Calibri"/>
          <w:b/>
          <w:color w:val="000000" w:themeColor="text1"/>
          <w:sz w:val="24"/>
          <w:szCs w:val="24"/>
        </w:rPr>
        <w:t>Empresas ativas</w:t>
      </w:r>
      <w:r w:rsidR="002C763E">
        <w:rPr>
          <w:rFonts w:cs="Calibri"/>
          <w:b/>
          <w:color w:val="000000" w:themeColor="text1"/>
          <w:sz w:val="24"/>
          <w:szCs w:val="24"/>
        </w:rPr>
        <w:t xml:space="preserve"> –</w:t>
      </w:r>
      <w:r w:rsidR="004B5BD0" w:rsidRPr="0037766D">
        <w:rPr>
          <w:rFonts w:cs="Calibri"/>
          <w:b/>
          <w:color w:val="000000" w:themeColor="text1"/>
          <w:sz w:val="24"/>
          <w:szCs w:val="24"/>
        </w:rPr>
        <w:t xml:space="preserve"> </w:t>
      </w:r>
      <w:r w:rsidR="00674F9B">
        <w:rPr>
          <w:rFonts w:cs="Calibri"/>
          <w:b/>
          <w:color w:val="000000" w:themeColor="text1"/>
          <w:sz w:val="24"/>
          <w:szCs w:val="24"/>
        </w:rPr>
        <w:t>29.599</w:t>
      </w:r>
      <w:r w:rsidR="00CD55B6" w:rsidRPr="00CD55B6">
        <w:rPr>
          <w:rFonts w:cs="Calibri"/>
          <w:b/>
          <w:color w:val="000000" w:themeColor="text1"/>
          <w:sz w:val="24"/>
          <w:szCs w:val="24"/>
        </w:rPr>
        <w:t xml:space="preserve"> </w:t>
      </w:r>
    </w:p>
    <w:p w:rsidR="00073350" w:rsidRPr="00EA0D4D" w:rsidRDefault="00073350" w:rsidP="006B04FD">
      <w:pPr>
        <w:pStyle w:val="PargrafodaLista"/>
        <w:numPr>
          <w:ilvl w:val="3"/>
          <w:numId w:val="4"/>
        </w:numPr>
        <w:spacing w:after="0" w:line="360" w:lineRule="auto"/>
        <w:ind w:left="2127" w:hanging="426"/>
        <w:jc w:val="both"/>
        <w:rPr>
          <w:rFonts w:cs="Calibri"/>
          <w:b/>
          <w:color w:val="000000" w:themeColor="text1"/>
          <w:sz w:val="24"/>
          <w:szCs w:val="24"/>
        </w:rPr>
      </w:pPr>
      <w:r w:rsidRPr="0037766D">
        <w:rPr>
          <w:rFonts w:cs="Calibri"/>
          <w:color w:val="000000" w:themeColor="text1"/>
          <w:sz w:val="24"/>
          <w:szCs w:val="24"/>
        </w:rPr>
        <w:t>Posição</w:t>
      </w:r>
      <w:r w:rsidR="007C492E">
        <w:rPr>
          <w:rFonts w:cs="Calibri"/>
          <w:color w:val="000000" w:themeColor="text1"/>
          <w:sz w:val="24"/>
          <w:szCs w:val="24"/>
        </w:rPr>
        <w:t xml:space="preserve"> </w:t>
      </w:r>
      <w:r w:rsidR="00A479B0">
        <w:rPr>
          <w:rFonts w:cs="Calibri"/>
          <w:color w:val="000000" w:themeColor="text1"/>
          <w:sz w:val="24"/>
          <w:szCs w:val="24"/>
        </w:rPr>
        <w:t>atual das empresas ativas:</w:t>
      </w:r>
      <w:r w:rsidR="004B5BD0" w:rsidRPr="0037766D">
        <w:rPr>
          <w:rFonts w:cs="Calibri"/>
          <w:color w:val="000000" w:themeColor="text1"/>
          <w:sz w:val="24"/>
          <w:szCs w:val="24"/>
        </w:rPr>
        <w:t xml:space="preserve"> </w:t>
      </w:r>
      <w:r w:rsidR="00674F9B" w:rsidRPr="002A0E02">
        <w:rPr>
          <w:rFonts w:eastAsia="Arial Unicode MS" w:cs="Calibri"/>
          <w:b/>
          <w:bCs/>
          <w:color w:val="000000" w:themeColor="text1"/>
          <w:sz w:val="24"/>
          <w:szCs w:val="24"/>
        </w:rPr>
        <w:t>24.733</w:t>
      </w:r>
      <w:r w:rsidR="00F03DDF">
        <w:rPr>
          <w:rFonts w:eastAsia="Arial Unicode MS" w:cs="Calibri"/>
          <w:color w:val="000000" w:themeColor="text1"/>
          <w:sz w:val="24"/>
          <w:szCs w:val="24"/>
        </w:rPr>
        <w:t xml:space="preserve"> (informações até o dia 20/06/2019, extraídas do </w:t>
      </w:r>
      <w:r w:rsidR="002A0E02">
        <w:rPr>
          <w:rFonts w:eastAsia="Arial Unicode MS" w:cs="Calibri"/>
          <w:color w:val="000000" w:themeColor="text1"/>
          <w:sz w:val="24"/>
          <w:szCs w:val="24"/>
        </w:rPr>
        <w:t>P</w:t>
      </w:r>
      <w:r w:rsidR="00F03DDF">
        <w:rPr>
          <w:rFonts w:eastAsia="Arial Unicode MS" w:cs="Calibri"/>
          <w:color w:val="000000" w:themeColor="text1"/>
          <w:sz w:val="24"/>
          <w:szCs w:val="24"/>
        </w:rPr>
        <w:t xml:space="preserve">ortal da </w:t>
      </w:r>
      <w:r w:rsidR="002A0E02">
        <w:rPr>
          <w:rFonts w:eastAsia="Arial Unicode MS" w:cs="Calibri"/>
          <w:color w:val="000000" w:themeColor="text1"/>
          <w:sz w:val="24"/>
          <w:szCs w:val="24"/>
        </w:rPr>
        <w:t>T</w:t>
      </w:r>
      <w:r w:rsidR="00F03DDF">
        <w:rPr>
          <w:rFonts w:eastAsia="Arial Unicode MS" w:cs="Calibri"/>
          <w:color w:val="000000" w:themeColor="text1"/>
          <w:sz w:val="24"/>
          <w:szCs w:val="24"/>
        </w:rPr>
        <w:t xml:space="preserve">ransparência) </w:t>
      </w:r>
    </w:p>
    <w:p w:rsidR="00EA0D4D" w:rsidRPr="00B47607" w:rsidRDefault="00EA0D4D" w:rsidP="00EA0D4D">
      <w:pPr>
        <w:pStyle w:val="PargrafodaLista"/>
        <w:numPr>
          <w:ilvl w:val="3"/>
          <w:numId w:val="4"/>
        </w:numPr>
        <w:spacing w:after="0" w:line="360" w:lineRule="auto"/>
        <w:ind w:left="2127" w:hanging="426"/>
        <w:jc w:val="both"/>
        <w:rPr>
          <w:rFonts w:cs="Calibri"/>
          <w:color w:val="000000" w:themeColor="text1"/>
          <w:sz w:val="24"/>
          <w:szCs w:val="24"/>
        </w:rPr>
      </w:pPr>
      <w:r w:rsidRPr="00EA0D4D">
        <w:rPr>
          <w:rFonts w:cs="Calibri"/>
          <w:color w:val="000000" w:themeColor="text1"/>
          <w:sz w:val="24"/>
          <w:szCs w:val="24"/>
        </w:rPr>
        <w:t>Ativos Projetado</w:t>
      </w:r>
      <w:r>
        <w:rPr>
          <w:rFonts w:cs="Calibri"/>
          <w:color w:val="000000" w:themeColor="text1"/>
          <w:sz w:val="24"/>
          <w:szCs w:val="24"/>
        </w:rPr>
        <w:t xml:space="preserve"> até</w:t>
      </w:r>
      <w:r w:rsidRPr="00EA0D4D">
        <w:rPr>
          <w:rFonts w:cs="Calibri"/>
          <w:color w:val="000000" w:themeColor="text1"/>
          <w:sz w:val="24"/>
          <w:szCs w:val="24"/>
        </w:rPr>
        <w:t xml:space="preserve"> 31/12/19</w:t>
      </w:r>
      <w:r>
        <w:rPr>
          <w:rFonts w:cs="Calibri"/>
          <w:color w:val="000000" w:themeColor="text1"/>
          <w:sz w:val="24"/>
          <w:szCs w:val="24"/>
        </w:rPr>
        <w:t>:</w:t>
      </w:r>
      <w:r w:rsidR="00020DD3">
        <w:rPr>
          <w:rFonts w:cs="Calibri"/>
          <w:color w:val="000000" w:themeColor="text1"/>
          <w:sz w:val="24"/>
          <w:szCs w:val="24"/>
        </w:rPr>
        <w:t xml:space="preserve"> </w:t>
      </w:r>
      <w:r w:rsidR="00020DD3" w:rsidRPr="00020DD3">
        <w:rPr>
          <w:rFonts w:cs="Calibri"/>
          <w:b/>
          <w:bCs/>
          <w:color w:val="000000" w:themeColor="text1"/>
          <w:sz w:val="24"/>
          <w:szCs w:val="24"/>
        </w:rPr>
        <w:t>27.145</w:t>
      </w:r>
      <w:r w:rsidR="00020DD3">
        <w:rPr>
          <w:rFonts w:cs="Calibri"/>
          <w:color w:val="000000" w:themeColor="text1"/>
          <w:sz w:val="24"/>
          <w:szCs w:val="24"/>
        </w:rPr>
        <w:t xml:space="preserve">, </w:t>
      </w:r>
      <w:r w:rsidR="002A0E02">
        <w:rPr>
          <w:rFonts w:cs="Calibri"/>
          <w:color w:val="000000" w:themeColor="text1"/>
          <w:sz w:val="24"/>
          <w:szCs w:val="24"/>
        </w:rPr>
        <w:t>f</w:t>
      </w:r>
      <w:r w:rsidRPr="00EA0D4D">
        <w:rPr>
          <w:rFonts w:cs="Calibri"/>
          <w:color w:val="000000" w:themeColor="text1"/>
          <w:sz w:val="24"/>
          <w:szCs w:val="24"/>
        </w:rPr>
        <w:t xml:space="preserve">oi considerado a quantidade do </w:t>
      </w:r>
      <w:r w:rsidR="00020DD3" w:rsidRPr="00EA0D4D">
        <w:rPr>
          <w:rFonts w:cs="Calibri"/>
          <w:color w:val="000000" w:themeColor="text1"/>
          <w:sz w:val="24"/>
          <w:szCs w:val="24"/>
        </w:rPr>
        <w:t xml:space="preserve">Portal Da Transparência </w:t>
      </w:r>
      <w:r w:rsidRPr="00EA0D4D">
        <w:rPr>
          <w:rFonts w:cs="Calibri"/>
          <w:color w:val="000000" w:themeColor="text1"/>
          <w:sz w:val="24"/>
          <w:szCs w:val="24"/>
        </w:rPr>
        <w:t>em 20/06</w:t>
      </w:r>
      <w:r>
        <w:rPr>
          <w:rFonts w:cs="Calibri"/>
          <w:color w:val="000000" w:themeColor="text1"/>
          <w:sz w:val="24"/>
          <w:szCs w:val="24"/>
        </w:rPr>
        <w:t>/19</w:t>
      </w:r>
      <w:r w:rsidRPr="00EA0D4D">
        <w:rPr>
          <w:rFonts w:cs="Calibri"/>
          <w:color w:val="000000" w:themeColor="text1"/>
          <w:sz w:val="24"/>
          <w:szCs w:val="24"/>
        </w:rPr>
        <w:t xml:space="preserve"> (24.733) + 10 % sobre esta quantidade (2.473); </w:t>
      </w:r>
      <w:r>
        <w:rPr>
          <w:rFonts w:cs="Calibri"/>
          <w:color w:val="000000" w:themeColor="text1"/>
          <w:sz w:val="24"/>
          <w:szCs w:val="24"/>
        </w:rPr>
        <w:t xml:space="preserve">com exceção para </w:t>
      </w:r>
      <w:r w:rsidR="00A340B1">
        <w:rPr>
          <w:rFonts w:cs="Calibri"/>
          <w:color w:val="000000" w:themeColor="text1"/>
          <w:sz w:val="24"/>
          <w:szCs w:val="24"/>
        </w:rPr>
        <w:t>d</w:t>
      </w:r>
      <w:r w:rsidRPr="00EA0D4D">
        <w:rPr>
          <w:rFonts w:cs="Calibri"/>
          <w:color w:val="000000" w:themeColor="text1"/>
          <w:sz w:val="24"/>
          <w:szCs w:val="24"/>
        </w:rPr>
        <w:t xml:space="preserve">o CAU/GO </w:t>
      </w:r>
      <w:r>
        <w:rPr>
          <w:rFonts w:cs="Calibri"/>
          <w:color w:val="000000" w:themeColor="text1"/>
          <w:sz w:val="24"/>
          <w:szCs w:val="24"/>
        </w:rPr>
        <w:t xml:space="preserve">que </w:t>
      </w:r>
      <w:r w:rsidRPr="00EA0D4D">
        <w:rPr>
          <w:rFonts w:cs="Calibri"/>
          <w:color w:val="000000" w:themeColor="text1"/>
          <w:sz w:val="24"/>
          <w:szCs w:val="24"/>
        </w:rPr>
        <w:t xml:space="preserve">reduziu em 61 </w:t>
      </w:r>
      <w:r w:rsidR="00A340B1">
        <w:rPr>
          <w:rFonts w:cs="Calibri"/>
          <w:color w:val="000000" w:themeColor="text1"/>
          <w:sz w:val="24"/>
          <w:szCs w:val="24"/>
        </w:rPr>
        <w:t>empresas</w:t>
      </w:r>
      <w:r w:rsidRPr="00EA0D4D">
        <w:rPr>
          <w:rFonts w:cs="Calibri"/>
          <w:color w:val="000000" w:themeColor="text1"/>
          <w:sz w:val="24"/>
          <w:szCs w:val="24"/>
        </w:rPr>
        <w:t xml:space="preserve"> </w:t>
      </w:r>
      <w:r w:rsidR="00A340B1">
        <w:rPr>
          <w:rFonts w:cs="Calibri"/>
          <w:color w:val="000000" w:themeColor="text1"/>
          <w:sz w:val="24"/>
          <w:szCs w:val="24"/>
        </w:rPr>
        <w:t>d</w:t>
      </w:r>
      <w:r w:rsidRPr="00EA0D4D">
        <w:rPr>
          <w:rFonts w:cs="Calibri"/>
          <w:color w:val="000000" w:themeColor="text1"/>
          <w:sz w:val="24"/>
          <w:szCs w:val="24"/>
        </w:rPr>
        <w:t xml:space="preserve">a sua </w:t>
      </w:r>
      <w:r w:rsidRPr="00B47607">
        <w:rPr>
          <w:rFonts w:cs="Calibri"/>
          <w:color w:val="000000" w:themeColor="text1"/>
          <w:sz w:val="24"/>
          <w:szCs w:val="24"/>
        </w:rPr>
        <w:t>projeção.</w:t>
      </w:r>
    </w:p>
    <w:p w:rsidR="00073350" w:rsidRPr="00B47607" w:rsidRDefault="00CD55B6" w:rsidP="00EA0D4D">
      <w:pPr>
        <w:pStyle w:val="PargrafodaLista"/>
        <w:numPr>
          <w:ilvl w:val="3"/>
          <w:numId w:val="4"/>
        </w:numPr>
        <w:spacing w:after="0" w:line="360" w:lineRule="auto"/>
        <w:ind w:left="1701" w:firstLine="0"/>
        <w:jc w:val="both"/>
        <w:rPr>
          <w:rFonts w:cs="Calibri"/>
          <w:b/>
          <w:color w:val="000000" w:themeColor="text1"/>
          <w:sz w:val="24"/>
          <w:szCs w:val="24"/>
        </w:rPr>
      </w:pPr>
      <w:r w:rsidRPr="00B47607">
        <w:rPr>
          <w:rFonts w:cs="Calibri"/>
          <w:color w:val="000000" w:themeColor="text1"/>
          <w:sz w:val="24"/>
          <w:szCs w:val="24"/>
        </w:rPr>
        <w:t>Nov</w:t>
      </w:r>
      <w:r w:rsidR="00313D3F" w:rsidRPr="00B47607">
        <w:rPr>
          <w:rFonts w:cs="Calibri"/>
          <w:color w:val="000000" w:themeColor="text1"/>
          <w:sz w:val="24"/>
          <w:szCs w:val="24"/>
        </w:rPr>
        <w:t>a</w:t>
      </w:r>
      <w:r w:rsidRPr="00B47607">
        <w:rPr>
          <w:rFonts w:cs="Calibri"/>
          <w:color w:val="000000" w:themeColor="text1"/>
          <w:sz w:val="24"/>
          <w:szCs w:val="24"/>
        </w:rPr>
        <w:t xml:space="preserve">s </w:t>
      </w:r>
      <w:r w:rsidR="00A340B1" w:rsidRPr="00B47607">
        <w:rPr>
          <w:rFonts w:cs="Calibri"/>
          <w:color w:val="000000" w:themeColor="text1"/>
          <w:sz w:val="24"/>
          <w:szCs w:val="24"/>
        </w:rPr>
        <w:t xml:space="preserve">Empresas: </w:t>
      </w:r>
      <w:r w:rsidR="00B47607" w:rsidRPr="00B47607">
        <w:rPr>
          <w:rFonts w:cs="Calibri"/>
          <w:color w:val="000000" w:themeColor="text1"/>
          <w:sz w:val="24"/>
          <w:szCs w:val="24"/>
        </w:rPr>
        <w:t>%</w:t>
      </w:r>
      <w:r w:rsidR="00A340B1" w:rsidRPr="00B47607">
        <w:rPr>
          <w:rFonts w:cs="Calibri"/>
          <w:color w:val="000000" w:themeColor="text1"/>
          <w:sz w:val="24"/>
          <w:szCs w:val="24"/>
        </w:rPr>
        <w:t xml:space="preserve"> </w:t>
      </w:r>
      <w:r w:rsidR="00EA0D4D" w:rsidRPr="00B47607">
        <w:rPr>
          <w:rFonts w:cs="Calibri"/>
          <w:color w:val="000000" w:themeColor="text1"/>
          <w:sz w:val="24"/>
          <w:szCs w:val="24"/>
        </w:rPr>
        <w:t>média de crescimento de 2016 a 2018</w:t>
      </w:r>
      <w:r w:rsidR="00A340B1" w:rsidRPr="00B47607">
        <w:rPr>
          <w:rFonts w:cs="Calibri"/>
          <w:color w:val="000000" w:themeColor="text1"/>
          <w:sz w:val="24"/>
          <w:szCs w:val="24"/>
        </w:rPr>
        <w:t xml:space="preserve"> por CAU/UF</w:t>
      </w:r>
      <w:r w:rsidR="00B47607" w:rsidRPr="00B47607">
        <w:rPr>
          <w:rFonts w:cs="Calibri"/>
          <w:color w:val="000000" w:themeColor="text1"/>
          <w:sz w:val="24"/>
          <w:szCs w:val="24"/>
        </w:rPr>
        <w:t xml:space="preserve"> dos Ativos Projetado</w:t>
      </w:r>
      <w:r w:rsidR="00B47607">
        <w:rPr>
          <w:rFonts w:cs="Calibri"/>
          <w:color w:val="000000" w:themeColor="text1"/>
          <w:sz w:val="24"/>
          <w:szCs w:val="24"/>
        </w:rPr>
        <w:t xml:space="preserve"> até 31/12/19</w:t>
      </w:r>
      <w:r w:rsidR="004B5BD0" w:rsidRPr="00B47607">
        <w:rPr>
          <w:rFonts w:cs="Calibri"/>
          <w:color w:val="000000" w:themeColor="text1"/>
          <w:sz w:val="24"/>
          <w:szCs w:val="24"/>
        </w:rPr>
        <w:t>:</w:t>
      </w:r>
      <w:r w:rsidR="0037766D" w:rsidRPr="00B47607">
        <w:rPr>
          <w:rFonts w:cs="Calibri"/>
          <w:color w:val="000000" w:themeColor="text1"/>
          <w:sz w:val="24"/>
          <w:szCs w:val="24"/>
        </w:rPr>
        <w:t xml:space="preserve"> </w:t>
      </w:r>
      <w:r w:rsidR="00A340B1" w:rsidRPr="00B47607">
        <w:rPr>
          <w:rFonts w:cs="Calibri"/>
          <w:b/>
          <w:bCs/>
          <w:color w:val="000000" w:themeColor="text1"/>
          <w:sz w:val="24"/>
          <w:szCs w:val="24"/>
        </w:rPr>
        <w:t>2.454</w:t>
      </w:r>
    </w:p>
    <w:p w:rsidR="00A340B1" w:rsidRDefault="009607A1" w:rsidP="00CD55B6">
      <w:pPr>
        <w:ind w:left="1440"/>
        <w:rPr>
          <w:rFonts w:cs="Calibri"/>
          <w:b/>
          <w:bCs/>
          <w:i/>
          <w:iCs/>
          <w:color w:val="000000" w:themeColor="text1"/>
          <w:sz w:val="24"/>
          <w:szCs w:val="24"/>
        </w:rPr>
      </w:pPr>
      <w:r w:rsidRPr="00416A4C">
        <w:rPr>
          <w:rFonts w:cs="Calibri"/>
          <w:b/>
          <w:bCs/>
          <w:i/>
          <w:iCs/>
          <w:color w:val="000000" w:themeColor="text1"/>
          <w:sz w:val="24"/>
          <w:szCs w:val="24"/>
        </w:rPr>
        <w:t>Premissa utiliza</w:t>
      </w:r>
      <w:r w:rsidR="00FE1E64" w:rsidRPr="00416A4C">
        <w:rPr>
          <w:rFonts w:cs="Calibri"/>
          <w:b/>
          <w:bCs/>
          <w:i/>
          <w:iCs/>
          <w:color w:val="000000" w:themeColor="text1"/>
          <w:sz w:val="24"/>
          <w:szCs w:val="24"/>
        </w:rPr>
        <w:t xml:space="preserve">da </w:t>
      </w:r>
      <w:r w:rsidR="00BF6630" w:rsidRPr="00416A4C">
        <w:rPr>
          <w:rFonts w:cs="Calibri"/>
          <w:b/>
          <w:bCs/>
          <w:i/>
          <w:iCs/>
          <w:color w:val="000000" w:themeColor="text1"/>
          <w:sz w:val="24"/>
          <w:szCs w:val="24"/>
        </w:rPr>
        <w:t xml:space="preserve">= </w:t>
      </w:r>
      <w:r w:rsidR="00A340B1" w:rsidRPr="00A340B1">
        <w:rPr>
          <w:rFonts w:cs="Calibri"/>
          <w:b/>
          <w:bCs/>
          <w:i/>
          <w:iCs/>
          <w:color w:val="000000" w:themeColor="text1"/>
          <w:sz w:val="24"/>
          <w:szCs w:val="24"/>
        </w:rPr>
        <w:t>Ativos Projetado</w:t>
      </w:r>
      <w:r w:rsidR="00A340B1">
        <w:rPr>
          <w:rFonts w:cs="Calibri"/>
          <w:b/>
          <w:bCs/>
          <w:i/>
          <w:iCs/>
          <w:color w:val="000000" w:themeColor="text1"/>
          <w:sz w:val="24"/>
          <w:szCs w:val="24"/>
        </w:rPr>
        <w:t xml:space="preserve"> até</w:t>
      </w:r>
      <w:r w:rsidR="00A340B1" w:rsidRPr="00A340B1">
        <w:rPr>
          <w:rFonts w:cs="Calibri"/>
          <w:b/>
          <w:bCs/>
          <w:i/>
          <w:iCs/>
          <w:color w:val="000000" w:themeColor="text1"/>
          <w:sz w:val="24"/>
          <w:szCs w:val="24"/>
        </w:rPr>
        <w:t xml:space="preserve"> 31/12/19 </w:t>
      </w:r>
      <w:r w:rsidR="00A340B1">
        <w:rPr>
          <w:rFonts w:cs="Calibri"/>
          <w:b/>
          <w:bCs/>
          <w:i/>
          <w:iCs/>
          <w:color w:val="000000" w:themeColor="text1"/>
          <w:sz w:val="24"/>
          <w:szCs w:val="24"/>
        </w:rPr>
        <w:t>(</w:t>
      </w:r>
      <w:r w:rsidR="00A340B1" w:rsidRPr="00A340B1">
        <w:rPr>
          <w:rFonts w:cs="Calibri"/>
          <w:b/>
          <w:bCs/>
          <w:i/>
          <w:iCs/>
          <w:color w:val="000000" w:themeColor="text1"/>
          <w:sz w:val="24"/>
          <w:szCs w:val="24"/>
        </w:rPr>
        <w:t>+</w:t>
      </w:r>
      <w:r w:rsidR="00A340B1">
        <w:rPr>
          <w:rFonts w:cs="Calibri"/>
          <w:b/>
          <w:bCs/>
          <w:i/>
          <w:iCs/>
          <w:color w:val="000000" w:themeColor="text1"/>
          <w:sz w:val="24"/>
          <w:szCs w:val="24"/>
        </w:rPr>
        <w:t>)</w:t>
      </w:r>
      <w:r w:rsidR="00A340B1" w:rsidRPr="00A340B1">
        <w:rPr>
          <w:rFonts w:cs="Calibri"/>
          <w:b/>
          <w:bCs/>
          <w:i/>
          <w:iCs/>
          <w:color w:val="000000" w:themeColor="text1"/>
          <w:sz w:val="24"/>
          <w:szCs w:val="24"/>
        </w:rPr>
        <w:t xml:space="preserve"> Novas Empresas</w:t>
      </w:r>
    </w:p>
    <w:p w:rsidR="00F03DDF" w:rsidRDefault="00F03DDF" w:rsidP="00CD55B6">
      <w:pPr>
        <w:ind w:left="1440"/>
        <w:rPr>
          <w:rFonts w:cs="Calibri"/>
          <w:b/>
          <w:bCs/>
          <w:i/>
          <w:iCs/>
          <w:color w:val="000000" w:themeColor="text1"/>
          <w:sz w:val="24"/>
          <w:szCs w:val="24"/>
        </w:rPr>
      </w:pPr>
    </w:p>
    <w:p w:rsidR="00073350" w:rsidRPr="00D133ED" w:rsidRDefault="00073350" w:rsidP="00416A4C">
      <w:pPr>
        <w:numPr>
          <w:ilvl w:val="1"/>
          <w:numId w:val="2"/>
        </w:numPr>
        <w:spacing w:after="0" w:line="360" w:lineRule="auto"/>
        <w:ind w:left="1701" w:hanging="425"/>
        <w:jc w:val="both"/>
        <w:rPr>
          <w:rFonts w:cs="Calibri"/>
          <w:b/>
          <w:color w:val="000000" w:themeColor="text1"/>
          <w:sz w:val="24"/>
          <w:szCs w:val="24"/>
        </w:rPr>
      </w:pPr>
      <w:r w:rsidRPr="00D133ED">
        <w:rPr>
          <w:rFonts w:cs="Calibri"/>
          <w:b/>
          <w:color w:val="000000" w:themeColor="text1"/>
          <w:sz w:val="24"/>
          <w:szCs w:val="24"/>
        </w:rPr>
        <w:t>Empresas pagantes</w:t>
      </w:r>
      <w:r w:rsidR="004B5BD0" w:rsidRPr="00D133ED">
        <w:rPr>
          <w:rFonts w:cs="Calibri"/>
          <w:b/>
          <w:color w:val="000000" w:themeColor="text1"/>
          <w:sz w:val="24"/>
          <w:szCs w:val="24"/>
        </w:rPr>
        <w:t>:</w:t>
      </w:r>
      <w:r w:rsidRPr="00D133ED">
        <w:rPr>
          <w:rFonts w:cs="Calibri"/>
          <w:b/>
          <w:color w:val="000000" w:themeColor="text1"/>
          <w:sz w:val="24"/>
          <w:szCs w:val="24"/>
        </w:rPr>
        <w:t xml:space="preserve"> </w:t>
      </w:r>
      <w:r w:rsidR="00F03DDF">
        <w:rPr>
          <w:rFonts w:cs="Calibri"/>
          <w:b/>
          <w:color w:val="000000" w:themeColor="text1"/>
          <w:sz w:val="24"/>
          <w:szCs w:val="24"/>
        </w:rPr>
        <w:t>17.547</w:t>
      </w:r>
    </w:p>
    <w:p w:rsidR="00F03DDF" w:rsidRPr="00EA0D4D" w:rsidRDefault="00CD55B6" w:rsidP="00476DB4">
      <w:pPr>
        <w:pStyle w:val="PargrafodaLista"/>
        <w:numPr>
          <w:ilvl w:val="0"/>
          <w:numId w:val="21"/>
        </w:numPr>
        <w:spacing w:after="0" w:line="360" w:lineRule="auto"/>
        <w:ind w:left="2127" w:hanging="426"/>
        <w:jc w:val="both"/>
        <w:rPr>
          <w:rFonts w:cs="Calibri"/>
          <w:b/>
          <w:color w:val="000000" w:themeColor="text1"/>
          <w:sz w:val="24"/>
          <w:szCs w:val="24"/>
        </w:rPr>
      </w:pPr>
      <w:r w:rsidRPr="0037766D">
        <w:rPr>
          <w:rFonts w:cs="Calibri"/>
          <w:color w:val="000000" w:themeColor="text1"/>
          <w:sz w:val="24"/>
          <w:szCs w:val="24"/>
        </w:rPr>
        <w:t>Posição</w:t>
      </w:r>
      <w:r>
        <w:rPr>
          <w:rFonts w:cs="Calibri"/>
          <w:color w:val="000000" w:themeColor="text1"/>
          <w:sz w:val="24"/>
          <w:szCs w:val="24"/>
        </w:rPr>
        <w:t xml:space="preserve"> de empresas ativas</w:t>
      </w:r>
      <w:r w:rsidRPr="0037766D">
        <w:rPr>
          <w:rFonts w:cs="Calibri"/>
          <w:color w:val="000000" w:themeColor="text1"/>
          <w:sz w:val="24"/>
          <w:szCs w:val="24"/>
        </w:rPr>
        <w:t xml:space="preserve"> </w:t>
      </w:r>
      <w:r w:rsidR="00A479B0">
        <w:rPr>
          <w:rFonts w:cs="Calibri"/>
          <w:color w:val="000000" w:themeColor="text1"/>
          <w:sz w:val="24"/>
          <w:szCs w:val="24"/>
        </w:rPr>
        <w:t>atual</w:t>
      </w:r>
      <w:r w:rsidRPr="0037766D">
        <w:rPr>
          <w:rFonts w:cs="Calibri"/>
          <w:color w:val="000000" w:themeColor="text1"/>
          <w:sz w:val="24"/>
          <w:szCs w:val="24"/>
        </w:rPr>
        <w:t>:</w:t>
      </w:r>
      <w:r w:rsidR="00F03DDF" w:rsidRPr="00F03DDF">
        <w:rPr>
          <w:rFonts w:eastAsia="Arial Unicode MS" w:cs="Calibri"/>
          <w:color w:val="000000" w:themeColor="text1"/>
          <w:sz w:val="24"/>
          <w:szCs w:val="24"/>
        </w:rPr>
        <w:t xml:space="preserve"> </w:t>
      </w:r>
      <w:r w:rsidR="00F03DDF" w:rsidRPr="00020DD3">
        <w:rPr>
          <w:rFonts w:eastAsia="Arial Unicode MS" w:cs="Calibri"/>
          <w:b/>
          <w:bCs/>
          <w:color w:val="000000" w:themeColor="text1"/>
          <w:sz w:val="24"/>
          <w:szCs w:val="24"/>
        </w:rPr>
        <w:t>24.733</w:t>
      </w:r>
      <w:r w:rsidR="00F03DDF">
        <w:rPr>
          <w:rFonts w:eastAsia="Arial Unicode MS" w:cs="Calibri"/>
          <w:color w:val="000000" w:themeColor="text1"/>
          <w:sz w:val="24"/>
          <w:szCs w:val="24"/>
        </w:rPr>
        <w:t xml:space="preserve"> (informações até o dia 20/06/2019, extraídas do portal da transparência) </w:t>
      </w:r>
    </w:p>
    <w:p w:rsidR="00916C51" w:rsidRDefault="009607A1" w:rsidP="00476DB4">
      <w:pPr>
        <w:pStyle w:val="PargrafodaLista"/>
        <w:numPr>
          <w:ilvl w:val="0"/>
          <w:numId w:val="21"/>
        </w:numPr>
        <w:spacing w:after="0" w:line="360" w:lineRule="auto"/>
        <w:ind w:left="2127" w:hanging="426"/>
        <w:jc w:val="both"/>
        <w:rPr>
          <w:rFonts w:cs="Calibri"/>
          <w:color w:val="000000" w:themeColor="text1"/>
          <w:sz w:val="24"/>
          <w:szCs w:val="24"/>
        </w:rPr>
      </w:pPr>
      <w:r w:rsidRPr="00CD55B6">
        <w:rPr>
          <w:rFonts w:cs="Calibri"/>
          <w:color w:val="000000" w:themeColor="text1"/>
          <w:sz w:val="24"/>
          <w:szCs w:val="24"/>
        </w:rPr>
        <w:t xml:space="preserve">Inadimplência média = </w:t>
      </w:r>
      <w:r w:rsidR="00F03DDF" w:rsidRPr="00020DD3">
        <w:rPr>
          <w:rFonts w:cs="Calibri"/>
          <w:b/>
          <w:bCs/>
          <w:color w:val="000000" w:themeColor="text1"/>
          <w:sz w:val="24"/>
          <w:szCs w:val="24"/>
        </w:rPr>
        <w:t>43,4</w:t>
      </w:r>
      <w:r w:rsidRPr="00020DD3">
        <w:rPr>
          <w:rFonts w:cs="Calibri"/>
          <w:b/>
          <w:bCs/>
          <w:color w:val="000000" w:themeColor="text1"/>
          <w:sz w:val="24"/>
          <w:szCs w:val="24"/>
        </w:rPr>
        <w:t>%</w:t>
      </w:r>
      <w:r w:rsidRPr="00416A4C">
        <w:rPr>
          <w:rFonts w:cs="Calibri"/>
          <w:color w:val="000000" w:themeColor="text1"/>
          <w:sz w:val="24"/>
          <w:szCs w:val="24"/>
        </w:rPr>
        <w:t xml:space="preserve"> </w:t>
      </w:r>
      <w:r w:rsidRPr="00CD55B6">
        <w:rPr>
          <w:rFonts w:cs="Calibri"/>
          <w:color w:val="000000" w:themeColor="text1"/>
          <w:sz w:val="24"/>
          <w:szCs w:val="24"/>
        </w:rPr>
        <w:t>(</w:t>
      </w:r>
      <w:r w:rsidR="00510F2E">
        <w:rPr>
          <w:rFonts w:cs="Calibri"/>
          <w:color w:val="000000" w:themeColor="text1"/>
          <w:sz w:val="24"/>
          <w:szCs w:val="24"/>
        </w:rPr>
        <w:t xml:space="preserve">base nas metas da </w:t>
      </w:r>
      <w:r w:rsidR="00510F2E" w:rsidRPr="00416A4C">
        <w:rPr>
          <w:rFonts w:cs="Calibri"/>
          <w:color w:val="000000" w:themeColor="text1"/>
          <w:sz w:val="24"/>
          <w:szCs w:val="24"/>
        </w:rPr>
        <w:t>reprogramação 201</w:t>
      </w:r>
      <w:r w:rsidR="00F03DDF">
        <w:rPr>
          <w:rFonts w:cs="Calibri"/>
          <w:color w:val="000000" w:themeColor="text1"/>
          <w:sz w:val="24"/>
          <w:szCs w:val="24"/>
        </w:rPr>
        <w:t>9</w:t>
      </w:r>
      <w:r w:rsidR="00916C51">
        <w:rPr>
          <w:rFonts w:cs="Calibri"/>
          <w:color w:val="000000" w:themeColor="text1"/>
          <w:sz w:val="24"/>
          <w:szCs w:val="24"/>
        </w:rPr>
        <w:t xml:space="preserve">, </w:t>
      </w:r>
      <w:r w:rsidR="00916C51" w:rsidRPr="0014618B">
        <w:rPr>
          <w:rFonts w:cs="Calibri"/>
          <w:color w:val="000000" w:themeColor="text1"/>
          <w:sz w:val="24"/>
          <w:szCs w:val="24"/>
        </w:rPr>
        <w:t>à exceção dos CAU/</w:t>
      </w:r>
      <w:r w:rsidR="00F03DDF">
        <w:rPr>
          <w:rFonts w:cs="Calibri"/>
          <w:color w:val="000000" w:themeColor="text1"/>
          <w:sz w:val="24"/>
          <w:szCs w:val="24"/>
        </w:rPr>
        <w:t>DF</w:t>
      </w:r>
      <w:r w:rsidR="00916C51" w:rsidRPr="0014618B">
        <w:rPr>
          <w:rFonts w:cs="Calibri"/>
          <w:color w:val="000000" w:themeColor="text1"/>
          <w:sz w:val="24"/>
          <w:szCs w:val="24"/>
        </w:rPr>
        <w:t xml:space="preserve">, </w:t>
      </w:r>
      <w:r w:rsidR="00F03DDF">
        <w:rPr>
          <w:rFonts w:cs="Calibri"/>
          <w:color w:val="000000" w:themeColor="text1"/>
          <w:sz w:val="24"/>
          <w:szCs w:val="24"/>
        </w:rPr>
        <w:t>GO, PR</w:t>
      </w:r>
      <w:r w:rsidR="00916C51" w:rsidRPr="0014618B">
        <w:rPr>
          <w:rFonts w:cs="Calibri"/>
          <w:color w:val="000000" w:themeColor="text1"/>
          <w:sz w:val="24"/>
          <w:szCs w:val="24"/>
        </w:rPr>
        <w:t>,</w:t>
      </w:r>
      <w:r w:rsidR="00F03DDF">
        <w:rPr>
          <w:rFonts w:cs="Calibri"/>
          <w:color w:val="000000" w:themeColor="text1"/>
          <w:sz w:val="24"/>
          <w:szCs w:val="24"/>
        </w:rPr>
        <w:t xml:space="preserve"> SP</w:t>
      </w:r>
      <w:r w:rsidR="00916C51" w:rsidRPr="0014618B">
        <w:rPr>
          <w:rFonts w:cs="Calibri"/>
          <w:color w:val="000000" w:themeColor="text1"/>
          <w:sz w:val="24"/>
          <w:szCs w:val="24"/>
        </w:rPr>
        <w:t xml:space="preserve"> </w:t>
      </w:r>
      <w:r w:rsidR="00D7502B">
        <w:rPr>
          <w:rFonts w:cs="Calibri"/>
          <w:color w:val="000000" w:themeColor="text1"/>
          <w:sz w:val="24"/>
          <w:szCs w:val="24"/>
        </w:rPr>
        <w:t>cujos percentuais</w:t>
      </w:r>
      <w:r w:rsidR="00916C51" w:rsidRPr="0014618B">
        <w:rPr>
          <w:rFonts w:cs="Calibri"/>
          <w:color w:val="000000" w:themeColor="text1"/>
          <w:sz w:val="24"/>
          <w:szCs w:val="24"/>
        </w:rPr>
        <w:t xml:space="preserve"> para esses CAU/UF foram de </w:t>
      </w:r>
      <w:r w:rsidR="00916C51">
        <w:rPr>
          <w:rFonts w:cs="Calibri"/>
          <w:color w:val="000000" w:themeColor="text1"/>
          <w:sz w:val="24"/>
          <w:szCs w:val="24"/>
        </w:rPr>
        <w:t>4</w:t>
      </w:r>
      <w:r w:rsidR="00F03DDF">
        <w:rPr>
          <w:rFonts w:cs="Calibri"/>
          <w:color w:val="000000" w:themeColor="text1"/>
          <w:sz w:val="24"/>
          <w:szCs w:val="24"/>
        </w:rPr>
        <w:t>4</w:t>
      </w:r>
      <w:r w:rsidR="00916C51">
        <w:rPr>
          <w:rFonts w:cs="Calibri"/>
          <w:color w:val="000000" w:themeColor="text1"/>
          <w:sz w:val="24"/>
          <w:szCs w:val="24"/>
        </w:rPr>
        <w:t>,</w:t>
      </w:r>
      <w:r w:rsidR="00F03DDF">
        <w:rPr>
          <w:rFonts w:cs="Calibri"/>
          <w:color w:val="000000" w:themeColor="text1"/>
          <w:sz w:val="24"/>
          <w:szCs w:val="24"/>
        </w:rPr>
        <w:t>7</w:t>
      </w:r>
      <w:r w:rsidR="00916C51" w:rsidRPr="0014618B">
        <w:rPr>
          <w:rFonts w:cs="Calibri"/>
          <w:color w:val="000000" w:themeColor="text1"/>
          <w:sz w:val="24"/>
          <w:szCs w:val="24"/>
        </w:rPr>
        <w:t xml:space="preserve">%, </w:t>
      </w:r>
      <w:r w:rsidR="00F03DDF">
        <w:rPr>
          <w:rFonts w:cs="Calibri"/>
          <w:color w:val="000000" w:themeColor="text1"/>
          <w:sz w:val="24"/>
          <w:szCs w:val="24"/>
        </w:rPr>
        <w:t>40</w:t>
      </w:r>
      <w:r w:rsidR="00916C51" w:rsidRPr="0014618B">
        <w:rPr>
          <w:rFonts w:cs="Calibri"/>
          <w:color w:val="000000" w:themeColor="text1"/>
          <w:sz w:val="24"/>
          <w:szCs w:val="24"/>
        </w:rPr>
        <w:t>%</w:t>
      </w:r>
      <w:r w:rsidR="00F03DDF">
        <w:rPr>
          <w:rFonts w:cs="Calibri"/>
          <w:color w:val="000000" w:themeColor="text1"/>
          <w:sz w:val="24"/>
          <w:szCs w:val="24"/>
        </w:rPr>
        <w:t>, 35,4%</w:t>
      </w:r>
      <w:r w:rsidR="00916C51" w:rsidRPr="0014618B">
        <w:rPr>
          <w:rFonts w:cs="Calibri"/>
          <w:color w:val="000000" w:themeColor="text1"/>
          <w:sz w:val="24"/>
          <w:szCs w:val="24"/>
        </w:rPr>
        <w:t xml:space="preserve"> e </w:t>
      </w:r>
      <w:r w:rsidR="00F03DDF">
        <w:rPr>
          <w:rFonts w:cs="Calibri"/>
          <w:color w:val="000000" w:themeColor="text1"/>
          <w:sz w:val="24"/>
          <w:szCs w:val="24"/>
        </w:rPr>
        <w:t>49,2</w:t>
      </w:r>
      <w:r w:rsidR="00916C51" w:rsidRPr="0014618B">
        <w:rPr>
          <w:rFonts w:cs="Calibri"/>
          <w:color w:val="000000" w:themeColor="text1"/>
          <w:sz w:val="24"/>
          <w:szCs w:val="24"/>
        </w:rPr>
        <w:t>%</w:t>
      </w:r>
      <w:r w:rsidR="00020DD3">
        <w:rPr>
          <w:rFonts w:cs="Calibri"/>
          <w:color w:val="000000" w:themeColor="text1"/>
          <w:sz w:val="24"/>
          <w:szCs w:val="24"/>
        </w:rPr>
        <w:t xml:space="preserve">, </w:t>
      </w:r>
      <w:r w:rsidR="00916C51" w:rsidRPr="0014618B">
        <w:rPr>
          <w:rFonts w:cs="Calibri"/>
          <w:color w:val="000000" w:themeColor="text1"/>
          <w:sz w:val="24"/>
          <w:szCs w:val="24"/>
        </w:rPr>
        <w:t>respectivamente, na forma de suas solicitações</w:t>
      </w:r>
      <w:r w:rsidR="00F03DDF">
        <w:rPr>
          <w:rFonts w:cs="Calibri"/>
          <w:color w:val="000000" w:themeColor="text1"/>
          <w:sz w:val="24"/>
          <w:szCs w:val="24"/>
        </w:rPr>
        <w:t>)</w:t>
      </w:r>
      <w:r w:rsidR="005E0914">
        <w:rPr>
          <w:rFonts w:cs="Calibri"/>
          <w:color w:val="000000" w:themeColor="text1"/>
          <w:sz w:val="24"/>
          <w:szCs w:val="24"/>
        </w:rPr>
        <w:t>;</w:t>
      </w:r>
    </w:p>
    <w:p w:rsidR="00916C51" w:rsidRDefault="00CD55B6" w:rsidP="00476DB4">
      <w:pPr>
        <w:pStyle w:val="PargrafodaLista"/>
        <w:numPr>
          <w:ilvl w:val="0"/>
          <w:numId w:val="21"/>
        </w:numPr>
        <w:spacing w:after="0" w:line="360" w:lineRule="auto"/>
        <w:ind w:left="2127" w:hanging="426"/>
        <w:jc w:val="both"/>
        <w:rPr>
          <w:rFonts w:cs="Calibri"/>
          <w:color w:val="000000" w:themeColor="text1"/>
          <w:sz w:val="24"/>
          <w:szCs w:val="24"/>
        </w:rPr>
      </w:pPr>
      <w:r w:rsidRPr="00916C51">
        <w:rPr>
          <w:rFonts w:cs="Calibri"/>
          <w:color w:val="000000" w:themeColor="text1"/>
          <w:sz w:val="24"/>
          <w:szCs w:val="24"/>
        </w:rPr>
        <w:lastRenderedPageBreak/>
        <w:t>Nov</w:t>
      </w:r>
      <w:r w:rsidR="00313D3F" w:rsidRPr="00916C51">
        <w:rPr>
          <w:rFonts w:cs="Calibri"/>
          <w:color w:val="000000" w:themeColor="text1"/>
          <w:sz w:val="24"/>
          <w:szCs w:val="24"/>
        </w:rPr>
        <w:t>a</w:t>
      </w:r>
      <w:r w:rsidRPr="00916C51">
        <w:rPr>
          <w:rFonts w:cs="Calibri"/>
          <w:color w:val="000000" w:themeColor="text1"/>
          <w:sz w:val="24"/>
          <w:szCs w:val="24"/>
        </w:rPr>
        <w:t xml:space="preserve">s </w:t>
      </w:r>
      <w:r w:rsidR="00FE1E64" w:rsidRPr="00916C51">
        <w:rPr>
          <w:rFonts w:cs="Calibri"/>
          <w:color w:val="000000" w:themeColor="text1"/>
          <w:sz w:val="24"/>
          <w:szCs w:val="24"/>
        </w:rPr>
        <w:t>E</w:t>
      </w:r>
      <w:r w:rsidR="00F03DDF">
        <w:rPr>
          <w:rFonts w:cs="Calibri"/>
          <w:color w:val="000000" w:themeColor="text1"/>
          <w:sz w:val="24"/>
          <w:szCs w:val="24"/>
        </w:rPr>
        <w:t>mpresas</w:t>
      </w:r>
      <w:r w:rsidR="00FE1E64" w:rsidRPr="00916C51">
        <w:rPr>
          <w:rFonts w:cs="Calibri"/>
          <w:color w:val="000000" w:themeColor="text1"/>
          <w:sz w:val="24"/>
          <w:szCs w:val="24"/>
        </w:rPr>
        <w:t>:</w:t>
      </w:r>
      <w:r w:rsidRPr="00916C51">
        <w:rPr>
          <w:rFonts w:cs="Calibri"/>
          <w:color w:val="000000" w:themeColor="text1"/>
          <w:sz w:val="24"/>
          <w:szCs w:val="24"/>
        </w:rPr>
        <w:t xml:space="preserve"> </w:t>
      </w:r>
      <w:r w:rsidR="00F03DDF" w:rsidRPr="00020DD3">
        <w:rPr>
          <w:rFonts w:cs="Calibri"/>
          <w:b/>
          <w:bCs/>
          <w:color w:val="000000" w:themeColor="text1"/>
          <w:sz w:val="24"/>
          <w:szCs w:val="24"/>
        </w:rPr>
        <w:t>2.454</w:t>
      </w:r>
      <w:r w:rsidR="00313D3F" w:rsidRPr="00916C51">
        <w:rPr>
          <w:rFonts w:cs="Calibri"/>
          <w:color w:val="000000" w:themeColor="text1"/>
          <w:sz w:val="24"/>
          <w:szCs w:val="24"/>
        </w:rPr>
        <w:t xml:space="preserve"> (não incide inadimplência</w:t>
      </w:r>
      <w:r w:rsidR="00F03DDF">
        <w:rPr>
          <w:rFonts w:cs="Calibri"/>
          <w:color w:val="000000" w:themeColor="text1"/>
          <w:sz w:val="24"/>
          <w:szCs w:val="24"/>
        </w:rPr>
        <w:t>, com exceção do CAU/GO que solicitou a incidência de 40%</w:t>
      </w:r>
      <w:r w:rsidR="009D3AEE">
        <w:rPr>
          <w:rFonts w:cs="Calibri"/>
          <w:color w:val="000000" w:themeColor="text1"/>
          <w:sz w:val="24"/>
          <w:szCs w:val="24"/>
        </w:rPr>
        <w:t xml:space="preserve"> de inadimplência nas novas </w:t>
      </w:r>
      <w:proofErr w:type="gramStart"/>
      <w:r w:rsidR="009D3AEE">
        <w:rPr>
          <w:rFonts w:cs="Calibri"/>
          <w:color w:val="000000" w:themeColor="text1"/>
          <w:sz w:val="24"/>
          <w:szCs w:val="24"/>
        </w:rPr>
        <w:t>empresas</w:t>
      </w:r>
      <w:r w:rsidR="00313D3F" w:rsidRPr="00916C51">
        <w:rPr>
          <w:rFonts w:cs="Calibri"/>
          <w:color w:val="000000" w:themeColor="text1"/>
          <w:sz w:val="24"/>
          <w:szCs w:val="24"/>
        </w:rPr>
        <w:t>)</w:t>
      </w:r>
      <w:r w:rsidR="00020DD3">
        <w:rPr>
          <w:rFonts w:cs="Calibri"/>
          <w:color w:val="000000" w:themeColor="text1"/>
          <w:sz w:val="24"/>
          <w:szCs w:val="24"/>
        </w:rPr>
        <w:t>*</w:t>
      </w:r>
      <w:proofErr w:type="gramEnd"/>
      <w:r w:rsidR="005E0914">
        <w:rPr>
          <w:rFonts w:cs="Calibri"/>
          <w:color w:val="000000" w:themeColor="text1"/>
          <w:sz w:val="24"/>
          <w:szCs w:val="24"/>
        </w:rPr>
        <w:t>;</w:t>
      </w:r>
      <w:r w:rsidR="00916C51">
        <w:rPr>
          <w:rFonts w:cs="Calibri"/>
          <w:color w:val="000000" w:themeColor="text1"/>
          <w:sz w:val="24"/>
          <w:szCs w:val="24"/>
        </w:rPr>
        <w:t xml:space="preserve"> </w:t>
      </w:r>
    </w:p>
    <w:p w:rsidR="00916C51" w:rsidRDefault="00510F2E" w:rsidP="00476DB4">
      <w:pPr>
        <w:pStyle w:val="PargrafodaLista"/>
        <w:numPr>
          <w:ilvl w:val="0"/>
          <w:numId w:val="21"/>
        </w:numPr>
        <w:spacing w:after="0" w:line="360" w:lineRule="auto"/>
        <w:ind w:left="2127" w:hanging="426"/>
        <w:jc w:val="both"/>
        <w:rPr>
          <w:rFonts w:cs="Calibri"/>
          <w:color w:val="000000" w:themeColor="text1"/>
          <w:sz w:val="24"/>
          <w:szCs w:val="24"/>
        </w:rPr>
      </w:pPr>
      <w:r w:rsidRPr="00916C51">
        <w:rPr>
          <w:rFonts w:cs="Calibri"/>
          <w:color w:val="000000" w:themeColor="text1"/>
          <w:sz w:val="24"/>
          <w:szCs w:val="24"/>
        </w:rPr>
        <w:t xml:space="preserve">Pagantes com redução da Inadimplência= </w:t>
      </w:r>
      <w:r w:rsidR="00416A4C" w:rsidRPr="00020DD3">
        <w:rPr>
          <w:rFonts w:cs="Calibri"/>
          <w:b/>
          <w:bCs/>
          <w:color w:val="000000" w:themeColor="text1"/>
          <w:sz w:val="24"/>
          <w:szCs w:val="24"/>
        </w:rPr>
        <w:t>15.</w:t>
      </w:r>
      <w:r w:rsidR="00CD22A7" w:rsidRPr="00020DD3">
        <w:rPr>
          <w:rFonts w:cs="Calibri"/>
          <w:b/>
          <w:bCs/>
          <w:color w:val="000000" w:themeColor="text1"/>
          <w:sz w:val="24"/>
          <w:szCs w:val="24"/>
        </w:rPr>
        <w:t>093</w:t>
      </w:r>
      <w:r w:rsidR="00416A4C" w:rsidRPr="00916C51">
        <w:rPr>
          <w:rFonts w:cs="Calibri"/>
          <w:color w:val="000000" w:themeColor="text1"/>
          <w:sz w:val="24"/>
          <w:szCs w:val="24"/>
        </w:rPr>
        <w:t xml:space="preserve"> (</w:t>
      </w:r>
      <w:r w:rsidR="00CD22A7">
        <w:rPr>
          <w:rFonts w:cs="Calibri"/>
          <w:color w:val="000000" w:themeColor="text1"/>
          <w:sz w:val="24"/>
          <w:szCs w:val="24"/>
        </w:rPr>
        <w:t xml:space="preserve">Empresas </w:t>
      </w:r>
      <w:r w:rsidR="00CD22A7" w:rsidRPr="00EA0D4D">
        <w:rPr>
          <w:rFonts w:cs="Calibri"/>
          <w:color w:val="000000" w:themeColor="text1"/>
          <w:sz w:val="24"/>
          <w:szCs w:val="24"/>
        </w:rPr>
        <w:t>Ativ</w:t>
      </w:r>
      <w:r w:rsidR="00CD22A7">
        <w:rPr>
          <w:rFonts w:cs="Calibri"/>
          <w:color w:val="000000" w:themeColor="text1"/>
          <w:sz w:val="24"/>
          <w:szCs w:val="24"/>
        </w:rPr>
        <w:t>a</w:t>
      </w:r>
      <w:r w:rsidR="00CD22A7" w:rsidRPr="00EA0D4D">
        <w:rPr>
          <w:rFonts w:cs="Calibri"/>
          <w:color w:val="000000" w:themeColor="text1"/>
          <w:sz w:val="24"/>
          <w:szCs w:val="24"/>
        </w:rPr>
        <w:t>s Projetad</w:t>
      </w:r>
      <w:r w:rsidR="00CD22A7">
        <w:rPr>
          <w:rFonts w:cs="Calibri"/>
          <w:color w:val="000000" w:themeColor="text1"/>
          <w:sz w:val="24"/>
          <w:szCs w:val="24"/>
        </w:rPr>
        <w:t>as até</w:t>
      </w:r>
      <w:r w:rsidR="00CD22A7" w:rsidRPr="00EA0D4D">
        <w:rPr>
          <w:rFonts w:cs="Calibri"/>
          <w:color w:val="000000" w:themeColor="text1"/>
          <w:sz w:val="24"/>
          <w:szCs w:val="24"/>
        </w:rPr>
        <w:t xml:space="preserve"> 31/12/19</w:t>
      </w:r>
      <w:r w:rsidR="00CD22A7">
        <w:rPr>
          <w:rFonts w:cs="Calibri"/>
          <w:color w:val="000000" w:themeColor="text1"/>
          <w:sz w:val="24"/>
          <w:szCs w:val="24"/>
        </w:rPr>
        <w:t xml:space="preserve"> </w:t>
      </w:r>
      <w:r w:rsidR="00416A4C" w:rsidRPr="00916C51">
        <w:rPr>
          <w:rFonts w:cs="Calibri"/>
          <w:color w:val="000000" w:themeColor="text1"/>
          <w:sz w:val="24"/>
          <w:szCs w:val="24"/>
        </w:rPr>
        <w:t xml:space="preserve">com </w:t>
      </w:r>
      <w:r w:rsidR="00416A4C" w:rsidRPr="00593230">
        <w:rPr>
          <w:rFonts w:cs="Calibri"/>
          <w:color w:val="000000" w:themeColor="text1"/>
          <w:sz w:val="24"/>
          <w:szCs w:val="24"/>
        </w:rPr>
        <w:t xml:space="preserve">redução </w:t>
      </w:r>
      <w:r w:rsidR="00593230" w:rsidRPr="00593230">
        <w:rPr>
          <w:rFonts w:cs="Calibri"/>
          <w:color w:val="000000" w:themeColor="text1"/>
          <w:sz w:val="24"/>
          <w:szCs w:val="24"/>
        </w:rPr>
        <w:t xml:space="preserve">aproximada </w:t>
      </w:r>
      <w:r w:rsidR="00416A4C" w:rsidRPr="00593230">
        <w:rPr>
          <w:rFonts w:cs="Calibri"/>
          <w:color w:val="000000" w:themeColor="text1"/>
          <w:sz w:val="24"/>
          <w:szCs w:val="24"/>
        </w:rPr>
        <w:t xml:space="preserve">de </w:t>
      </w:r>
      <w:r w:rsidR="00593230" w:rsidRPr="00593230">
        <w:rPr>
          <w:rFonts w:cs="Calibri"/>
          <w:color w:val="000000" w:themeColor="text1"/>
          <w:sz w:val="24"/>
          <w:szCs w:val="24"/>
        </w:rPr>
        <w:t>4</w:t>
      </w:r>
      <w:r w:rsidR="00CD22A7" w:rsidRPr="00593230">
        <w:rPr>
          <w:rFonts w:cs="Calibri"/>
          <w:color w:val="000000" w:themeColor="text1"/>
          <w:sz w:val="24"/>
          <w:szCs w:val="24"/>
        </w:rPr>
        <w:t>4</w:t>
      </w:r>
      <w:r w:rsidR="00416A4C" w:rsidRPr="00593230">
        <w:rPr>
          <w:rFonts w:cs="Calibri"/>
          <w:color w:val="000000" w:themeColor="text1"/>
          <w:sz w:val="24"/>
          <w:szCs w:val="24"/>
        </w:rPr>
        <w:t>%</w:t>
      </w:r>
      <w:r w:rsidR="00416A4C" w:rsidRPr="00916C51">
        <w:rPr>
          <w:rFonts w:cs="Calibri"/>
          <w:color w:val="000000" w:themeColor="text1"/>
          <w:sz w:val="24"/>
          <w:szCs w:val="24"/>
        </w:rPr>
        <w:t xml:space="preserve"> da inadimplência)</w:t>
      </w:r>
      <w:r w:rsidR="005E0914">
        <w:rPr>
          <w:rFonts w:cs="Calibri"/>
          <w:color w:val="000000" w:themeColor="text1"/>
          <w:sz w:val="24"/>
          <w:szCs w:val="24"/>
        </w:rPr>
        <w:t>;</w:t>
      </w:r>
    </w:p>
    <w:p w:rsidR="00916C51" w:rsidRPr="00916C51" w:rsidRDefault="00916C51" w:rsidP="00476DB4">
      <w:pPr>
        <w:pStyle w:val="PargrafodaLista"/>
        <w:numPr>
          <w:ilvl w:val="0"/>
          <w:numId w:val="21"/>
        </w:numPr>
        <w:spacing w:after="0" w:line="360" w:lineRule="auto"/>
        <w:ind w:left="2127" w:hanging="426"/>
        <w:jc w:val="both"/>
        <w:rPr>
          <w:rFonts w:cs="Calibri"/>
          <w:color w:val="000000" w:themeColor="text1"/>
          <w:sz w:val="24"/>
          <w:szCs w:val="24"/>
        </w:rPr>
      </w:pPr>
      <w:r w:rsidRPr="00916C51">
        <w:rPr>
          <w:rFonts w:cs="Calibri"/>
          <w:bCs/>
          <w:color w:val="000000" w:themeColor="text1"/>
          <w:sz w:val="24"/>
          <w:szCs w:val="24"/>
        </w:rPr>
        <w:t xml:space="preserve">Inadimplência média considerando </w:t>
      </w:r>
      <w:r>
        <w:rPr>
          <w:rFonts w:cs="Calibri"/>
          <w:bCs/>
          <w:color w:val="000000" w:themeColor="text1"/>
          <w:sz w:val="24"/>
          <w:szCs w:val="24"/>
        </w:rPr>
        <w:t>as</w:t>
      </w:r>
      <w:r w:rsidRPr="00916C51">
        <w:rPr>
          <w:rFonts w:cs="Calibri"/>
          <w:bCs/>
          <w:color w:val="000000" w:themeColor="text1"/>
          <w:sz w:val="24"/>
          <w:szCs w:val="24"/>
        </w:rPr>
        <w:t xml:space="preserve"> </w:t>
      </w:r>
      <w:r w:rsidR="005E0914">
        <w:rPr>
          <w:rFonts w:cs="Calibri"/>
          <w:bCs/>
          <w:color w:val="000000" w:themeColor="text1"/>
          <w:sz w:val="24"/>
          <w:szCs w:val="24"/>
        </w:rPr>
        <w:t>novas entrantes</w:t>
      </w:r>
      <w:r w:rsidRPr="00916C51">
        <w:rPr>
          <w:rFonts w:cs="Calibri"/>
          <w:bCs/>
          <w:color w:val="000000" w:themeColor="text1"/>
          <w:sz w:val="24"/>
          <w:szCs w:val="24"/>
        </w:rPr>
        <w:t xml:space="preserve">: </w:t>
      </w:r>
      <w:r w:rsidR="00CD22A7" w:rsidRPr="00CD22A7">
        <w:rPr>
          <w:rFonts w:cs="Calibri"/>
          <w:b/>
          <w:bCs/>
          <w:color w:val="000000" w:themeColor="text1"/>
          <w:sz w:val="24"/>
          <w:szCs w:val="24"/>
        </w:rPr>
        <w:t>40,7</w:t>
      </w:r>
      <w:r w:rsidRPr="00CD22A7">
        <w:rPr>
          <w:rFonts w:cs="Calibri"/>
          <w:b/>
          <w:bCs/>
          <w:color w:val="000000" w:themeColor="text1"/>
          <w:sz w:val="24"/>
          <w:szCs w:val="24"/>
        </w:rPr>
        <w:t>%</w:t>
      </w:r>
      <w:r w:rsidR="005E0914" w:rsidRPr="00CD22A7">
        <w:rPr>
          <w:rFonts w:cs="Calibri"/>
          <w:b/>
          <w:bCs/>
          <w:color w:val="000000" w:themeColor="text1"/>
          <w:sz w:val="24"/>
          <w:szCs w:val="24"/>
        </w:rPr>
        <w:t>.</w:t>
      </w:r>
    </w:p>
    <w:p w:rsidR="00CD55B6" w:rsidRDefault="00CD55B6" w:rsidP="006B04FD">
      <w:pPr>
        <w:ind w:left="1440"/>
        <w:rPr>
          <w:rFonts w:cs="Calibri"/>
          <w:b/>
          <w:bCs/>
          <w:i/>
          <w:iCs/>
          <w:color w:val="000000" w:themeColor="text1"/>
          <w:sz w:val="24"/>
          <w:szCs w:val="24"/>
        </w:rPr>
      </w:pPr>
      <w:r w:rsidRPr="00416A4C">
        <w:rPr>
          <w:rFonts w:cs="Calibri"/>
          <w:b/>
          <w:bCs/>
          <w:i/>
          <w:iCs/>
          <w:color w:val="000000" w:themeColor="text1"/>
          <w:sz w:val="24"/>
          <w:szCs w:val="24"/>
        </w:rPr>
        <w:t xml:space="preserve">Premissa utilizada = </w:t>
      </w:r>
      <w:r w:rsidR="00510F2E" w:rsidRPr="00416A4C">
        <w:rPr>
          <w:rFonts w:cs="Calibri"/>
          <w:b/>
          <w:bCs/>
          <w:i/>
          <w:iCs/>
          <w:color w:val="000000" w:themeColor="text1"/>
          <w:sz w:val="24"/>
          <w:szCs w:val="24"/>
        </w:rPr>
        <w:t>Quantidade de Pagantes com</w:t>
      </w:r>
      <w:r w:rsidR="00916C51">
        <w:rPr>
          <w:rFonts w:cs="Calibri"/>
          <w:b/>
          <w:bCs/>
          <w:i/>
          <w:iCs/>
          <w:color w:val="000000" w:themeColor="text1"/>
          <w:sz w:val="24"/>
          <w:szCs w:val="24"/>
        </w:rPr>
        <w:t xml:space="preserve"> redução da Inadimplência + Nova</w:t>
      </w:r>
      <w:r w:rsidR="00864823">
        <w:rPr>
          <w:rFonts w:cs="Calibri"/>
          <w:b/>
          <w:bCs/>
          <w:i/>
          <w:iCs/>
          <w:color w:val="000000" w:themeColor="text1"/>
          <w:sz w:val="24"/>
          <w:szCs w:val="24"/>
        </w:rPr>
        <w:t>s Empresas</w:t>
      </w:r>
      <w:r w:rsidR="00020DD3">
        <w:rPr>
          <w:rFonts w:cs="Calibri"/>
          <w:b/>
          <w:bCs/>
          <w:i/>
          <w:iCs/>
          <w:color w:val="000000" w:themeColor="text1"/>
          <w:sz w:val="24"/>
          <w:szCs w:val="24"/>
        </w:rPr>
        <w:t>*</w:t>
      </w:r>
    </w:p>
    <w:p w:rsidR="00020DD3" w:rsidRDefault="00020DD3" w:rsidP="006B04FD">
      <w:pPr>
        <w:ind w:left="1440"/>
        <w:rPr>
          <w:rFonts w:cs="Calibri"/>
          <w:b/>
          <w:bCs/>
          <w:i/>
          <w:iCs/>
          <w:color w:val="000000" w:themeColor="text1"/>
          <w:sz w:val="24"/>
          <w:szCs w:val="24"/>
        </w:rPr>
      </w:pPr>
    </w:p>
    <w:p w:rsidR="004B5BD0" w:rsidRPr="00D133ED" w:rsidRDefault="004B5BD0" w:rsidP="00F94E03">
      <w:pPr>
        <w:numPr>
          <w:ilvl w:val="1"/>
          <w:numId w:val="4"/>
        </w:numPr>
        <w:tabs>
          <w:tab w:val="left" w:pos="1560"/>
        </w:tabs>
        <w:spacing w:after="0" w:line="360" w:lineRule="auto"/>
        <w:ind w:left="1701" w:hanging="283"/>
        <w:jc w:val="both"/>
        <w:rPr>
          <w:rFonts w:cs="Calibri"/>
          <w:b/>
          <w:color w:val="000000" w:themeColor="text1"/>
          <w:sz w:val="24"/>
          <w:szCs w:val="24"/>
        </w:rPr>
      </w:pPr>
      <w:r w:rsidRPr="00D133ED">
        <w:rPr>
          <w:rFonts w:cs="Calibri"/>
          <w:b/>
          <w:color w:val="000000" w:themeColor="text1"/>
          <w:sz w:val="24"/>
          <w:szCs w:val="24"/>
        </w:rPr>
        <w:t>Projeção das formas de pagamento</w:t>
      </w:r>
    </w:p>
    <w:p w:rsidR="00864823" w:rsidRPr="003260B3" w:rsidRDefault="00864823" w:rsidP="00864823">
      <w:pPr>
        <w:numPr>
          <w:ilvl w:val="2"/>
          <w:numId w:val="2"/>
        </w:numPr>
        <w:spacing w:after="0" w:line="360" w:lineRule="auto"/>
        <w:ind w:left="2127" w:hanging="426"/>
        <w:jc w:val="both"/>
        <w:rPr>
          <w:rFonts w:cs="Calibri"/>
          <w:color w:val="000000" w:themeColor="text1"/>
          <w:sz w:val="24"/>
          <w:szCs w:val="24"/>
        </w:rPr>
      </w:pPr>
      <w:r>
        <w:rPr>
          <w:rFonts w:cs="Calibri"/>
          <w:color w:val="000000" w:themeColor="text1"/>
          <w:sz w:val="24"/>
          <w:szCs w:val="24"/>
        </w:rPr>
        <w:t>65</w:t>
      </w:r>
      <w:r w:rsidRPr="003C09CE">
        <w:rPr>
          <w:rFonts w:cs="Calibri"/>
          <w:color w:val="000000" w:themeColor="text1"/>
          <w:sz w:val="24"/>
          <w:szCs w:val="24"/>
        </w:rPr>
        <w:t>%</w:t>
      </w:r>
      <w:r w:rsidRPr="003260B3">
        <w:rPr>
          <w:rFonts w:cs="Calibri"/>
          <w:color w:val="000000" w:themeColor="text1"/>
          <w:sz w:val="24"/>
          <w:szCs w:val="24"/>
        </w:rPr>
        <w:t xml:space="preserve"> das anuidades pagas à </w:t>
      </w:r>
      <w:r w:rsidRPr="00864823">
        <w:rPr>
          <w:rFonts w:cs="Calibri"/>
          <w:color w:val="000000" w:themeColor="text1"/>
          <w:sz w:val="24"/>
          <w:szCs w:val="24"/>
        </w:rPr>
        <w:t>vista (</w:t>
      </w:r>
      <w:r w:rsidRPr="00020DD3">
        <w:rPr>
          <w:rFonts w:cs="Calibri"/>
          <w:b/>
          <w:bCs/>
          <w:color w:val="000000" w:themeColor="text1"/>
          <w:sz w:val="24"/>
          <w:szCs w:val="24"/>
        </w:rPr>
        <w:t>11.236</w:t>
      </w:r>
      <w:r w:rsidRPr="00864823">
        <w:rPr>
          <w:rFonts w:cs="Calibri"/>
          <w:color w:val="000000" w:themeColor="text1"/>
          <w:sz w:val="24"/>
          <w:szCs w:val="24"/>
        </w:rPr>
        <w:t>)</w:t>
      </w:r>
      <w:r w:rsidRPr="003260B3">
        <w:rPr>
          <w:rFonts w:cs="Calibri"/>
          <w:color w:val="000000" w:themeColor="text1"/>
          <w:sz w:val="24"/>
          <w:szCs w:val="24"/>
        </w:rPr>
        <w:t xml:space="preserve"> – </w:t>
      </w:r>
      <w:r w:rsidR="00F23258" w:rsidRPr="00F23258">
        <w:rPr>
          <w:rFonts w:cs="Calibri"/>
          <w:color w:val="000000" w:themeColor="text1"/>
          <w:sz w:val="24"/>
          <w:szCs w:val="24"/>
        </w:rPr>
        <w:t>média 2017</w:t>
      </w:r>
      <w:r w:rsidRPr="00F23258">
        <w:rPr>
          <w:rFonts w:cs="Calibri"/>
          <w:color w:val="000000" w:themeColor="text1"/>
          <w:sz w:val="24"/>
          <w:szCs w:val="24"/>
        </w:rPr>
        <w:t xml:space="preserve"> a </w:t>
      </w:r>
      <w:r w:rsidR="00F23258" w:rsidRPr="00F23258">
        <w:rPr>
          <w:rFonts w:cs="Calibri"/>
          <w:color w:val="000000" w:themeColor="text1"/>
          <w:sz w:val="24"/>
          <w:szCs w:val="24"/>
        </w:rPr>
        <w:t>maio/</w:t>
      </w:r>
      <w:r w:rsidRPr="00F23258">
        <w:rPr>
          <w:rFonts w:cs="Calibri"/>
          <w:color w:val="000000" w:themeColor="text1"/>
          <w:sz w:val="24"/>
          <w:szCs w:val="24"/>
        </w:rPr>
        <w:t>201</w:t>
      </w:r>
      <w:r w:rsidR="00F23258" w:rsidRPr="00F23258">
        <w:rPr>
          <w:rFonts w:cs="Calibri"/>
          <w:color w:val="000000" w:themeColor="text1"/>
          <w:sz w:val="24"/>
          <w:szCs w:val="24"/>
        </w:rPr>
        <w:t>9</w:t>
      </w:r>
      <w:r w:rsidRPr="00F23258">
        <w:rPr>
          <w:rFonts w:cs="Calibri"/>
          <w:color w:val="000000" w:themeColor="text1"/>
          <w:sz w:val="24"/>
          <w:szCs w:val="24"/>
        </w:rPr>
        <w:t>,</w:t>
      </w:r>
      <w:r>
        <w:rPr>
          <w:rFonts w:cs="Calibri"/>
          <w:color w:val="000000" w:themeColor="text1"/>
          <w:sz w:val="24"/>
          <w:szCs w:val="24"/>
        </w:rPr>
        <w:t xml:space="preserve"> sendo que 85% pagam com descontos de 10</w:t>
      </w:r>
      <w:r w:rsidRPr="00864823">
        <w:rPr>
          <w:rFonts w:cs="Calibri"/>
          <w:color w:val="000000" w:themeColor="text1"/>
          <w:sz w:val="24"/>
          <w:szCs w:val="24"/>
        </w:rPr>
        <w:t>% (</w:t>
      </w:r>
      <w:r w:rsidRPr="00020DD3">
        <w:rPr>
          <w:rFonts w:cs="Calibri"/>
          <w:b/>
          <w:bCs/>
          <w:color w:val="000000" w:themeColor="text1"/>
          <w:sz w:val="24"/>
          <w:szCs w:val="24"/>
        </w:rPr>
        <w:t>9.551</w:t>
      </w:r>
      <w:r w:rsidRPr="00864823">
        <w:rPr>
          <w:rFonts w:cs="Calibri"/>
          <w:color w:val="000000" w:themeColor="text1"/>
          <w:sz w:val="24"/>
          <w:szCs w:val="24"/>
        </w:rPr>
        <w:t>) em</w:t>
      </w:r>
      <w:r>
        <w:rPr>
          <w:rFonts w:cs="Calibri"/>
          <w:color w:val="000000" w:themeColor="text1"/>
          <w:sz w:val="24"/>
          <w:szCs w:val="24"/>
        </w:rPr>
        <w:t xml:space="preserve"> janeiro e 15% pagam com desconto de 5% em </w:t>
      </w:r>
      <w:r w:rsidRPr="00864823">
        <w:rPr>
          <w:rFonts w:cs="Calibri"/>
          <w:color w:val="000000" w:themeColor="text1"/>
          <w:sz w:val="24"/>
          <w:szCs w:val="24"/>
        </w:rPr>
        <w:t>fevereiro (</w:t>
      </w:r>
      <w:r w:rsidRPr="0091204D">
        <w:rPr>
          <w:rFonts w:cs="Calibri"/>
          <w:b/>
          <w:bCs/>
          <w:color w:val="000000" w:themeColor="text1"/>
          <w:sz w:val="24"/>
          <w:szCs w:val="24"/>
        </w:rPr>
        <w:t>1.685</w:t>
      </w:r>
      <w:r w:rsidRPr="00864823">
        <w:rPr>
          <w:rFonts w:cs="Calibri"/>
          <w:color w:val="000000" w:themeColor="text1"/>
          <w:sz w:val="24"/>
          <w:szCs w:val="24"/>
        </w:rPr>
        <w:t>)</w:t>
      </w:r>
    </w:p>
    <w:p w:rsidR="00864823" w:rsidRPr="009F69A1" w:rsidRDefault="0091204D" w:rsidP="00243BB1">
      <w:pPr>
        <w:numPr>
          <w:ilvl w:val="2"/>
          <w:numId w:val="2"/>
        </w:numPr>
        <w:spacing w:after="0" w:line="360" w:lineRule="auto"/>
        <w:jc w:val="both"/>
        <w:rPr>
          <w:rFonts w:cs="Calibri"/>
          <w:color w:val="000000" w:themeColor="text1"/>
          <w:sz w:val="24"/>
          <w:szCs w:val="24"/>
        </w:rPr>
      </w:pPr>
      <w:r w:rsidRPr="0091204D">
        <w:rPr>
          <w:rFonts w:cs="Calibri"/>
          <w:color w:val="000000" w:themeColor="text1"/>
          <w:sz w:val="24"/>
          <w:szCs w:val="24"/>
        </w:rPr>
        <w:t>Empresas x Arquiteto Sócio (até 2 anos):</w:t>
      </w:r>
      <w:r>
        <w:rPr>
          <w:rFonts w:cs="Calibri"/>
          <w:b/>
          <w:bCs/>
          <w:color w:val="000000" w:themeColor="text1"/>
          <w:sz w:val="24"/>
          <w:szCs w:val="24"/>
        </w:rPr>
        <w:t xml:space="preserve"> </w:t>
      </w:r>
      <w:r w:rsidR="003C62D2" w:rsidRPr="0091204D">
        <w:rPr>
          <w:rFonts w:cs="Calibri"/>
          <w:b/>
          <w:bCs/>
          <w:color w:val="000000" w:themeColor="text1"/>
          <w:sz w:val="24"/>
          <w:szCs w:val="24"/>
        </w:rPr>
        <w:t>250</w:t>
      </w:r>
      <w:r>
        <w:rPr>
          <w:rFonts w:cs="Calibri"/>
          <w:color w:val="000000" w:themeColor="text1"/>
          <w:sz w:val="24"/>
          <w:szCs w:val="24"/>
        </w:rPr>
        <w:t xml:space="preserve"> - </w:t>
      </w:r>
      <w:r w:rsidR="00864823" w:rsidRPr="009F69A1">
        <w:rPr>
          <w:rFonts w:cs="Calibri"/>
          <w:color w:val="000000" w:themeColor="text1"/>
          <w:sz w:val="24"/>
          <w:szCs w:val="24"/>
        </w:rPr>
        <w:t xml:space="preserve">pagam </w:t>
      </w:r>
      <w:r w:rsidR="00864823">
        <w:rPr>
          <w:rFonts w:cs="Calibri"/>
          <w:color w:val="000000" w:themeColor="text1"/>
          <w:sz w:val="24"/>
          <w:szCs w:val="24"/>
        </w:rPr>
        <w:t xml:space="preserve">anuidade </w:t>
      </w:r>
      <w:r w:rsidR="00864823" w:rsidRPr="009F69A1">
        <w:rPr>
          <w:rFonts w:cs="Calibri"/>
          <w:color w:val="000000" w:themeColor="text1"/>
          <w:sz w:val="24"/>
          <w:szCs w:val="24"/>
        </w:rPr>
        <w:t>com 50% de desconto (</w:t>
      </w:r>
      <w:r w:rsidR="00243BB1">
        <w:rPr>
          <w:rFonts w:cs="Calibri"/>
          <w:color w:val="000000" w:themeColor="text1"/>
          <w:sz w:val="24"/>
          <w:szCs w:val="24"/>
        </w:rPr>
        <w:t>d</w:t>
      </w:r>
      <w:r w:rsidR="00243BB1" w:rsidRPr="00243BB1">
        <w:rPr>
          <w:rFonts w:cs="Calibri"/>
          <w:color w:val="000000" w:themeColor="text1"/>
          <w:sz w:val="24"/>
          <w:szCs w:val="24"/>
        </w:rPr>
        <w:t>esconto concedido às empresas com registro de até 2 anos e arquitetos sócios de até 2 anos de formados</w:t>
      </w:r>
      <w:r w:rsidR="00243BB1">
        <w:rPr>
          <w:rFonts w:cs="Calibri"/>
          <w:color w:val="000000" w:themeColor="text1"/>
          <w:sz w:val="24"/>
          <w:szCs w:val="24"/>
        </w:rPr>
        <w:t>), sendo que 65% pagam à vista (</w:t>
      </w:r>
      <w:r w:rsidR="00243BB1" w:rsidRPr="0091204D">
        <w:rPr>
          <w:rFonts w:cs="Calibri"/>
          <w:b/>
          <w:bCs/>
          <w:color w:val="000000" w:themeColor="text1"/>
          <w:sz w:val="24"/>
          <w:szCs w:val="24"/>
        </w:rPr>
        <w:t>163</w:t>
      </w:r>
      <w:r w:rsidR="00243BB1">
        <w:rPr>
          <w:rFonts w:cs="Calibri"/>
          <w:color w:val="000000" w:themeColor="text1"/>
          <w:sz w:val="24"/>
          <w:szCs w:val="24"/>
        </w:rPr>
        <w:t>) com 10% de desconto em Janeiro (</w:t>
      </w:r>
      <w:r w:rsidR="00243BB1" w:rsidRPr="0091204D">
        <w:rPr>
          <w:rFonts w:cs="Calibri"/>
          <w:b/>
          <w:bCs/>
          <w:color w:val="000000" w:themeColor="text1"/>
          <w:sz w:val="24"/>
          <w:szCs w:val="24"/>
        </w:rPr>
        <w:t>143</w:t>
      </w:r>
      <w:r w:rsidR="00243BB1">
        <w:rPr>
          <w:rFonts w:cs="Calibri"/>
          <w:color w:val="000000" w:themeColor="text1"/>
          <w:sz w:val="24"/>
          <w:szCs w:val="24"/>
        </w:rPr>
        <w:t>) e 5% em fevereiro(</w:t>
      </w:r>
      <w:r w:rsidR="00243BB1" w:rsidRPr="0091204D">
        <w:rPr>
          <w:rFonts w:cs="Calibri"/>
          <w:b/>
          <w:bCs/>
          <w:color w:val="000000" w:themeColor="text1"/>
          <w:sz w:val="24"/>
          <w:szCs w:val="24"/>
        </w:rPr>
        <w:t>20</w:t>
      </w:r>
      <w:r w:rsidR="00243BB1">
        <w:rPr>
          <w:rFonts w:cs="Calibri"/>
          <w:color w:val="000000" w:themeColor="text1"/>
          <w:sz w:val="24"/>
          <w:szCs w:val="24"/>
        </w:rPr>
        <w:t xml:space="preserve">) e 35% pagam parcelados (87). </w:t>
      </w:r>
    </w:p>
    <w:p w:rsidR="00864823" w:rsidRPr="00243BB1" w:rsidRDefault="00243BB1" w:rsidP="00B363EA">
      <w:pPr>
        <w:numPr>
          <w:ilvl w:val="2"/>
          <w:numId w:val="2"/>
        </w:numPr>
        <w:spacing w:after="0" w:line="360" w:lineRule="auto"/>
        <w:ind w:left="2127" w:hanging="426"/>
        <w:jc w:val="both"/>
        <w:rPr>
          <w:rFonts w:cs="Calibri"/>
          <w:color w:val="000000" w:themeColor="text1"/>
          <w:sz w:val="24"/>
          <w:szCs w:val="24"/>
        </w:rPr>
      </w:pPr>
      <w:r w:rsidRPr="0091204D">
        <w:rPr>
          <w:rFonts w:cs="Calibri"/>
          <w:b/>
          <w:bCs/>
          <w:sz w:val="24"/>
          <w:szCs w:val="24"/>
        </w:rPr>
        <w:t>17.286</w:t>
      </w:r>
      <w:r w:rsidR="00864823" w:rsidRPr="00243BB1">
        <w:rPr>
          <w:rFonts w:cs="Calibri"/>
          <w:sz w:val="24"/>
          <w:szCs w:val="24"/>
        </w:rPr>
        <w:t xml:space="preserve"> </w:t>
      </w:r>
      <w:r w:rsidRPr="00243BB1">
        <w:rPr>
          <w:rFonts w:cs="Calibri"/>
          <w:sz w:val="24"/>
          <w:szCs w:val="24"/>
        </w:rPr>
        <w:t>empresas</w:t>
      </w:r>
      <w:r w:rsidR="00864823" w:rsidRPr="00243BB1">
        <w:rPr>
          <w:rFonts w:cs="Calibri"/>
          <w:sz w:val="24"/>
          <w:szCs w:val="24"/>
        </w:rPr>
        <w:t xml:space="preserve"> pagam anuidade </w:t>
      </w:r>
      <w:r w:rsidRPr="00243BB1">
        <w:rPr>
          <w:rFonts w:cs="Calibri"/>
          <w:sz w:val="24"/>
          <w:szCs w:val="24"/>
        </w:rPr>
        <w:t>integral</w:t>
      </w:r>
      <w:r w:rsidR="00864823" w:rsidRPr="00243BB1">
        <w:rPr>
          <w:rFonts w:cs="Calibri"/>
          <w:sz w:val="24"/>
          <w:szCs w:val="24"/>
        </w:rPr>
        <w:t>.</w:t>
      </w:r>
    </w:p>
    <w:p w:rsidR="00BA5607" w:rsidRDefault="00BA5607" w:rsidP="00BA5607">
      <w:pPr>
        <w:spacing w:after="0" w:line="360" w:lineRule="auto"/>
        <w:ind w:left="2127"/>
        <w:jc w:val="both"/>
        <w:rPr>
          <w:rFonts w:cs="Calibri"/>
          <w:color w:val="000000" w:themeColor="text1"/>
          <w:sz w:val="24"/>
          <w:szCs w:val="24"/>
        </w:rPr>
      </w:pPr>
    </w:p>
    <w:p w:rsidR="002266F4" w:rsidRPr="00BA5607" w:rsidRDefault="00BA5607" w:rsidP="00BA5607">
      <w:pPr>
        <w:spacing w:after="0" w:line="360" w:lineRule="auto"/>
        <w:ind w:left="1920"/>
        <w:jc w:val="both"/>
        <w:rPr>
          <w:rFonts w:cs="Calibri"/>
          <w:color w:val="000000" w:themeColor="text1"/>
          <w:sz w:val="24"/>
          <w:szCs w:val="24"/>
        </w:rPr>
      </w:pPr>
      <w:r>
        <w:rPr>
          <w:rFonts w:cs="Calibri"/>
          <w:b/>
          <w:bCs/>
          <w:i/>
          <w:iCs/>
          <w:color w:val="000000" w:themeColor="text1"/>
          <w:sz w:val="24"/>
          <w:szCs w:val="24"/>
        </w:rPr>
        <w:t>As</w:t>
      </w:r>
      <w:r w:rsidR="00C53A76" w:rsidRPr="00BA5607">
        <w:rPr>
          <w:rFonts w:cs="Calibri"/>
          <w:b/>
          <w:bCs/>
          <w:i/>
          <w:iCs/>
          <w:color w:val="000000" w:themeColor="text1"/>
          <w:sz w:val="24"/>
          <w:szCs w:val="24"/>
        </w:rPr>
        <w:t xml:space="preserve"> Empresas Ativas de sócio arquiteto com até 2 anos de criação e o profissional com até 2 anos de </w:t>
      </w:r>
      <w:r w:rsidR="00834CF4">
        <w:rPr>
          <w:rFonts w:cs="Calibri"/>
          <w:b/>
          <w:bCs/>
          <w:i/>
          <w:iCs/>
          <w:color w:val="000000" w:themeColor="text1"/>
          <w:sz w:val="24"/>
          <w:szCs w:val="24"/>
        </w:rPr>
        <w:t>formação</w:t>
      </w:r>
      <w:r w:rsidR="00C53A76" w:rsidRPr="00BA5607">
        <w:rPr>
          <w:rFonts w:cs="Calibri"/>
          <w:b/>
          <w:bCs/>
          <w:i/>
          <w:iCs/>
          <w:color w:val="000000" w:themeColor="text1"/>
          <w:sz w:val="24"/>
          <w:szCs w:val="24"/>
        </w:rPr>
        <w:t>, fica</w:t>
      </w:r>
      <w:r>
        <w:rPr>
          <w:rFonts w:cs="Calibri"/>
          <w:b/>
          <w:bCs/>
          <w:i/>
          <w:iCs/>
          <w:color w:val="000000" w:themeColor="text1"/>
          <w:sz w:val="24"/>
          <w:szCs w:val="24"/>
        </w:rPr>
        <w:t>m</w:t>
      </w:r>
      <w:r w:rsidR="00C53A76" w:rsidRPr="00BA5607">
        <w:rPr>
          <w:rFonts w:cs="Calibri"/>
          <w:b/>
          <w:bCs/>
          <w:i/>
          <w:iCs/>
          <w:color w:val="000000" w:themeColor="text1"/>
          <w:sz w:val="24"/>
          <w:szCs w:val="24"/>
        </w:rPr>
        <w:t xml:space="preserve"> enquadrada</w:t>
      </w:r>
      <w:r>
        <w:rPr>
          <w:rFonts w:cs="Calibri"/>
          <w:b/>
          <w:bCs/>
          <w:i/>
          <w:iCs/>
          <w:color w:val="000000" w:themeColor="text1"/>
          <w:sz w:val="24"/>
          <w:szCs w:val="24"/>
        </w:rPr>
        <w:t>s</w:t>
      </w:r>
      <w:r w:rsidR="00C53A76" w:rsidRPr="00BA5607">
        <w:rPr>
          <w:rFonts w:cs="Calibri"/>
          <w:b/>
          <w:bCs/>
          <w:i/>
          <w:iCs/>
          <w:color w:val="000000" w:themeColor="text1"/>
          <w:sz w:val="24"/>
          <w:szCs w:val="24"/>
        </w:rPr>
        <w:t xml:space="preserve"> no grupo de 50% para o valor de anuidade. </w:t>
      </w:r>
    </w:p>
    <w:p w:rsidR="002D38BA" w:rsidRDefault="002D38BA" w:rsidP="006B04FD">
      <w:pPr>
        <w:spacing w:after="0" w:line="360" w:lineRule="auto"/>
        <w:ind w:left="2127"/>
        <w:jc w:val="both"/>
        <w:rPr>
          <w:rFonts w:cs="Calibri"/>
          <w:color w:val="000000" w:themeColor="text1"/>
          <w:sz w:val="24"/>
          <w:szCs w:val="24"/>
        </w:rPr>
      </w:pPr>
    </w:p>
    <w:p w:rsidR="00073350" w:rsidRPr="005C4F07" w:rsidRDefault="00073350" w:rsidP="00F94E03">
      <w:pPr>
        <w:numPr>
          <w:ilvl w:val="0"/>
          <w:numId w:val="2"/>
        </w:numPr>
        <w:tabs>
          <w:tab w:val="left" w:pos="1134"/>
        </w:tabs>
        <w:spacing w:after="0" w:line="360" w:lineRule="auto"/>
        <w:ind w:left="1134" w:hanging="283"/>
        <w:jc w:val="both"/>
        <w:rPr>
          <w:rFonts w:cs="Calibri"/>
          <w:sz w:val="24"/>
          <w:szCs w:val="24"/>
        </w:rPr>
      </w:pPr>
      <w:r w:rsidRPr="005128AA">
        <w:rPr>
          <w:rFonts w:eastAsia="Arial Unicode MS"/>
          <w:b/>
          <w:bCs/>
          <w:color w:val="006666"/>
          <w:sz w:val="26"/>
          <w:szCs w:val="24"/>
          <w:lang w:eastAsia="pt-BR"/>
        </w:rPr>
        <w:t>Projeção das receitas de RRT, considerando:</w:t>
      </w:r>
    </w:p>
    <w:p w:rsidR="00073350" w:rsidRPr="00F83891" w:rsidRDefault="00073350" w:rsidP="006B04FD">
      <w:pPr>
        <w:pStyle w:val="PargrafodaLista"/>
        <w:numPr>
          <w:ilvl w:val="2"/>
          <w:numId w:val="4"/>
        </w:numPr>
        <w:spacing w:after="0" w:line="360" w:lineRule="auto"/>
        <w:ind w:left="1701" w:hanging="425"/>
        <w:jc w:val="both"/>
        <w:rPr>
          <w:rFonts w:cs="Calibri"/>
          <w:b/>
          <w:color w:val="000000" w:themeColor="text1"/>
          <w:sz w:val="24"/>
          <w:szCs w:val="24"/>
        </w:rPr>
      </w:pPr>
      <w:r w:rsidRPr="00F83891">
        <w:rPr>
          <w:rFonts w:cs="Calibri"/>
          <w:b/>
          <w:color w:val="000000" w:themeColor="text1"/>
          <w:sz w:val="24"/>
          <w:szCs w:val="24"/>
        </w:rPr>
        <w:t>RRT</w:t>
      </w:r>
      <w:r w:rsidR="00C148B3" w:rsidRPr="00F83891">
        <w:rPr>
          <w:rFonts w:cs="Calibri"/>
          <w:b/>
          <w:color w:val="000000" w:themeColor="text1"/>
          <w:sz w:val="24"/>
          <w:szCs w:val="24"/>
        </w:rPr>
        <w:t>:</w:t>
      </w:r>
      <w:r w:rsidRPr="00F83891">
        <w:rPr>
          <w:rFonts w:cs="Calibri"/>
          <w:b/>
          <w:color w:val="000000" w:themeColor="text1"/>
          <w:sz w:val="24"/>
          <w:szCs w:val="24"/>
        </w:rPr>
        <w:t xml:space="preserve"> </w:t>
      </w:r>
      <w:r w:rsidR="00B022D2">
        <w:rPr>
          <w:rFonts w:cs="Calibri"/>
          <w:b/>
          <w:color w:val="000000" w:themeColor="text1"/>
          <w:sz w:val="24"/>
          <w:szCs w:val="24"/>
        </w:rPr>
        <w:t>958.928</w:t>
      </w:r>
    </w:p>
    <w:p w:rsidR="009540D2" w:rsidRDefault="00FE1E64" w:rsidP="009540D2">
      <w:pPr>
        <w:pStyle w:val="PargrafodaLista"/>
        <w:numPr>
          <w:ilvl w:val="5"/>
          <w:numId w:val="4"/>
        </w:numPr>
        <w:tabs>
          <w:tab w:val="left" w:pos="1701"/>
        </w:tabs>
        <w:spacing w:after="0" w:line="360" w:lineRule="auto"/>
        <w:ind w:left="2127" w:hanging="426"/>
        <w:jc w:val="both"/>
        <w:rPr>
          <w:rFonts w:cs="Calibri"/>
          <w:color w:val="000000" w:themeColor="text1"/>
          <w:sz w:val="24"/>
          <w:szCs w:val="24"/>
        </w:rPr>
      </w:pPr>
      <w:r>
        <w:rPr>
          <w:rFonts w:cs="Calibri"/>
          <w:color w:val="000000" w:themeColor="text1"/>
          <w:sz w:val="24"/>
          <w:szCs w:val="24"/>
        </w:rPr>
        <w:t xml:space="preserve">Dos </w:t>
      </w:r>
      <w:r w:rsidR="00313D3F">
        <w:rPr>
          <w:rFonts w:cs="Calibri"/>
          <w:color w:val="000000" w:themeColor="text1"/>
          <w:sz w:val="24"/>
          <w:szCs w:val="24"/>
        </w:rPr>
        <w:t xml:space="preserve">profissionais </w:t>
      </w:r>
      <w:r>
        <w:rPr>
          <w:rFonts w:cs="Calibri"/>
          <w:color w:val="000000" w:themeColor="text1"/>
          <w:sz w:val="24"/>
          <w:szCs w:val="24"/>
        </w:rPr>
        <w:t>entrantes previstos considerado o potencial de 50%</w:t>
      </w:r>
      <w:r w:rsidR="00333CFB">
        <w:rPr>
          <w:rFonts w:cs="Calibri"/>
          <w:color w:val="000000" w:themeColor="text1"/>
          <w:sz w:val="24"/>
          <w:szCs w:val="24"/>
        </w:rPr>
        <w:t xml:space="preserve"> *</w:t>
      </w:r>
      <w:r>
        <w:rPr>
          <w:rFonts w:cs="Calibri"/>
          <w:color w:val="000000" w:themeColor="text1"/>
          <w:sz w:val="24"/>
          <w:szCs w:val="24"/>
        </w:rPr>
        <w:t>:</w:t>
      </w:r>
      <w:r w:rsidR="009540D2">
        <w:rPr>
          <w:rFonts w:cs="Calibri"/>
          <w:color w:val="000000" w:themeColor="text1"/>
          <w:sz w:val="24"/>
          <w:szCs w:val="24"/>
        </w:rPr>
        <w:t xml:space="preserve"> </w:t>
      </w:r>
      <w:r w:rsidR="00416A4C">
        <w:rPr>
          <w:rFonts w:cs="Calibri"/>
          <w:b/>
          <w:color w:val="000000" w:themeColor="text1"/>
          <w:sz w:val="24"/>
          <w:szCs w:val="24"/>
        </w:rPr>
        <w:t>6.</w:t>
      </w:r>
      <w:r w:rsidR="00294EF8">
        <w:rPr>
          <w:rFonts w:cs="Calibri"/>
          <w:b/>
          <w:color w:val="000000" w:themeColor="text1"/>
          <w:sz w:val="24"/>
          <w:szCs w:val="24"/>
        </w:rPr>
        <w:t>875</w:t>
      </w:r>
      <w:r w:rsidR="009540D2">
        <w:rPr>
          <w:rFonts w:cs="Calibri"/>
          <w:color w:val="000000" w:themeColor="text1"/>
          <w:sz w:val="24"/>
          <w:szCs w:val="24"/>
        </w:rPr>
        <w:t xml:space="preserve"> </w:t>
      </w:r>
      <w:r w:rsidR="005E0914">
        <w:rPr>
          <w:rFonts w:cs="Calibri"/>
          <w:color w:val="000000" w:themeColor="text1"/>
          <w:sz w:val="24"/>
          <w:szCs w:val="24"/>
        </w:rPr>
        <w:t xml:space="preserve">(50% dos entrantes - </w:t>
      </w:r>
      <w:r w:rsidR="00294EF8">
        <w:rPr>
          <w:rFonts w:cs="Calibri"/>
          <w:color w:val="000000" w:themeColor="text1"/>
          <w:sz w:val="24"/>
          <w:szCs w:val="24"/>
        </w:rPr>
        <w:t>13.347</w:t>
      </w:r>
      <w:r w:rsidR="00333CFB">
        <w:rPr>
          <w:rFonts w:cs="Calibri"/>
          <w:color w:val="000000" w:themeColor="text1"/>
          <w:sz w:val="24"/>
          <w:szCs w:val="24"/>
        </w:rPr>
        <w:t>, com exceção do CAU/PR que considerou a redução dos entrantes para 30%)</w:t>
      </w:r>
      <w:r w:rsidR="005E0914">
        <w:rPr>
          <w:rFonts w:cs="Calibri"/>
          <w:color w:val="000000" w:themeColor="text1"/>
          <w:sz w:val="24"/>
          <w:szCs w:val="24"/>
        </w:rPr>
        <w:t>;</w:t>
      </w:r>
    </w:p>
    <w:p w:rsidR="009540D2" w:rsidRPr="0091204D" w:rsidRDefault="00585C35" w:rsidP="009540D2">
      <w:pPr>
        <w:pStyle w:val="PargrafodaLista"/>
        <w:numPr>
          <w:ilvl w:val="5"/>
          <w:numId w:val="4"/>
        </w:numPr>
        <w:tabs>
          <w:tab w:val="left" w:pos="1701"/>
        </w:tabs>
        <w:spacing w:after="0" w:line="360" w:lineRule="auto"/>
        <w:ind w:left="2127" w:hanging="426"/>
        <w:jc w:val="both"/>
        <w:rPr>
          <w:rFonts w:cs="Calibri"/>
          <w:bCs/>
          <w:color w:val="000000" w:themeColor="text1"/>
          <w:sz w:val="24"/>
          <w:szCs w:val="24"/>
        </w:rPr>
      </w:pPr>
      <w:r>
        <w:rPr>
          <w:rFonts w:cs="Calibri"/>
          <w:color w:val="000000" w:themeColor="text1"/>
          <w:sz w:val="24"/>
          <w:szCs w:val="24"/>
        </w:rPr>
        <w:lastRenderedPageBreak/>
        <w:t>Quantidade total de Ativos considerados para RRT</w:t>
      </w:r>
      <w:r w:rsidR="00C31F05">
        <w:rPr>
          <w:rFonts w:cs="Calibri"/>
          <w:color w:val="000000" w:themeColor="text1"/>
          <w:sz w:val="24"/>
          <w:szCs w:val="24"/>
        </w:rPr>
        <w:t>*</w:t>
      </w:r>
      <w:r w:rsidR="009540D2">
        <w:rPr>
          <w:rFonts w:cs="Calibri"/>
          <w:color w:val="000000" w:themeColor="text1"/>
          <w:sz w:val="24"/>
          <w:szCs w:val="24"/>
        </w:rPr>
        <w:t xml:space="preserve">: </w:t>
      </w:r>
      <w:r w:rsidR="00416A4C">
        <w:rPr>
          <w:rFonts w:cs="Calibri"/>
          <w:b/>
          <w:color w:val="000000" w:themeColor="text1"/>
          <w:sz w:val="24"/>
          <w:szCs w:val="24"/>
        </w:rPr>
        <w:t>1</w:t>
      </w:r>
      <w:r w:rsidR="00294EF8">
        <w:rPr>
          <w:rFonts w:cs="Calibri"/>
          <w:b/>
          <w:color w:val="000000" w:themeColor="text1"/>
          <w:sz w:val="24"/>
          <w:szCs w:val="24"/>
        </w:rPr>
        <w:t>80</w:t>
      </w:r>
      <w:r w:rsidR="00416A4C">
        <w:rPr>
          <w:rFonts w:cs="Calibri"/>
          <w:b/>
          <w:color w:val="000000" w:themeColor="text1"/>
          <w:sz w:val="24"/>
          <w:szCs w:val="24"/>
        </w:rPr>
        <w:t>.</w:t>
      </w:r>
      <w:r w:rsidR="00294EF8">
        <w:rPr>
          <w:rFonts w:cs="Calibri"/>
          <w:b/>
          <w:color w:val="000000" w:themeColor="text1"/>
          <w:sz w:val="24"/>
          <w:szCs w:val="24"/>
        </w:rPr>
        <w:t>082</w:t>
      </w:r>
      <w:r w:rsidR="0091204D">
        <w:rPr>
          <w:rFonts w:cs="Calibri"/>
          <w:b/>
          <w:color w:val="000000" w:themeColor="text1"/>
          <w:sz w:val="24"/>
          <w:szCs w:val="24"/>
        </w:rPr>
        <w:t xml:space="preserve"> </w:t>
      </w:r>
      <w:r w:rsidR="0091204D" w:rsidRPr="0091204D">
        <w:rPr>
          <w:rFonts w:cs="Calibri"/>
          <w:bCs/>
          <w:color w:val="000000" w:themeColor="text1"/>
          <w:sz w:val="24"/>
          <w:szCs w:val="24"/>
        </w:rPr>
        <w:t xml:space="preserve">(Quantidade de </w:t>
      </w:r>
      <w:r w:rsidR="0091204D">
        <w:rPr>
          <w:rFonts w:cs="Calibri"/>
          <w:bCs/>
          <w:color w:val="000000" w:themeColor="text1"/>
          <w:sz w:val="24"/>
          <w:szCs w:val="24"/>
        </w:rPr>
        <w:t xml:space="preserve">ativos </w:t>
      </w:r>
      <w:r w:rsidR="0091204D" w:rsidRPr="0091204D">
        <w:rPr>
          <w:rFonts w:cs="Calibri"/>
          <w:bCs/>
          <w:color w:val="000000" w:themeColor="text1"/>
          <w:sz w:val="24"/>
          <w:szCs w:val="24"/>
        </w:rPr>
        <w:t xml:space="preserve">PF </w:t>
      </w:r>
      <w:r w:rsidR="0091204D">
        <w:rPr>
          <w:rFonts w:cs="Calibri"/>
          <w:bCs/>
          <w:color w:val="000000" w:themeColor="text1"/>
          <w:sz w:val="24"/>
          <w:szCs w:val="24"/>
        </w:rPr>
        <w:t xml:space="preserve">2020 </w:t>
      </w:r>
      <w:r w:rsidR="0091204D" w:rsidRPr="0091204D">
        <w:rPr>
          <w:rFonts w:cs="Calibri"/>
          <w:bCs/>
          <w:color w:val="000000" w:themeColor="text1"/>
          <w:sz w:val="24"/>
          <w:szCs w:val="24"/>
        </w:rPr>
        <w:t>com 50% dos entrantes)</w:t>
      </w:r>
      <w:r w:rsidR="0091204D">
        <w:rPr>
          <w:rFonts w:cs="Calibri"/>
          <w:bCs/>
          <w:color w:val="000000" w:themeColor="text1"/>
          <w:sz w:val="24"/>
          <w:szCs w:val="24"/>
        </w:rPr>
        <w:t>;</w:t>
      </w:r>
    </w:p>
    <w:p w:rsidR="00416A4C" w:rsidRDefault="00073350" w:rsidP="00BB28B2">
      <w:pPr>
        <w:pStyle w:val="PargrafodaLista"/>
        <w:numPr>
          <w:ilvl w:val="5"/>
          <w:numId w:val="4"/>
        </w:numPr>
        <w:spacing w:after="0" w:line="360" w:lineRule="auto"/>
        <w:ind w:left="1701" w:firstLine="0"/>
        <w:jc w:val="both"/>
        <w:rPr>
          <w:rFonts w:cs="Calibri"/>
          <w:color w:val="000000" w:themeColor="text1"/>
          <w:sz w:val="24"/>
          <w:szCs w:val="24"/>
        </w:rPr>
      </w:pPr>
      <w:r w:rsidRPr="005E0914">
        <w:rPr>
          <w:rFonts w:cs="Calibri"/>
          <w:color w:val="000000" w:themeColor="text1"/>
          <w:sz w:val="24"/>
          <w:szCs w:val="24"/>
        </w:rPr>
        <w:t>Média de RRT</w:t>
      </w:r>
      <w:r w:rsidR="00313D3F" w:rsidRPr="005E0914">
        <w:rPr>
          <w:rFonts w:cs="Calibri"/>
          <w:color w:val="000000" w:themeColor="text1"/>
          <w:sz w:val="24"/>
          <w:szCs w:val="24"/>
        </w:rPr>
        <w:t xml:space="preserve"> por PF</w:t>
      </w:r>
      <w:r w:rsidR="00C148B3" w:rsidRPr="005E0914">
        <w:rPr>
          <w:rFonts w:cs="Calibri"/>
          <w:color w:val="000000" w:themeColor="text1"/>
          <w:sz w:val="24"/>
          <w:szCs w:val="24"/>
        </w:rPr>
        <w:t>:</w:t>
      </w:r>
      <w:r w:rsidR="00F83891" w:rsidRPr="005E0914">
        <w:rPr>
          <w:rFonts w:cs="Calibri"/>
          <w:color w:val="000000" w:themeColor="text1"/>
          <w:sz w:val="24"/>
          <w:szCs w:val="24"/>
        </w:rPr>
        <w:t xml:space="preserve"> </w:t>
      </w:r>
      <w:r w:rsidR="00416A4C" w:rsidRPr="00AE156C">
        <w:rPr>
          <w:rFonts w:cs="Calibri"/>
          <w:color w:val="000000" w:themeColor="text1"/>
          <w:sz w:val="24"/>
          <w:szCs w:val="24"/>
        </w:rPr>
        <w:t>5,</w:t>
      </w:r>
      <w:r w:rsidR="0091204D" w:rsidRPr="00AE156C">
        <w:rPr>
          <w:rFonts w:cs="Calibri"/>
          <w:color w:val="000000" w:themeColor="text1"/>
          <w:sz w:val="24"/>
          <w:szCs w:val="24"/>
        </w:rPr>
        <w:t>1</w:t>
      </w:r>
      <w:r w:rsidR="009540D2" w:rsidRPr="005E0914">
        <w:rPr>
          <w:rFonts w:cs="Calibri"/>
          <w:color w:val="000000" w:themeColor="text1"/>
          <w:sz w:val="24"/>
          <w:szCs w:val="24"/>
        </w:rPr>
        <w:t xml:space="preserve"> </w:t>
      </w:r>
      <w:r w:rsidR="009607A1" w:rsidRPr="005E0914">
        <w:rPr>
          <w:rFonts w:cs="Calibri"/>
          <w:color w:val="000000" w:themeColor="text1"/>
          <w:sz w:val="24"/>
          <w:szCs w:val="24"/>
        </w:rPr>
        <w:t>(</w:t>
      </w:r>
      <w:r w:rsidR="00416A4C" w:rsidRPr="00AE156C">
        <w:rPr>
          <w:rFonts w:cs="Calibri"/>
          <w:color w:val="000000" w:themeColor="text1"/>
          <w:sz w:val="24"/>
          <w:szCs w:val="24"/>
        </w:rPr>
        <w:t>médias da reprogramação 201</w:t>
      </w:r>
      <w:r w:rsidR="00294EF8" w:rsidRPr="00AE156C">
        <w:rPr>
          <w:rFonts w:cs="Calibri"/>
          <w:color w:val="000000" w:themeColor="text1"/>
          <w:sz w:val="24"/>
          <w:szCs w:val="24"/>
        </w:rPr>
        <w:t>9</w:t>
      </w:r>
      <w:r w:rsidR="00416A4C" w:rsidRPr="00AE156C">
        <w:rPr>
          <w:rFonts w:cs="Calibri"/>
          <w:color w:val="000000" w:themeColor="text1"/>
          <w:sz w:val="24"/>
          <w:szCs w:val="24"/>
        </w:rPr>
        <w:t>, em decorrência da continuidade do cenário de recessão, embora com leve tendência de recuperação, e que as médias da série histórica 201</w:t>
      </w:r>
      <w:r w:rsidR="00F23258" w:rsidRPr="00AE156C">
        <w:rPr>
          <w:rFonts w:cs="Calibri"/>
          <w:color w:val="000000" w:themeColor="text1"/>
          <w:sz w:val="24"/>
          <w:szCs w:val="24"/>
        </w:rPr>
        <w:t>5</w:t>
      </w:r>
      <w:r w:rsidR="00416A4C" w:rsidRPr="00AE156C">
        <w:rPr>
          <w:rFonts w:cs="Calibri"/>
          <w:color w:val="000000" w:themeColor="text1"/>
          <w:sz w:val="24"/>
          <w:szCs w:val="24"/>
        </w:rPr>
        <w:t xml:space="preserve"> a 201</w:t>
      </w:r>
      <w:r w:rsidR="00F23258" w:rsidRPr="00AE156C">
        <w:rPr>
          <w:rFonts w:cs="Calibri"/>
          <w:color w:val="000000" w:themeColor="text1"/>
          <w:sz w:val="24"/>
          <w:szCs w:val="24"/>
        </w:rPr>
        <w:t>9</w:t>
      </w:r>
      <w:r w:rsidR="00416A4C" w:rsidRPr="00AE156C">
        <w:rPr>
          <w:rFonts w:cs="Calibri"/>
          <w:color w:val="000000" w:themeColor="text1"/>
          <w:sz w:val="24"/>
          <w:szCs w:val="24"/>
        </w:rPr>
        <w:t xml:space="preserve"> se a</w:t>
      </w:r>
      <w:r w:rsidR="00F23258" w:rsidRPr="00AE156C">
        <w:rPr>
          <w:rFonts w:cs="Calibri"/>
          <w:color w:val="000000" w:themeColor="text1"/>
          <w:sz w:val="24"/>
          <w:szCs w:val="24"/>
        </w:rPr>
        <w:t>p</w:t>
      </w:r>
      <w:r w:rsidR="0091204D" w:rsidRPr="00AE156C">
        <w:rPr>
          <w:rFonts w:cs="Calibri"/>
          <w:color w:val="000000" w:themeColor="text1"/>
          <w:sz w:val="24"/>
          <w:szCs w:val="24"/>
        </w:rPr>
        <w:t>r</w:t>
      </w:r>
      <w:r w:rsidR="00F23258" w:rsidRPr="00AE156C">
        <w:rPr>
          <w:rFonts w:cs="Calibri"/>
          <w:color w:val="000000" w:themeColor="text1"/>
          <w:sz w:val="24"/>
          <w:szCs w:val="24"/>
        </w:rPr>
        <w:t>esentam em patamares similar</w:t>
      </w:r>
      <w:r w:rsidR="00901318" w:rsidRPr="00AE156C">
        <w:rPr>
          <w:rFonts w:cs="Calibri"/>
          <w:color w:val="000000" w:themeColor="text1"/>
          <w:sz w:val="24"/>
          <w:szCs w:val="24"/>
        </w:rPr>
        <w:t>es</w:t>
      </w:r>
      <w:r w:rsidR="00585C35" w:rsidRPr="00AE156C">
        <w:rPr>
          <w:rFonts w:cs="Calibri"/>
          <w:color w:val="000000" w:themeColor="text1"/>
          <w:sz w:val="24"/>
          <w:szCs w:val="24"/>
        </w:rPr>
        <w:t>.</w:t>
      </w:r>
      <w:r w:rsidR="005E0914" w:rsidRPr="00AE156C">
        <w:rPr>
          <w:rFonts w:cs="Calibri"/>
          <w:color w:val="000000" w:themeColor="text1"/>
          <w:sz w:val="24"/>
          <w:szCs w:val="24"/>
        </w:rPr>
        <w:t xml:space="preserve"> A exceção dos CAU/GO, PR</w:t>
      </w:r>
      <w:r w:rsidR="00294EF8" w:rsidRPr="00AE156C">
        <w:rPr>
          <w:rFonts w:cs="Calibri"/>
          <w:color w:val="000000" w:themeColor="text1"/>
          <w:sz w:val="24"/>
          <w:szCs w:val="24"/>
        </w:rPr>
        <w:t xml:space="preserve"> e SP</w:t>
      </w:r>
      <w:r w:rsidR="005E0914" w:rsidRPr="00AE156C">
        <w:rPr>
          <w:rFonts w:cs="Calibri"/>
          <w:color w:val="000000" w:themeColor="text1"/>
          <w:sz w:val="24"/>
          <w:szCs w:val="24"/>
        </w:rPr>
        <w:t xml:space="preserve"> cujas reduções para esses CAU/UF foram, na forma de suas solicitações, </w:t>
      </w:r>
      <w:r w:rsidR="00294EF8" w:rsidRPr="00AE156C">
        <w:rPr>
          <w:rFonts w:cs="Calibri"/>
          <w:color w:val="000000" w:themeColor="text1"/>
          <w:sz w:val="24"/>
          <w:szCs w:val="24"/>
        </w:rPr>
        <w:t>resultando nas médias finais de RRT/PF para 6,1; 6,3; 5,9</w:t>
      </w:r>
      <w:r w:rsidR="0091204D" w:rsidRPr="00AE156C">
        <w:rPr>
          <w:rFonts w:cs="Calibri"/>
          <w:color w:val="000000" w:themeColor="text1"/>
          <w:sz w:val="24"/>
          <w:szCs w:val="24"/>
        </w:rPr>
        <w:t>,</w:t>
      </w:r>
      <w:r w:rsidR="00416A4C" w:rsidRPr="00AE156C">
        <w:rPr>
          <w:rFonts w:cs="Calibri"/>
          <w:color w:val="000000" w:themeColor="text1"/>
          <w:sz w:val="24"/>
          <w:szCs w:val="24"/>
        </w:rPr>
        <w:t xml:space="preserve"> respectivamente</w:t>
      </w:r>
      <w:r w:rsidR="00416A4C" w:rsidRPr="005E0914">
        <w:rPr>
          <w:rFonts w:cs="Calibri"/>
          <w:color w:val="000000" w:themeColor="text1"/>
          <w:sz w:val="24"/>
          <w:szCs w:val="24"/>
        </w:rPr>
        <w:t>.</w:t>
      </w:r>
    </w:p>
    <w:p w:rsidR="00A042FC" w:rsidRPr="00AE156C" w:rsidRDefault="00A042FC" w:rsidP="00A042FC">
      <w:pPr>
        <w:pStyle w:val="PargrafodaLista"/>
        <w:spacing w:after="0" w:line="360" w:lineRule="auto"/>
        <w:ind w:left="1701"/>
        <w:jc w:val="both"/>
        <w:rPr>
          <w:rFonts w:cs="Calibri"/>
          <w:color w:val="000000" w:themeColor="text1"/>
          <w:sz w:val="24"/>
          <w:szCs w:val="24"/>
        </w:rPr>
      </w:pPr>
    </w:p>
    <w:p w:rsidR="00585C35" w:rsidRDefault="00A7402A" w:rsidP="0091204D">
      <w:pPr>
        <w:ind w:left="1440"/>
        <w:jc w:val="both"/>
        <w:rPr>
          <w:rFonts w:cs="Calibri"/>
          <w:b/>
          <w:bCs/>
          <w:i/>
          <w:iCs/>
          <w:color w:val="000000" w:themeColor="text1"/>
          <w:sz w:val="24"/>
          <w:szCs w:val="24"/>
        </w:rPr>
      </w:pPr>
      <w:r w:rsidRPr="00A7402A">
        <w:rPr>
          <w:rFonts w:cs="Calibri"/>
          <w:b/>
          <w:bCs/>
          <w:i/>
          <w:iCs/>
          <w:color w:val="000000" w:themeColor="text1"/>
          <w:sz w:val="24"/>
          <w:szCs w:val="24"/>
        </w:rPr>
        <w:t>Premissa utilizada =</w:t>
      </w:r>
      <w:r w:rsidR="00AA3F6E" w:rsidRPr="00AA3F6E">
        <w:rPr>
          <w:rFonts w:cs="Calibri"/>
          <w:b/>
          <w:bCs/>
          <w:i/>
          <w:iCs/>
          <w:color w:val="000000" w:themeColor="text1"/>
          <w:sz w:val="24"/>
          <w:szCs w:val="24"/>
        </w:rPr>
        <w:t xml:space="preserve"> a média de RRT/profissional da reprogramação 2019 </w:t>
      </w:r>
      <w:r w:rsidR="00AA3F6E">
        <w:rPr>
          <w:rFonts w:cs="Calibri"/>
          <w:b/>
          <w:bCs/>
          <w:i/>
          <w:iCs/>
          <w:color w:val="000000" w:themeColor="text1"/>
          <w:sz w:val="24"/>
          <w:szCs w:val="24"/>
        </w:rPr>
        <w:t xml:space="preserve">(média geral :5,3) </w:t>
      </w:r>
      <w:r w:rsidR="00AA3F6E" w:rsidRPr="00AA3F6E">
        <w:rPr>
          <w:rFonts w:cs="Calibri"/>
          <w:b/>
          <w:bCs/>
          <w:i/>
          <w:iCs/>
          <w:color w:val="000000" w:themeColor="text1"/>
          <w:sz w:val="24"/>
          <w:szCs w:val="24"/>
        </w:rPr>
        <w:t>frente à quantidade dos profissionais ativos programados, considerando 50% dos novos egressos</w:t>
      </w:r>
      <w:r w:rsidR="0091204D">
        <w:rPr>
          <w:rFonts w:cs="Calibri"/>
          <w:b/>
          <w:bCs/>
          <w:i/>
          <w:iCs/>
          <w:color w:val="000000" w:themeColor="text1"/>
          <w:sz w:val="24"/>
          <w:szCs w:val="24"/>
        </w:rPr>
        <w:t>)</w:t>
      </w:r>
      <w:r w:rsidR="00AA3F6E" w:rsidRPr="00AA3F6E">
        <w:rPr>
          <w:rFonts w:cs="Calibri"/>
          <w:b/>
          <w:bCs/>
          <w:i/>
          <w:iCs/>
          <w:color w:val="000000" w:themeColor="text1"/>
          <w:sz w:val="24"/>
          <w:szCs w:val="24"/>
        </w:rPr>
        <w:t>.</w:t>
      </w:r>
    </w:p>
    <w:p w:rsidR="00E779C2" w:rsidRPr="00E779C2" w:rsidRDefault="006143C5" w:rsidP="00E779C2">
      <w:pPr>
        <w:ind w:firstLine="709"/>
        <w:jc w:val="both"/>
        <w:rPr>
          <w:rFonts w:cs="Calibri"/>
          <w:i/>
          <w:color w:val="000000" w:themeColor="text1"/>
        </w:rPr>
      </w:pPr>
      <w:r w:rsidRPr="006143C5">
        <w:rPr>
          <w:rFonts w:cs="Calibri"/>
          <w:i/>
          <w:color w:val="000000" w:themeColor="text1"/>
          <w:sz w:val="24"/>
          <w:szCs w:val="24"/>
        </w:rPr>
        <w:t xml:space="preserve">* </w:t>
      </w:r>
      <w:r w:rsidR="00C31F05" w:rsidRPr="006143C5">
        <w:rPr>
          <w:rFonts w:cs="Calibri"/>
          <w:i/>
          <w:color w:val="000000" w:themeColor="text1"/>
          <w:sz w:val="24"/>
          <w:szCs w:val="24"/>
        </w:rPr>
        <w:t>Posição atual</w:t>
      </w:r>
      <w:r>
        <w:rPr>
          <w:rFonts w:cs="Calibri"/>
          <w:i/>
          <w:color w:val="000000" w:themeColor="text1"/>
          <w:sz w:val="24"/>
          <w:szCs w:val="24"/>
        </w:rPr>
        <w:t xml:space="preserve"> dos profissionais ativos: f</w:t>
      </w:r>
      <w:r w:rsidR="00C31F05" w:rsidRPr="006143C5">
        <w:rPr>
          <w:rFonts w:cs="Calibri"/>
          <w:i/>
          <w:color w:val="000000" w:themeColor="text1"/>
          <w:sz w:val="24"/>
          <w:szCs w:val="24"/>
        </w:rPr>
        <w:t xml:space="preserve">rente </w:t>
      </w:r>
      <w:r w:rsidR="00E779C2" w:rsidRPr="00E779C2">
        <w:rPr>
          <w:rFonts w:cs="Calibri"/>
          <w:i/>
          <w:color w:val="000000" w:themeColor="text1"/>
          <w:sz w:val="24"/>
          <w:szCs w:val="24"/>
        </w:rPr>
        <w:t>ao cenário de continuidade da recessão econômica, de forma conservadora, no cálculo das quantidades de RRT, dos profissionais ativos foram consid</w:t>
      </w:r>
      <w:r w:rsidR="00E779C2">
        <w:rPr>
          <w:rFonts w:cs="Calibri"/>
          <w:i/>
          <w:color w:val="000000" w:themeColor="text1"/>
          <w:sz w:val="24"/>
          <w:szCs w:val="24"/>
        </w:rPr>
        <w:t xml:space="preserve">erados apenas 50% dos entrantes </w:t>
      </w:r>
      <w:r w:rsidR="00E779C2" w:rsidRPr="00E779C2">
        <w:rPr>
          <w:rFonts w:cs="Calibri"/>
          <w:i/>
          <w:color w:val="000000" w:themeColor="text1"/>
          <w:sz w:val="24"/>
          <w:szCs w:val="24"/>
        </w:rPr>
        <w:t xml:space="preserve">(Total de Ativos – </w:t>
      </w:r>
      <w:r w:rsidR="00333CFB">
        <w:rPr>
          <w:rFonts w:cs="Calibri"/>
          <w:i/>
          <w:color w:val="000000" w:themeColor="text1"/>
          <w:sz w:val="24"/>
          <w:szCs w:val="24"/>
        </w:rPr>
        <w:t>186</w:t>
      </w:r>
      <w:r w:rsidR="00E779C2" w:rsidRPr="00E779C2">
        <w:rPr>
          <w:rFonts w:cs="Calibri"/>
          <w:i/>
          <w:color w:val="000000" w:themeColor="text1"/>
          <w:sz w:val="24"/>
          <w:szCs w:val="24"/>
        </w:rPr>
        <w:t>.</w:t>
      </w:r>
      <w:r w:rsidR="00333CFB">
        <w:rPr>
          <w:rFonts w:cs="Calibri"/>
          <w:i/>
          <w:color w:val="000000" w:themeColor="text1"/>
          <w:sz w:val="24"/>
          <w:szCs w:val="24"/>
        </w:rPr>
        <w:t>957</w:t>
      </w:r>
      <w:r w:rsidR="00E779C2" w:rsidRPr="00E779C2">
        <w:rPr>
          <w:rFonts w:cs="Calibri"/>
          <w:i/>
          <w:color w:val="000000" w:themeColor="text1"/>
          <w:sz w:val="24"/>
          <w:szCs w:val="24"/>
        </w:rPr>
        <w:t xml:space="preserve"> (-) 50% dos Entrantes (6.</w:t>
      </w:r>
      <w:r w:rsidR="00333CFB">
        <w:rPr>
          <w:rFonts w:cs="Calibri"/>
          <w:i/>
          <w:color w:val="000000" w:themeColor="text1"/>
          <w:sz w:val="24"/>
          <w:szCs w:val="24"/>
        </w:rPr>
        <w:t>875</w:t>
      </w:r>
      <w:r w:rsidR="00E779C2" w:rsidRPr="00E779C2">
        <w:rPr>
          <w:rFonts w:cs="Calibri"/>
          <w:i/>
          <w:color w:val="000000" w:themeColor="text1"/>
          <w:sz w:val="24"/>
          <w:szCs w:val="24"/>
        </w:rPr>
        <w:t>)</w:t>
      </w:r>
      <w:r w:rsidR="00333CFB">
        <w:rPr>
          <w:rFonts w:cs="Calibri"/>
          <w:i/>
          <w:color w:val="000000" w:themeColor="text1"/>
          <w:sz w:val="24"/>
          <w:szCs w:val="24"/>
        </w:rPr>
        <w:t>)</w:t>
      </w:r>
      <w:r w:rsidR="00E779C2" w:rsidRPr="00E779C2">
        <w:rPr>
          <w:rFonts w:cs="Calibri"/>
          <w:i/>
          <w:color w:val="000000" w:themeColor="text1"/>
          <w:sz w:val="24"/>
          <w:szCs w:val="24"/>
        </w:rPr>
        <w:t>.</w:t>
      </w:r>
    </w:p>
    <w:p w:rsidR="00AC7D51" w:rsidRDefault="00AC7D51" w:rsidP="00073350">
      <w:pPr>
        <w:spacing w:after="0" w:line="360" w:lineRule="auto"/>
        <w:ind w:left="1276"/>
        <w:jc w:val="both"/>
        <w:rPr>
          <w:rFonts w:cs="Calibri"/>
          <w:color w:val="000000" w:themeColor="text1"/>
          <w:sz w:val="24"/>
          <w:szCs w:val="24"/>
        </w:rPr>
      </w:pPr>
    </w:p>
    <w:p w:rsidR="00073350" w:rsidRPr="00F83891" w:rsidRDefault="00073350" w:rsidP="00F94E03">
      <w:pPr>
        <w:numPr>
          <w:ilvl w:val="0"/>
          <w:numId w:val="2"/>
        </w:numPr>
        <w:tabs>
          <w:tab w:val="left" w:pos="1134"/>
        </w:tabs>
        <w:spacing w:after="0" w:line="360" w:lineRule="auto"/>
        <w:ind w:left="1134" w:hanging="283"/>
        <w:jc w:val="both"/>
        <w:rPr>
          <w:rFonts w:eastAsia="Arial Unicode MS"/>
          <w:b/>
          <w:bCs/>
          <w:color w:val="006666"/>
          <w:sz w:val="26"/>
          <w:szCs w:val="24"/>
          <w:lang w:eastAsia="pt-BR"/>
        </w:rPr>
      </w:pPr>
      <w:r w:rsidRPr="00F83891">
        <w:rPr>
          <w:rFonts w:eastAsia="Arial Unicode MS"/>
          <w:b/>
          <w:bCs/>
          <w:color w:val="006666"/>
          <w:sz w:val="26"/>
          <w:szCs w:val="24"/>
          <w:lang w:eastAsia="pt-BR"/>
        </w:rPr>
        <w:t>Projeção das receitas de taxas e multas, considerando:</w:t>
      </w:r>
    </w:p>
    <w:p w:rsidR="00E43976" w:rsidRPr="005E0914" w:rsidRDefault="00073350" w:rsidP="00476DB4">
      <w:pPr>
        <w:pStyle w:val="PargrafodaLista"/>
        <w:numPr>
          <w:ilvl w:val="0"/>
          <w:numId w:val="22"/>
        </w:numPr>
        <w:spacing w:after="0" w:line="360" w:lineRule="auto"/>
        <w:jc w:val="both"/>
        <w:rPr>
          <w:rFonts w:cs="Calibri"/>
          <w:color w:val="000000" w:themeColor="text1"/>
        </w:rPr>
      </w:pPr>
      <w:r w:rsidRPr="00F83891">
        <w:rPr>
          <w:rFonts w:cs="Calibri"/>
          <w:color w:val="000000" w:themeColor="text1"/>
          <w:sz w:val="24"/>
          <w:szCs w:val="24"/>
        </w:rPr>
        <w:t xml:space="preserve">Projeção </w:t>
      </w:r>
      <w:r w:rsidRPr="003C09CE">
        <w:rPr>
          <w:rFonts w:cs="Calibri"/>
          <w:color w:val="000000" w:themeColor="text1"/>
          <w:sz w:val="24"/>
          <w:szCs w:val="24"/>
        </w:rPr>
        <w:t>para 20</w:t>
      </w:r>
      <w:r w:rsidR="00333CFB">
        <w:rPr>
          <w:rFonts w:cs="Calibri"/>
          <w:color w:val="000000" w:themeColor="text1"/>
          <w:sz w:val="24"/>
          <w:szCs w:val="24"/>
        </w:rPr>
        <w:t>20</w:t>
      </w:r>
      <w:r w:rsidRPr="003C09CE">
        <w:rPr>
          <w:rFonts w:cs="Calibri"/>
          <w:color w:val="000000" w:themeColor="text1"/>
          <w:sz w:val="24"/>
          <w:szCs w:val="24"/>
        </w:rPr>
        <w:t xml:space="preserve"> – taxa de </w:t>
      </w:r>
      <w:r w:rsidR="006143C5" w:rsidRPr="003C09CE">
        <w:rPr>
          <w:rFonts w:cs="Calibri"/>
          <w:color w:val="000000" w:themeColor="text1"/>
          <w:sz w:val="24"/>
          <w:szCs w:val="24"/>
        </w:rPr>
        <w:t>4</w:t>
      </w:r>
      <w:r w:rsidR="003C09CE" w:rsidRPr="003C09CE">
        <w:rPr>
          <w:rFonts w:cs="Calibri"/>
          <w:color w:val="000000" w:themeColor="text1"/>
          <w:sz w:val="24"/>
          <w:szCs w:val="24"/>
        </w:rPr>
        <w:t>,5</w:t>
      </w:r>
      <w:r w:rsidR="00F83891" w:rsidRPr="003C09CE">
        <w:rPr>
          <w:rFonts w:cs="Calibri"/>
          <w:color w:val="000000" w:themeColor="text1"/>
          <w:sz w:val="24"/>
          <w:szCs w:val="24"/>
        </w:rPr>
        <w:t xml:space="preserve"> </w:t>
      </w:r>
      <w:r w:rsidR="00A7402A" w:rsidRPr="003C09CE">
        <w:rPr>
          <w:rFonts w:cs="Calibri"/>
          <w:color w:val="000000" w:themeColor="text1"/>
          <w:sz w:val="24"/>
          <w:szCs w:val="24"/>
        </w:rPr>
        <w:t>% sobre</w:t>
      </w:r>
      <w:r w:rsidR="00A7402A">
        <w:rPr>
          <w:rFonts w:cs="Calibri"/>
          <w:color w:val="000000" w:themeColor="text1"/>
          <w:sz w:val="24"/>
          <w:szCs w:val="24"/>
        </w:rPr>
        <w:t xml:space="preserve"> o total das receitas de</w:t>
      </w:r>
      <w:r w:rsidRPr="00F83891">
        <w:rPr>
          <w:rFonts w:cs="Calibri"/>
          <w:color w:val="000000" w:themeColor="text1"/>
          <w:sz w:val="24"/>
          <w:szCs w:val="24"/>
        </w:rPr>
        <w:t xml:space="preserve"> arrecadação</w:t>
      </w:r>
      <w:r w:rsidR="00D0080C">
        <w:rPr>
          <w:rFonts w:cs="Calibri"/>
          <w:color w:val="000000" w:themeColor="text1"/>
          <w:sz w:val="24"/>
          <w:szCs w:val="24"/>
        </w:rPr>
        <w:t>:</w:t>
      </w:r>
      <w:r w:rsidR="00F95A26">
        <w:rPr>
          <w:rFonts w:cs="Calibri"/>
          <w:color w:val="000000" w:themeColor="text1"/>
          <w:sz w:val="24"/>
          <w:szCs w:val="24"/>
        </w:rPr>
        <w:t xml:space="preserve"> </w:t>
      </w:r>
      <w:r w:rsidR="00F95A26" w:rsidRPr="00A7402A">
        <w:rPr>
          <w:rFonts w:cs="Calibri"/>
          <w:color w:val="000000" w:themeColor="text1"/>
          <w:sz w:val="24"/>
          <w:szCs w:val="24"/>
        </w:rPr>
        <w:t>anuidades e RRT</w:t>
      </w:r>
      <w:r w:rsidRPr="00F83891">
        <w:rPr>
          <w:rFonts w:cs="Calibri"/>
          <w:color w:val="000000" w:themeColor="text1"/>
          <w:sz w:val="24"/>
          <w:szCs w:val="24"/>
        </w:rPr>
        <w:t xml:space="preserve"> </w:t>
      </w:r>
      <w:r w:rsidR="0001220C">
        <w:rPr>
          <w:rFonts w:cs="Calibri"/>
          <w:color w:val="000000" w:themeColor="text1"/>
          <w:sz w:val="24"/>
          <w:szCs w:val="24"/>
        </w:rPr>
        <w:t>(</w:t>
      </w:r>
      <w:r w:rsidR="0001220C" w:rsidRPr="003C09CE">
        <w:rPr>
          <w:rFonts w:cs="Calibri"/>
          <w:color w:val="000000" w:themeColor="text1"/>
          <w:sz w:val="24"/>
          <w:szCs w:val="24"/>
        </w:rPr>
        <w:t xml:space="preserve">índice médio </w:t>
      </w:r>
      <w:r w:rsidR="00706C48" w:rsidRPr="003C09CE">
        <w:rPr>
          <w:rFonts w:cs="Calibri"/>
          <w:color w:val="000000" w:themeColor="text1"/>
          <w:sz w:val="24"/>
          <w:szCs w:val="24"/>
        </w:rPr>
        <w:t xml:space="preserve">das realizações </w:t>
      </w:r>
      <w:r w:rsidR="0001220C" w:rsidRPr="003C09CE">
        <w:rPr>
          <w:rFonts w:cs="Calibri"/>
          <w:color w:val="000000" w:themeColor="text1"/>
          <w:sz w:val="24"/>
          <w:szCs w:val="24"/>
        </w:rPr>
        <w:t>de</w:t>
      </w:r>
      <w:r w:rsidR="004D05D5">
        <w:rPr>
          <w:rFonts w:cs="Calibri"/>
          <w:color w:val="000000" w:themeColor="text1"/>
          <w:sz w:val="24"/>
          <w:szCs w:val="24"/>
        </w:rPr>
        <w:t xml:space="preserve"> </w:t>
      </w:r>
      <w:r w:rsidR="004D05D5" w:rsidRPr="004D05D5">
        <w:rPr>
          <w:rFonts w:cs="Calibri"/>
          <w:color w:val="000000" w:themeColor="text1"/>
          <w:sz w:val="24"/>
          <w:szCs w:val="24"/>
        </w:rPr>
        <w:t>2016 até maio de 2019</w:t>
      </w:r>
      <w:r w:rsidR="006143C5" w:rsidRPr="003C09CE">
        <w:rPr>
          <w:rFonts w:cs="Calibri"/>
          <w:color w:val="000000" w:themeColor="text1"/>
          <w:sz w:val="24"/>
          <w:szCs w:val="24"/>
        </w:rPr>
        <w:t xml:space="preserve"> </w:t>
      </w:r>
      <w:r w:rsidR="00B76E8D" w:rsidRPr="003C09CE">
        <w:rPr>
          <w:rFonts w:cs="Calibri"/>
          <w:color w:val="000000" w:themeColor="text1"/>
          <w:sz w:val="24"/>
          <w:szCs w:val="24"/>
        </w:rPr>
        <w:t xml:space="preserve">com, </w:t>
      </w:r>
      <w:r w:rsidR="006143C5" w:rsidRPr="003C09CE">
        <w:rPr>
          <w:rFonts w:cs="Calibri"/>
          <w:color w:val="000000" w:themeColor="text1"/>
          <w:sz w:val="24"/>
          <w:szCs w:val="24"/>
        </w:rPr>
        <w:t>devido aos esforços do CAU para recuperação de anuidades de exercícios anteriores</w:t>
      </w:r>
      <w:r w:rsidR="0001220C" w:rsidRPr="003C09CE">
        <w:rPr>
          <w:rFonts w:cs="Calibri"/>
          <w:color w:val="000000" w:themeColor="text1"/>
          <w:sz w:val="24"/>
          <w:szCs w:val="24"/>
        </w:rPr>
        <w:t>)</w:t>
      </w:r>
      <w:r w:rsidR="00BA5607">
        <w:rPr>
          <w:rFonts w:cs="Calibri"/>
          <w:color w:val="000000" w:themeColor="text1"/>
          <w:sz w:val="24"/>
          <w:szCs w:val="24"/>
        </w:rPr>
        <w:t>, à</w:t>
      </w:r>
      <w:r w:rsidR="00E43976" w:rsidRPr="0014618B">
        <w:rPr>
          <w:rFonts w:cs="Calibri"/>
          <w:color w:val="000000" w:themeColor="text1"/>
          <w:sz w:val="24"/>
          <w:szCs w:val="24"/>
        </w:rPr>
        <w:t xml:space="preserve"> exceção dos CAU/</w:t>
      </w:r>
      <w:r w:rsidR="00E43976">
        <w:rPr>
          <w:rFonts w:cs="Calibri"/>
          <w:color w:val="000000" w:themeColor="text1"/>
          <w:sz w:val="24"/>
          <w:szCs w:val="24"/>
        </w:rPr>
        <w:t>GO e SP</w:t>
      </w:r>
      <w:r w:rsidR="00E43976" w:rsidRPr="0014618B">
        <w:rPr>
          <w:rFonts w:cs="Calibri"/>
          <w:color w:val="000000" w:themeColor="text1"/>
          <w:sz w:val="24"/>
          <w:szCs w:val="24"/>
        </w:rPr>
        <w:t xml:space="preserve">, </w:t>
      </w:r>
      <w:r w:rsidR="00BA5607">
        <w:rPr>
          <w:rFonts w:cs="Calibri"/>
          <w:color w:val="000000" w:themeColor="text1"/>
          <w:sz w:val="24"/>
          <w:szCs w:val="24"/>
        </w:rPr>
        <w:t xml:space="preserve">que </w:t>
      </w:r>
      <w:r w:rsidR="00E43976" w:rsidRPr="0014618B">
        <w:rPr>
          <w:rFonts w:cs="Calibri"/>
          <w:color w:val="000000" w:themeColor="text1"/>
          <w:sz w:val="24"/>
          <w:szCs w:val="24"/>
        </w:rPr>
        <w:t>na forma de suas solicitações</w:t>
      </w:r>
      <w:r w:rsidR="00E43976">
        <w:rPr>
          <w:rFonts w:cs="Calibri"/>
          <w:color w:val="000000" w:themeColor="text1"/>
          <w:sz w:val="24"/>
          <w:szCs w:val="24"/>
        </w:rPr>
        <w:t xml:space="preserve">, o percentual </w:t>
      </w:r>
      <w:r w:rsidR="00BA5607">
        <w:rPr>
          <w:rFonts w:cs="Calibri"/>
          <w:color w:val="000000" w:themeColor="text1"/>
          <w:sz w:val="24"/>
          <w:szCs w:val="24"/>
        </w:rPr>
        <w:t xml:space="preserve">adotado foi </w:t>
      </w:r>
      <w:r w:rsidR="00E43976">
        <w:rPr>
          <w:rFonts w:cs="Calibri"/>
          <w:color w:val="000000" w:themeColor="text1"/>
          <w:sz w:val="24"/>
          <w:szCs w:val="24"/>
        </w:rPr>
        <w:t>de 3,</w:t>
      </w:r>
      <w:r w:rsidR="004D05D5">
        <w:rPr>
          <w:rFonts w:cs="Calibri"/>
          <w:color w:val="000000" w:themeColor="text1"/>
          <w:sz w:val="24"/>
          <w:szCs w:val="24"/>
        </w:rPr>
        <w:t>2</w:t>
      </w:r>
      <w:r w:rsidR="00E43976">
        <w:rPr>
          <w:rFonts w:cs="Calibri"/>
          <w:color w:val="000000" w:themeColor="text1"/>
          <w:sz w:val="24"/>
          <w:szCs w:val="24"/>
        </w:rPr>
        <w:t xml:space="preserve">% e </w:t>
      </w:r>
      <w:r w:rsidR="004D05D5">
        <w:rPr>
          <w:rFonts w:cs="Calibri"/>
          <w:color w:val="000000" w:themeColor="text1"/>
          <w:sz w:val="24"/>
          <w:szCs w:val="24"/>
        </w:rPr>
        <w:t>3,9</w:t>
      </w:r>
      <w:r w:rsidR="00E43976">
        <w:rPr>
          <w:rFonts w:cs="Calibri"/>
          <w:color w:val="000000" w:themeColor="text1"/>
          <w:sz w:val="24"/>
          <w:szCs w:val="24"/>
        </w:rPr>
        <w:t>%</w:t>
      </w:r>
      <w:r w:rsidR="002D38BA">
        <w:rPr>
          <w:rFonts w:cs="Calibri"/>
          <w:color w:val="000000" w:themeColor="text1"/>
          <w:sz w:val="24"/>
          <w:szCs w:val="24"/>
        </w:rPr>
        <w:t xml:space="preserve">, </w:t>
      </w:r>
      <w:r w:rsidR="00E43976" w:rsidRPr="005E0914">
        <w:rPr>
          <w:rFonts w:cs="Calibri"/>
          <w:color w:val="000000" w:themeColor="text1"/>
          <w:sz w:val="24"/>
          <w:szCs w:val="24"/>
        </w:rPr>
        <w:t>respectivamente.</w:t>
      </w:r>
    </w:p>
    <w:p w:rsidR="00073350" w:rsidRPr="00E43976" w:rsidRDefault="00073350" w:rsidP="00E43976">
      <w:pPr>
        <w:spacing w:after="0" w:line="360" w:lineRule="auto"/>
        <w:jc w:val="both"/>
        <w:rPr>
          <w:rFonts w:cs="Calibri"/>
          <w:color w:val="000000" w:themeColor="text1"/>
          <w:sz w:val="24"/>
          <w:szCs w:val="24"/>
        </w:rPr>
      </w:pPr>
    </w:p>
    <w:p w:rsidR="002D38BA" w:rsidRDefault="00073350" w:rsidP="0000152B">
      <w:pPr>
        <w:spacing w:line="360" w:lineRule="auto"/>
        <w:ind w:firstLine="851"/>
        <w:jc w:val="both"/>
        <w:rPr>
          <w:rFonts w:cs="Calibri"/>
          <w:i/>
          <w:color w:val="000000" w:themeColor="text1"/>
          <w:sz w:val="24"/>
          <w:szCs w:val="24"/>
        </w:rPr>
      </w:pPr>
      <w:r w:rsidRPr="00F83891">
        <w:rPr>
          <w:rFonts w:cs="Calibri"/>
          <w:b/>
          <w:i/>
          <w:color w:val="000000" w:themeColor="text1"/>
          <w:sz w:val="24"/>
          <w:szCs w:val="24"/>
        </w:rPr>
        <w:t xml:space="preserve">Nota: </w:t>
      </w:r>
      <w:r w:rsidR="00BF6630">
        <w:rPr>
          <w:rFonts w:cs="Calibri"/>
          <w:i/>
          <w:color w:val="000000" w:themeColor="text1"/>
          <w:sz w:val="24"/>
          <w:szCs w:val="24"/>
        </w:rPr>
        <w:t>A</w:t>
      </w:r>
      <w:r w:rsidR="009E5E03">
        <w:rPr>
          <w:rFonts w:cs="Calibri"/>
          <w:i/>
          <w:color w:val="000000" w:themeColor="text1"/>
          <w:sz w:val="24"/>
          <w:szCs w:val="24"/>
        </w:rPr>
        <w:t xml:space="preserve"> </w:t>
      </w:r>
      <w:r w:rsidR="00BF6630">
        <w:rPr>
          <w:rFonts w:cs="Calibri"/>
          <w:i/>
          <w:color w:val="000000" w:themeColor="text1"/>
          <w:sz w:val="24"/>
          <w:szCs w:val="24"/>
        </w:rPr>
        <w:t xml:space="preserve">proposta de </w:t>
      </w:r>
      <w:r w:rsidRPr="00F83891">
        <w:rPr>
          <w:rFonts w:cs="Calibri"/>
          <w:i/>
          <w:color w:val="000000" w:themeColor="text1"/>
          <w:sz w:val="24"/>
          <w:szCs w:val="24"/>
        </w:rPr>
        <w:t xml:space="preserve">receitas de arrecadação não contempla projeções para anuidades de exercícios </w:t>
      </w:r>
      <w:r w:rsidRPr="003C09CE">
        <w:rPr>
          <w:rFonts w:cs="Calibri"/>
          <w:i/>
          <w:color w:val="000000" w:themeColor="text1"/>
          <w:sz w:val="24"/>
          <w:szCs w:val="24"/>
        </w:rPr>
        <w:t xml:space="preserve">anteriores </w:t>
      </w:r>
      <w:r w:rsidR="0001220C" w:rsidRPr="003C09CE">
        <w:rPr>
          <w:rFonts w:cs="Calibri"/>
          <w:i/>
          <w:color w:val="000000" w:themeColor="text1"/>
          <w:sz w:val="24"/>
          <w:szCs w:val="24"/>
        </w:rPr>
        <w:t>(2012 a 201</w:t>
      </w:r>
      <w:r w:rsidR="004D05D5">
        <w:rPr>
          <w:rFonts w:cs="Calibri"/>
          <w:i/>
          <w:color w:val="000000" w:themeColor="text1"/>
          <w:sz w:val="24"/>
          <w:szCs w:val="24"/>
        </w:rPr>
        <w:t>9</w:t>
      </w:r>
      <w:r w:rsidR="0001220C" w:rsidRPr="003C09CE">
        <w:rPr>
          <w:rFonts w:cs="Calibri"/>
          <w:i/>
          <w:color w:val="000000" w:themeColor="text1"/>
          <w:sz w:val="24"/>
          <w:szCs w:val="24"/>
        </w:rPr>
        <w:t xml:space="preserve">) </w:t>
      </w:r>
      <w:r w:rsidRPr="003C09CE">
        <w:rPr>
          <w:rFonts w:cs="Calibri"/>
          <w:i/>
          <w:color w:val="000000" w:themeColor="text1"/>
          <w:sz w:val="24"/>
          <w:szCs w:val="24"/>
        </w:rPr>
        <w:t xml:space="preserve">uma vez </w:t>
      </w:r>
      <w:r w:rsidR="0001220C" w:rsidRPr="003C09CE">
        <w:rPr>
          <w:rFonts w:cs="Calibri"/>
          <w:i/>
          <w:color w:val="000000" w:themeColor="text1"/>
          <w:sz w:val="24"/>
          <w:szCs w:val="24"/>
        </w:rPr>
        <w:t xml:space="preserve">que </w:t>
      </w:r>
      <w:r w:rsidRPr="003C09CE">
        <w:rPr>
          <w:rFonts w:cs="Calibri"/>
          <w:i/>
          <w:color w:val="000000" w:themeColor="text1"/>
          <w:sz w:val="24"/>
          <w:szCs w:val="24"/>
        </w:rPr>
        <w:t xml:space="preserve">as informações disponíveis </w:t>
      </w:r>
      <w:r w:rsidR="0001220C" w:rsidRPr="003C09CE">
        <w:rPr>
          <w:rFonts w:cs="Calibri"/>
          <w:i/>
          <w:color w:val="000000" w:themeColor="text1"/>
          <w:sz w:val="24"/>
          <w:szCs w:val="24"/>
        </w:rPr>
        <w:t>nos sistemas informatizados, utilizados pelo CAU</w:t>
      </w:r>
      <w:r w:rsidR="0001220C">
        <w:rPr>
          <w:rFonts w:cs="Calibri"/>
          <w:i/>
          <w:color w:val="000000" w:themeColor="text1"/>
          <w:sz w:val="24"/>
          <w:szCs w:val="24"/>
        </w:rPr>
        <w:t>, ainda não permitem uma análise e projeções mais consistentes.</w:t>
      </w:r>
      <w:r w:rsidR="00B76E8D">
        <w:rPr>
          <w:rFonts w:cs="Calibri"/>
          <w:i/>
          <w:color w:val="000000" w:themeColor="text1"/>
          <w:sz w:val="24"/>
          <w:szCs w:val="24"/>
        </w:rPr>
        <w:t xml:space="preserve"> Nesse contexto, as projeções para essa fonte de recursos deverão ser elaboradas pelos CA</w:t>
      </w:r>
      <w:r w:rsidR="00681289">
        <w:rPr>
          <w:rFonts w:cs="Calibri"/>
          <w:i/>
          <w:color w:val="000000" w:themeColor="text1"/>
          <w:sz w:val="24"/>
          <w:szCs w:val="24"/>
        </w:rPr>
        <w:t>U</w:t>
      </w:r>
      <w:r w:rsidR="00B76E8D">
        <w:rPr>
          <w:rFonts w:cs="Calibri"/>
          <w:i/>
          <w:color w:val="000000" w:themeColor="text1"/>
          <w:sz w:val="24"/>
          <w:szCs w:val="24"/>
        </w:rPr>
        <w:t>/UF, na forma de seus procedimentos de recuperação dos valores de anuidades de exercícios anteriores.</w:t>
      </w:r>
    </w:p>
    <w:p w:rsidR="0086587C" w:rsidRPr="00F150E7" w:rsidRDefault="0086587C" w:rsidP="0086587C">
      <w:pPr>
        <w:spacing w:line="360" w:lineRule="auto"/>
        <w:ind w:firstLine="851"/>
        <w:jc w:val="both"/>
        <w:rPr>
          <w:rFonts w:eastAsia="Arial Unicode MS" w:cs="Calibri"/>
          <w:color w:val="000000" w:themeColor="text1"/>
          <w:sz w:val="24"/>
          <w:szCs w:val="24"/>
        </w:rPr>
      </w:pPr>
      <w:r w:rsidRPr="00F150E7">
        <w:rPr>
          <w:rFonts w:eastAsia="Arial Unicode MS" w:cs="Calibri"/>
          <w:color w:val="000000" w:themeColor="text1"/>
          <w:sz w:val="24"/>
          <w:szCs w:val="24"/>
        </w:rPr>
        <w:lastRenderedPageBreak/>
        <w:t>A premissa para a projeção da inadimplência, tanto para profissi</w:t>
      </w:r>
      <w:r w:rsidR="00C93E37">
        <w:rPr>
          <w:rFonts w:eastAsia="Arial Unicode MS" w:cs="Calibri"/>
          <w:color w:val="000000" w:themeColor="text1"/>
          <w:sz w:val="24"/>
          <w:szCs w:val="24"/>
        </w:rPr>
        <w:t xml:space="preserve">onais quanto para </w:t>
      </w:r>
      <w:r w:rsidR="00C93E37" w:rsidRPr="007A3161">
        <w:rPr>
          <w:rFonts w:eastAsia="Arial Unicode MS" w:cs="Calibri"/>
          <w:color w:val="000000" w:themeColor="text1"/>
          <w:sz w:val="24"/>
          <w:szCs w:val="24"/>
        </w:rPr>
        <w:t>empresas</w:t>
      </w:r>
      <w:r w:rsidR="00836A38" w:rsidRPr="007A3161">
        <w:rPr>
          <w:rFonts w:eastAsia="Arial Unicode MS" w:cs="Calibri"/>
          <w:color w:val="000000" w:themeColor="text1"/>
          <w:sz w:val="24"/>
          <w:szCs w:val="24"/>
        </w:rPr>
        <w:t>,</w:t>
      </w:r>
      <w:r w:rsidR="00C93E37" w:rsidRPr="007A3161">
        <w:rPr>
          <w:rFonts w:eastAsia="Arial Unicode MS" w:cs="Calibri"/>
          <w:color w:val="000000" w:themeColor="text1"/>
          <w:sz w:val="24"/>
          <w:szCs w:val="24"/>
        </w:rPr>
        <w:t xml:space="preserve"> consider</w:t>
      </w:r>
      <w:r w:rsidR="00836A38" w:rsidRPr="007A3161">
        <w:rPr>
          <w:rFonts w:eastAsia="Arial Unicode MS" w:cs="Calibri"/>
          <w:color w:val="000000" w:themeColor="text1"/>
          <w:sz w:val="24"/>
          <w:szCs w:val="24"/>
        </w:rPr>
        <w:t>ou</w:t>
      </w:r>
      <w:r w:rsidR="00C93E37" w:rsidRPr="007A3161">
        <w:rPr>
          <w:rFonts w:eastAsia="Arial Unicode MS" w:cs="Calibri"/>
          <w:color w:val="000000" w:themeColor="text1"/>
          <w:sz w:val="24"/>
          <w:szCs w:val="24"/>
        </w:rPr>
        <w:t xml:space="preserve"> </w:t>
      </w:r>
      <w:r w:rsidR="00AD06ED" w:rsidRPr="00AD06ED">
        <w:rPr>
          <w:rFonts w:eastAsia="Arial Unicode MS" w:cs="Calibri"/>
          <w:color w:val="000000" w:themeColor="text1"/>
          <w:sz w:val="24"/>
          <w:szCs w:val="24"/>
        </w:rPr>
        <w:t>a continuidade do cenário de recessão econômica, embora com leve tendência de recuperação, os esforços do CAU na busca de recuperação das anuidades de exercícios anteriores, com possíveis impactos na redução da Inadimplência (REFIS, Dívida Ativa</w:t>
      </w:r>
      <w:r w:rsidR="00AD06ED">
        <w:rPr>
          <w:rFonts w:eastAsia="Arial Unicode MS" w:cs="Calibri"/>
          <w:color w:val="000000" w:themeColor="text1"/>
          <w:sz w:val="24"/>
          <w:szCs w:val="24"/>
        </w:rPr>
        <w:t>,</w:t>
      </w:r>
      <w:r w:rsidR="00AD06ED" w:rsidRPr="00AD06ED">
        <w:rPr>
          <w:rFonts w:eastAsia="Arial Unicode MS" w:cs="Calibri"/>
          <w:color w:val="000000" w:themeColor="text1"/>
          <w:sz w:val="24"/>
          <w:szCs w:val="24"/>
        </w:rPr>
        <w:t xml:space="preserve"> etc</w:t>
      </w:r>
      <w:r w:rsidR="00AD06ED">
        <w:rPr>
          <w:rFonts w:eastAsia="Arial Unicode MS" w:cs="Calibri"/>
          <w:color w:val="000000" w:themeColor="text1"/>
          <w:sz w:val="24"/>
          <w:szCs w:val="24"/>
        </w:rPr>
        <w:t>.</w:t>
      </w:r>
      <w:r w:rsidR="00AD06ED" w:rsidRPr="00AD06ED">
        <w:rPr>
          <w:rFonts w:eastAsia="Arial Unicode MS" w:cs="Calibri"/>
          <w:color w:val="000000" w:themeColor="text1"/>
          <w:sz w:val="24"/>
          <w:szCs w:val="24"/>
        </w:rPr>
        <w:t xml:space="preserve">), observando os índices médios de inadimplência para o período </w:t>
      </w:r>
      <w:r w:rsidR="00AD06ED" w:rsidRPr="00901318">
        <w:rPr>
          <w:rFonts w:eastAsia="Arial Unicode MS" w:cs="Calibri"/>
          <w:color w:val="000000" w:themeColor="text1"/>
          <w:sz w:val="24"/>
          <w:szCs w:val="24"/>
        </w:rPr>
        <w:t>201</w:t>
      </w:r>
      <w:r w:rsidR="00952EA2" w:rsidRPr="00901318">
        <w:rPr>
          <w:rFonts w:eastAsia="Arial Unicode MS" w:cs="Calibri"/>
          <w:color w:val="000000" w:themeColor="text1"/>
          <w:sz w:val="24"/>
          <w:szCs w:val="24"/>
        </w:rPr>
        <w:t>6</w:t>
      </w:r>
      <w:r w:rsidR="00AD06ED" w:rsidRPr="00901318">
        <w:rPr>
          <w:rFonts w:eastAsia="Arial Unicode MS" w:cs="Calibri"/>
          <w:color w:val="000000" w:themeColor="text1"/>
          <w:sz w:val="24"/>
          <w:szCs w:val="24"/>
        </w:rPr>
        <w:t xml:space="preserve"> a 201</w:t>
      </w:r>
      <w:r w:rsidR="00901318" w:rsidRPr="00901318">
        <w:rPr>
          <w:rFonts w:eastAsia="Arial Unicode MS" w:cs="Calibri"/>
          <w:color w:val="000000" w:themeColor="text1"/>
          <w:sz w:val="24"/>
          <w:szCs w:val="24"/>
        </w:rPr>
        <w:t>8</w:t>
      </w:r>
      <w:r w:rsidR="00AD06ED" w:rsidRPr="00901318">
        <w:rPr>
          <w:rFonts w:eastAsia="Arial Unicode MS" w:cs="Calibri"/>
          <w:color w:val="000000" w:themeColor="text1"/>
          <w:sz w:val="24"/>
          <w:szCs w:val="24"/>
        </w:rPr>
        <w:t xml:space="preserve"> - este</w:t>
      </w:r>
      <w:r w:rsidR="00AD06ED" w:rsidRPr="00AD06ED">
        <w:rPr>
          <w:rFonts w:eastAsia="Arial Unicode MS" w:cs="Calibri"/>
          <w:color w:val="000000" w:themeColor="text1"/>
          <w:sz w:val="24"/>
          <w:szCs w:val="24"/>
        </w:rPr>
        <w:t xml:space="preserve"> com base na reprogramação 201</w:t>
      </w:r>
      <w:r w:rsidR="00952EA2">
        <w:rPr>
          <w:rFonts w:eastAsia="Arial Unicode MS" w:cs="Calibri"/>
          <w:color w:val="000000" w:themeColor="text1"/>
          <w:sz w:val="24"/>
          <w:szCs w:val="24"/>
        </w:rPr>
        <w:t>9</w:t>
      </w:r>
      <w:r w:rsidR="00AD06ED" w:rsidRPr="00AD06ED">
        <w:rPr>
          <w:rFonts w:eastAsia="Arial Unicode MS" w:cs="Calibri"/>
          <w:color w:val="000000" w:themeColor="text1"/>
          <w:sz w:val="24"/>
          <w:szCs w:val="24"/>
        </w:rPr>
        <w:t>, que resulta em índices levemente superiores e inferiores aos da reprogramação 201</w:t>
      </w:r>
      <w:r w:rsidR="00952EA2">
        <w:rPr>
          <w:rFonts w:eastAsia="Arial Unicode MS" w:cs="Calibri"/>
          <w:color w:val="000000" w:themeColor="text1"/>
          <w:sz w:val="24"/>
          <w:szCs w:val="24"/>
        </w:rPr>
        <w:t>9</w:t>
      </w:r>
      <w:r w:rsidR="00AD06ED" w:rsidRPr="00AD06ED">
        <w:rPr>
          <w:rFonts w:eastAsia="Arial Unicode MS" w:cs="Calibri"/>
          <w:color w:val="000000" w:themeColor="text1"/>
          <w:sz w:val="24"/>
          <w:szCs w:val="24"/>
        </w:rPr>
        <w:t>, e buscando uma correção de curva, a premissa adota foi utilizar os índices previstos na Reprogramação 201</w:t>
      </w:r>
      <w:r w:rsidR="00952EA2">
        <w:rPr>
          <w:rFonts w:eastAsia="Arial Unicode MS" w:cs="Calibri"/>
          <w:color w:val="000000" w:themeColor="text1"/>
          <w:sz w:val="24"/>
          <w:szCs w:val="24"/>
        </w:rPr>
        <w:t>9</w:t>
      </w:r>
      <w:r w:rsidR="009516B9">
        <w:rPr>
          <w:rFonts w:eastAsia="Arial Unicode MS" w:cs="Calibri"/>
          <w:color w:val="000000" w:themeColor="text1"/>
          <w:sz w:val="24"/>
          <w:szCs w:val="24"/>
        </w:rPr>
        <w:t xml:space="preserve"> e as solicitações de alterações dos CAU/UF. </w:t>
      </w:r>
    </w:p>
    <w:p w:rsidR="002D38BA" w:rsidRDefault="0086587C" w:rsidP="00A5544F">
      <w:pPr>
        <w:spacing w:line="360" w:lineRule="auto"/>
        <w:ind w:firstLine="851"/>
        <w:jc w:val="both"/>
        <w:rPr>
          <w:rFonts w:eastAsia="Arial Unicode MS" w:cs="Calibri"/>
          <w:color w:val="000000" w:themeColor="text1"/>
          <w:sz w:val="24"/>
          <w:szCs w:val="24"/>
        </w:rPr>
      </w:pPr>
      <w:r w:rsidRPr="00901318">
        <w:rPr>
          <w:rFonts w:eastAsia="Arial Unicode MS" w:cs="Calibri"/>
          <w:color w:val="000000" w:themeColor="text1"/>
          <w:sz w:val="24"/>
          <w:szCs w:val="24"/>
        </w:rPr>
        <w:t>A partir des</w:t>
      </w:r>
      <w:r w:rsidR="003C2703" w:rsidRPr="00901318">
        <w:rPr>
          <w:rFonts w:eastAsia="Arial Unicode MS" w:cs="Calibri"/>
          <w:color w:val="000000" w:themeColor="text1"/>
          <w:sz w:val="24"/>
          <w:szCs w:val="24"/>
        </w:rPr>
        <w:t>s</w:t>
      </w:r>
      <w:r w:rsidRPr="00901318">
        <w:rPr>
          <w:rFonts w:eastAsia="Arial Unicode MS" w:cs="Calibri"/>
          <w:color w:val="000000" w:themeColor="text1"/>
          <w:sz w:val="24"/>
          <w:szCs w:val="24"/>
        </w:rPr>
        <w:t>es índices</w:t>
      </w:r>
      <w:r w:rsidRPr="009516B9">
        <w:rPr>
          <w:rFonts w:eastAsia="Arial Unicode MS" w:cs="Calibri"/>
          <w:color w:val="000000" w:themeColor="text1"/>
          <w:sz w:val="24"/>
          <w:szCs w:val="24"/>
        </w:rPr>
        <w:t xml:space="preserve">, foram determinadas as quantidades de pagantes e, no caso de pessoas físicas, </w:t>
      </w:r>
      <w:r w:rsidR="00A5544F">
        <w:rPr>
          <w:rFonts w:eastAsia="Arial Unicode MS" w:cs="Calibri"/>
          <w:color w:val="000000" w:themeColor="text1"/>
          <w:sz w:val="24"/>
          <w:szCs w:val="24"/>
        </w:rPr>
        <w:t xml:space="preserve">para a projeção dos novos entrantes </w:t>
      </w:r>
      <w:r w:rsidRPr="009516B9">
        <w:rPr>
          <w:rFonts w:eastAsia="Arial Unicode MS" w:cs="Calibri"/>
          <w:color w:val="000000" w:themeColor="text1"/>
          <w:sz w:val="24"/>
          <w:szCs w:val="24"/>
        </w:rPr>
        <w:t xml:space="preserve">foram </w:t>
      </w:r>
      <w:r w:rsidR="00A5544F">
        <w:rPr>
          <w:rFonts w:eastAsia="Arial Unicode MS" w:cs="Calibri"/>
          <w:color w:val="000000" w:themeColor="text1"/>
          <w:sz w:val="24"/>
          <w:szCs w:val="24"/>
        </w:rPr>
        <w:t>considerados a</w:t>
      </w:r>
      <w:r w:rsidRPr="009516B9">
        <w:rPr>
          <w:rFonts w:eastAsia="Arial Unicode MS" w:cs="Calibri"/>
          <w:color w:val="000000" w:themeColor="text1"/>
          <w:sz w:val="24"/>
          <w:szCs w:val="24"/>
        </w:rPr>
        <w:t xml:space="preserve"> </w:t>
      </w:r>
      <w:r w:rsidR="00A5544F">
        <w:rPr>
          <w:rFonts w:eastAsia="Arial Unicode MS" w:cs="Calibri"/>
          <w:color w:val="000000" w:themeColor="text1"/>
          <w:sz w:val="24"/>
          <w:szCs w:val="24"/>
        </w:rPr>
        <w:t>m</w:t>
      </w:r>
      <w:r w:rsidR="00A5544F" w:rsidRPr="00A5544F">
        <w:rPr>
          <w:rFonts w:eastAsia="Arial Unicode MS" w:cs="Calibri"/>
          <w:color w:val="000000" w:themeColor="text1"/>
          <w:sz w:val="24"/>
          <w:szCs w:val="24"/>
        </w:rPr>
        <w:t>édia das quantidades dos três últimos anos (20</w:t>
      </w:r>
      <w:r w:rsidR="00A5544F">
        <w:rPr>
          <w:rFonts w:eastAsia="Arial Unicode MS" w:cs="Calibri"/>
          <w:color w:val="000000" w:themeColor="text1"/>
          <w:sz w:val="24"/>
          <w:szCs w:val="24"/>
        </w:rPr>
        <w:t>16 a 2018) com acréscimo de 30%, sendo que p</w:t>
      </w:r>
      <w:r w:rsidR="00A5544F" w:rsidRPr="00A5544F">
        <w:rPr>
          <w:rFonts w:eastAsia="Arial Unicode MS" w:cs="Calibri"/>
          <w:color w:val="000000" w:themeColor="text1"/>
          <w:sz w:val="24"/>
          <w:szCs w:val="24"/>
        </w:rPr>
        <w:t>ara os estados cuja as médias ficaram abaixo do executado 2018, utilizou-se o previstos na Reprogramação 2019 (AC, AM e PI)</w:t>
      </w:r>
      <w:r w:rsidR="003508EE" w:rsidRPr="009516B9">
        <w:rPr>
          <w:rFonts w:eastAsia="Arial Unicode MS" w:cs="Calibri"/>
          <w:color w:val="000000" w:themeColor="text1"/>
          <w:sz w:val="24"/>
          <w:szCs w:val="24"/>
        </w:rPr>
        <w:t>,</w:t>
      </w:r>
      <w:r w:rsidR="00A5544F">
        <w:rPr>
          <w:rFonts w:eastAsia="Arial Unicode MS" w:cs="Calibri"/>
          <w:color w:val="000000" w:themeColor="text1"/>
          <w:sz w:val="24"/>
          <w:szCs w:val="24"/>
        </w:rPr>
        <w:t xml:space="preserve"> totalizando</w:t>
      </w:r>
      <w:r w:rsidRPr="009516B9">
        <w:rPr>
          <w:rFonts w:eastAsia="Arial Unicode MS" w:cs="Calibri"/>
          <w:color w:val="000000" w:themeColor="text1"/>
          <w:sz w:val="24"/>
          <w:szCs w:val="24"/>
        </w:rPr>
        <w:t xml:space="preserve"> </w:t>
      </w:r>
      <w:r w:rsidR="00EB07C3" w:rsidRPr="009516B9">
        <w:rPr>
          <w:rFonts w:eastAsia="Arial Unicode MS" w:cs="Calibri"/>
          <w:color w:val="000000" w:themeColor="text1"/>
          <w:sz w:val="24"/>
          <w:szCs w:val="24"/>
        </w:rPr>
        <w:t>13.</w:t>
      </w:r>
      <w:r w:rsidR="00A5544F">
        <w:rPr>
          <w:rFonts w:eastAsia="Arial Unicode MS" w:cs="Calibri"/>
          <w:color w:val="000000" w:themeColor="text1"/>
          <w:sz w:val="24"/>
          <w:szCs w:val="24"/>
        </w:rPr>
        <w:t>347</w:t>
      </w:r>
      <w:r w:rsidR="003508EE" w:rsidRPr="009516B9">
        <w:rPr>
          <w:rFonts w:eastAsia="Arial Unicode MS" w:cs="Calibri"/>
          <w:color w:val="000000" w:themeColor="text1"/>
          <w:sz w:val="24"/>
          <w:szCs w:val="24"/>
        </w:rPr>
        <w:t xml:space="preserve"> novos entrantes</w:t>
      </w:r>
      <w:r w:rsidR="00A5544F">
        <w:rPr>
          <w:rFonts w:eastAsia="Arial Unicode MS" w:cs="Calibri"/>
          <w:color w:val="000000" w:themeColor="text1"/>
          <w:sz w:val="24"/>
          <w:szCs w:val="24"/>
        </w:rPr>
        <w:t>, com exceção do CAU/PR que fez uma projeção diferenciada totalizando 1.010 profissionais entrantes.</w:t>
      </w:r>
    </w:p>
    <w:p w:rsidR="00A5544F" w:rsidRDefault="0086587C" w:rsidP="00A5544F">
      <w:pPr>
        <w:spacing w:line="360" w:lineRule="auto"/>
        <w:ind w:firstLine="851"/>
        <w:jc w:val="both"/>
        <w:rPr>
          <w:rFonts w:eastAsia="Arial Unicode MS" w:cs="Calibri"/>
          <w:color w:val="000000" w:themeColor="text1"/>
          <w:sz w:val="24"/>
          <w:szCs w:val="24"/>
        </w:rPr>
      </w:pPr>
      <w:r w:rsidRPr="009516B9">
        <w:rPr>
          <w:rFonts w:eastAsia="Arial Unicode MS" w:cs="Calibri"/>
          <w:color w:val="000000" w:themeColor="text1"/>
          <w:sz w:val="24"/>
          <w:szCs w:val="24"/>
        </w:rPr>
        <w:t xml:space="preserve">Por outro lado, a projeção para empresas considerou </w:t>
      </w:r>
      <w:r w:rsidR="00A5544F">
        <w:rPr>
          <w:rFonts w:eastAsia="Arial Unicode MS" w:cs="Calibri"/>
          <w:color w:val="000000" w:themeColor="text1"/>
          <w:sz w:val="24"/>
          <w:szCs w:val="24"/>
        </w:rPr>
        <w:t xml:space="preserve">uma projeção de novas empresas até o dia 31/12/2019, de acordo com a quantidade disponível no </w:t>
      </w:r>
      <w:r w:rsidR="002D38BA">
        <w:rPr>
          <w:rFonts w:eastAsia="Arial Unicode MS" w:cs="Calibri"/>
          <w:color w:val="000000" w:themeColor="text1"/>
          <w:sz w:val="24"/>
          <w:szCs w:val="24"/>
        </w:rPr>
        <w:t>P</w:t>
      </w:r>
      <w:r w:rsidR="00A5544F">
        <w:rPr>
          <w:rFonts w:eastAsia="Arial Unicode MS" w:cs="Calibri"/>
          <w:color w:val="000000" w:themeColor="text1"/>
          <w:sz w:val="24"/>
          <w:szCs w:val="24"/>
        </w:rPr>
        <w:t xml:space="preserve">ortal da </w:t>
      </w:r>
      <w:r w:rsidR="002D38BA">
        <w:rPr>
          <w:rFonts w:eastAsia="Arial Unicode MS" w:cs="Calibri"/>
          <w:color w:val="000000" w:themeColor="text1"/>
          <w:sz w:val="24"/>
          <w:szCs w:val="24"/>
        </w:rPr>
        <w:t>T</w:t>
      </w:r>
      <w:r w:rsidR="00A5544F">
        <w:rPr>
          <w:rFonts w:eastAsia="Arial Unicode MS" w:cs="Calibri"/>
          <w:color w:val="000000" w:themeColor="text1"/>
          <w:sz w:val="24"/>
          <w:szCs w:val="24"/>
        </w:rPr>
        <w:t>ransparência até o dia 20/06/2019</w:t>
      </w:r>
      <w:r w:rsidR="002D38BA">
        <w:rPr>
          <w:rFonts w:eastAsia="Arial Unicode MS" w:cs="Calibri"/>
          <w:color w:val="000000" w:themeColor="text1"/>
          <w:sz w:val="24"/>
          <w:szCs w:val="24"/>
        </w:rPr>
        <w:t xml:space="preserve"> </w:t>
      </w:r>
      <w:r w:rsidR="00A5544F">
        <w:rPr>
          <w:rFonts w:eastAsia="Arial Unicode MS" w:cs="Calibri"/>
          <w:color w:val="000000" w:themeColor="text1"/>
          <w:sz w:val="24"/>
          <w:szCs w:val="24"/>
        </w:rPr>
        <w:t>(24.733) com acréscimo de</w:t>
      </w:r>
      <w:r w:rsidR="00A5544F" w:rsidRPr="00A5544F">
        <w:rPr>
          <w:rFonts w:eastAsia="Arial Unicode MS" w:cs="Calibri"/>
          <w:color w:val="000000" w:themeColor="text1"/>
          <w:sz w:val="24"/>
          <w:szCs w:val="24"/>
        </w:rPr>
        <w:t xml:space="preserve"> 10 % sobre esta qua</w:t>
      </w:r>
      <w:r w:rsidR="00A5544F">
        <w:rPr>
          <w:rFonts w:eastAsia="Arial Unicode MS" w:cs="Calibri"/>
          <w:color w:val="000000" w:themeColor="text1"/>
          <w:sz w:val="24"/>
          <w:szCs w:val="24"/>
        </w:rPr>
        <w:t>ntidade</w:t>
      </w:r>
      <w:r w:rsidR="005E09B3">
        <w:rPr>
          <w:rFonts w:eastAsia="Arial Unicode MS" w:cs="Calibri"/>
          <w:color w:val="000000" w:themeColor="text1"/>
          <w:sz w:val="24"/>
          <w:szCs w:val="24"/>
        </w:rPr>
        <w:t xml:space="preserve"> </w:t>
      </w:r>
      <w:r w:rsidR="00A5544F">
        <w:rPr>
          <w:rFonts w:eastAsia="Arial Unicode MS" w:cs="Calibri"/>
          <w:color w:val="000000" w:themeColor="text1"/>
          <w:sz w:val="24"/>
          <w:szCs w:val="24"/>
        </w:rPr>
        <w:t>(2.473), com exceção para</w:t>
      </w:r>
      <w:r w:rsidR="00A5544F" w:rsidRPr="00A5544F">
        <w:rPr>
          <w:rFonts w:eastAsia="Arial Unicode MS" w:cs="Calibri"/>
          <w:color w:val="000000" w:themeColor="text1"/>
          <w:sz w:val="24"/>
          <w:szCs w:val="24"/>
        </w:rPr>
        <w:t xml:space="preserve"> o CAU/GO</w:t>
      </w:r>
      <w:r w:rsidR="00A5544F">
        <w:rPr>
          <w:rFonts w:eastAsia="Arial Unicode MS" w:cs="Calibri"/>
          <w:color w:val="000000" w:themeColor="text1"/>
          <w:sz w:val="24"/>
          <w:szCs w:val="24"/>
        </w:rPr>
        <w:t xml:space="preserve"> que</w:t>
      </w:r>
      <w:r w:rsidR="00A5544F" w:rsidRPr="00A5544F">
        <w:rPr>
          <w:rFonts w:eastAsia="Arial Unicode MS" w:cs="Calibri"/>
          <w:color w:val="000000" w:themeColor="text1"/>
          <w:sz w:val="24"/>
          <w:szCs w:val="24"/>
        </w:rPr>
        <w:t xml:space="preserve"> reduziu em 61 </w:t>
      </w:r>
      <w:r w:rsidR="00A5544F">
        <w:rPr>
          <w:rFonts w:eastAsia="Arial Unicode MS" w:cs="Calibri"/>
          <w:color w:val="000000" w:themeColor="text1"/>
          <w:sz w:val="24"/>
          <w:szCs w:val="24"/>
        </w:rPr>
        <w:t>empresas</w:t>
      </w:r>
      <w:r w:rsidR="00A5544F" w:rsidRPr="00A5544F">
        <w:rPr>
          <w:rFonts w:eastAsia="Arial Unicode MS" w:cs="Calibri"/>
          <w:color w:val="000000" w:themeColor="text1"/>
          <w:sz w:val="24"/>
          <w:szCs w:val="24"/>
        </w:rPr>
        <w:t xml:space="preserve"> a sua projeção.</w:t>
      </w:r>
    </w:p>
    <w:p w:rsidR="0086587C" w:rsidRPr="00A5544F" w:rsidRDefault="0086587C" w:rsidP="0086587C">
      <w:pPr>
        <w:spacing w:line="360" w:lineRule="auto"/>
        <w:ind w:firstLine="851"/>
        <w:jc w:val="both"/>
        <w:rPr>
          <w:rFonts w:eastAsia="Arial Unicode MS" w:cs="Calibri"/>
          <w:color w:val="000000" w:themeColor="text1"/>
          <w:sz w:val="24"/>
          <w:szCs w:val="24"/>
        </w:rPr>
      </w:pPr>
      <w:r w:rsidRPr="00A5544F">
        <w:rPr>
          <w:rFonts w:eastAsia="Arial Unicode MS" w:cs="Calibri"/>
          <w:color w:val="000000" w:themeColor="text1"/>
          <w:sz w:val="24"/>
          <w:szCs w:val="24"/>
        </w:rPr>
        <w:t>Os pagamento</w:t>
      </w:r>
      <w:r w:rsidR="00F150E7" w:rsidRPr="00A5544F">
        <w:rPr>
          <w:rFonts w:eastAsia="Arial Unicode MS" w:cs="Calibri"/>
          <w:color w:val="000000" w:themeColor="text1"/>
          <w:sz w:val="24"/>
          <w:szCs w:val="24"/>
        </w:rPr>
        <w:t xml:space="preserve">s à vista foram projetados em </w:t>
      </w:r>
      <w:r w:rsidR="00C9573E" w:rsidRPr="00A5544F">
        <w:rPr>
          <w:rFonts w:eastAsia="Arial Unicode MS" w:cs="Calibri"/>
          <w:color w:val="000000" w:themeColor="text1"/>
          <w:sz w:val="24"/>
          <w:szCs w:val="24"/>
        </w:rPr>
        <w:t>6</w:t>
      </w:r>
      <w:r w:rsidR="006F2879">
        <w:rPr>
          <w:rFonts w:eastAsia="Arial Unicode MS" w:cs="Calibri"/>
          <w:color w:val="000000" w:themeColor="text1"/>
          <w:sz w:val="24"/>
          <w:szCs w:val="24"/>
        </w:rPr>
        <w:t>2</w:t>
      </w:r>
      <w:r w:rsidRPr="00A5544F">
        <w:rPr>
          <w:rFonts w:eastAsia="Arial Unicode MS" w:cs="Calibri"/>
          <w:color w:val="000000" w:themeColor="text1"/>
          <w:sz w:val="24"/>
          <w:szCs w:val="24"/>
        </w:rPr>
        <w:t>% para pessoas físicas e 6</w:t>
      </w:r>
      <w:r w:rsidR="00A5544F">
        <w:rPr>
          <w:rFonts w:eastAsia="Arial Unicode MS" w:cs="Calibri"/>
          <w:color w:val="000000" w:themeColor="text1"/>
          <w:sz w:val="24"/>
          <w:szCs w:val="24"/>
        </w:rPr>
        <w:t>5</w:t>
      </w:r>
      <w:r w:rsidRPr="00A5544F">
        <w:rPr>
          <w:rFonts w:eastAsia="Arial Unicode MS" w:cs="Calibri"/>
          <w:color w:val="000000" w:themeColor="text1"/>
          <w:sz w:val="24"/>
          <w:szCs w:val="24"/>
        </w:rPr>
        <w:t xml:space="preserve">% para empresas (índices médios </w:t>
      </w:r>
      <w:r w:rsidR="003C2703" w:rsidRPr="00A5544F">
        <w:rPr>
          <w:rFonts w:eastAsia="Arial Unicode MS" w:cs="Calibri"/>
          <w:color w:val="000000" w:themeColor="text1"/>
          <w:sz w:val="24"/>
          <w:szCs w:val="24"/>
        </w:rPr>
        <w:t xml:space="preserve">de </w:t>
      </w:r>
      <w:r w:rsidRPr="00A5544F">
        <w:rPr>
          <w:rFonts w:eastAsia="Arial Unicode MS" w:cs="Calibri"/>
          <w:color w:val="000000" w:themeColor="text1"/>
          <w:sz w:val="24"/>
          <w:szCs w:val="24"/>
        </w:rPr>
        <w:t>201</w:t>
      </w:r>
      <w:r w:rsidR="00A5544F">
        <w:rPr>
          <w:rFonts w:eastAsia="Arial Unicode MS" w:cs="Calibri"/>
          <w:color w:val="000000" w:themeColor="text1"/>
          <w:sz w:val="24"/>
          <w:szCs w:val="24"/>
        </w:rPr>
        <w:t>7</w:t>
      </w:r>
      <w:r w:rsidR="00F150E7" w:rsidRPr="00A5544F">
        <w:rPr>
          <w:rFonts w:eastAsia="Arial Unicode MS" w:cs="Calibri"/>
          <w:color w:val="000000" w:themeColor="text1"/>
          <w:sz w:val="24"/>
          <w:szCs w:val="24"/>
        </w:rPr>
        <w:t xml:space="preserve"> a </w:t>
      </w:r>
      <w:r w:rsidR="00A5544F">
        <w:rPr>
          <w:rFonts w:eastAsia="Arial Unicode MS" w:cs="Calibri"/>
          <w:color w:val="000000" w:themeColor="text1"/>
          <w:sz w:val="24"/>
          <w:szCs w:val="24"/>
        </w:rPr>
        <w:t>maio/2019</w:t>
      </w:r>
      <w:r w:rsidR="00DC6840" w:rsidRPr="00A5544F">
        <w:rPr>
          <w:rFonts w:eastAsia="Arial Unicode MS" w:cs="Calibri"/>
          <w:color w:val="000000" w:themeColor="text1"/>
          <w:sz w:val="24"/>
          <w:szCs w:val="24"/>
        </w:rPr>
        <w:t>)</w:t>
      </w:r>
      <w:r w:rsidRPr="00A5544F">
        <w:rPr>
          <w:rFonts w:eastAsia="Arial Unicode MS" w:cs="Calibri"/>
          <w:color w:val="000000" w:themeColor="text1"/>
          <w:sz w:val="24"/>
          <w:szCs w:val="24"/>
        </w:rPr>
        <w:t>.</w:t>
      </w:r>
    </w:p>
    <w:p w:rsidR="00167F8A" w:rsidRDefault="0086587C" w:rsidP="0086587C">
      <w:pPr>
        <w:spacing w:line="360" w:lineRule="auto"/>
        <w:ind w:firstLine="851"/>
        <w:jc w:val="both"/>
        <w:rPr>
          <w:rFonts w:eastAsia="Arial Unicode MS" w:cs="Calibri"/>
          <w:color w:val="000000" w:themeColor="text1"/>
          <w:sz w:val="24"/>
          <w:szCs w:val="24"/>
        </w:rPr>
      </w:pPr>
      <w:r w:rsidRPr="00A5544F">
        <w:rPr>
          <w:rFonts w:eastAsia="Arial Unicode MS" w:cs="Calibri"/>
          <w:color w:val="000000" w:themeColor="text1"/>
          <w:sz w:val="24"/>
          <w:szCs w:val="24"/>
        </w:rPr>
        <w:t>Na projeção de receitas de anuidades de pessoas físicas também foram considerados os pagantes com 50%</w:t>
      </w:r>
      <w:r w:rsidR="00706C48" w:rsidRPr="00A5544F">
        <w:rPr>
          <w:rFonts w:eastAsia="Arial Unicode MS" w:cs="Calibri"/>
          <w:color w:val="000000" w:themeColor="text1"/>
          <w:sz w:val="24"/>
          <w:szCs w:val="24"/>
        </w:rPr>
        <w:t xml:space="preserve"> </w:t>
      </w:r>
      <w:r w:rsidR="004D1C6B" w:rsidRPr="00A5544F">
        <w:rPr>
          <w:rFonts w:eastAsia="Arial Unicode MS" w:cs="Calibri"/>
          <w:color w:val="000000" w:themeColor="text1"/>
          <w:sz w:val="24"/>
          <w:szCs w:val="24"/>
        </w:rPr>
        <w:t>e</w:t>
      </w:r>
      <w:r w:rsidR="00706C48" w:rsidRPr="00A5544F">
        <w:rPr>
          <w:rFonts w:eastAsia="Arial Unicode MS" w:cs="Calibri"/>
          <w:color w:val="000000" w:themeColor="text1"/>
          <w:sz w:val="24"/>
          <w:szCs w:val="24"/>
        </w:rPr>
        <w:t xml:space="preserve"> os de pagamento integral</w:t>
      </w:r>
      <w:r w:rsidR="004D1C6B" w:rsidRPr="00A5544F">
        <w:rPr>
          <w:rFonts w:eastAsia="Arial Unicode MS" w:cs="Calibri"/>
          <w:color w:val="000000" w:themeColor="text1"/>
          <w:sz w:val="24"/>
          <w:szCs w:val="24"/>
        </w:rPr>
        <w:t xml:space="preserve">, </w:t>
      </w:r>
      <w:r w:rsidR="00775123" w:rsidRPr="00A5544F">
        <w:rPr>
          <w:rFonts w:eastAsia="Arial Unicode MS" w:cs="Calibri"/>
          <w:color w:val="000000" w:themeColor="text1"/>
          <w:sz w:val="24"/>
          <w:szCs w:val="24"/>
        </w:rPr>
        <w:t>3</w:t>
      </w:r>
      <w:r w:rsidR="006F2879">
        <w:rPr>
          <w:rFonts w:eastAsia="Arial Unicode MS" w:cs="Calibri"/>
          <w:color w:val="000000" w:themeColor="text1"/>
          <w:sz w:val="24"/>
          <w:szCs w:val="24"/>
        </w:rPr>
        <w:t>7</w:t>
      </w:r>
      <w:r w:rsidR="00BF02C9" w:rsidRPr="00A5544F">
        <w:rPr>
          <w:rFonts w:eastAsia="Arial Unicode MS" w:cs="Calibri"/>
          <w:color w:val="000000" w:themeColor="text1"/>
          <w:sz w:val="24"/>
          <w:szCs w:val="24"/>
        </w:rPr>
        <w:t xml:space="preserve">% e </w:t>
      </w:r>
      <w:r w:rsidR="00775123" w:rsidRPr="00A5544F">
        <w:rPr>
          <w:rFonts w:eastAsia="Arial Unicode MS" w:cs="Calibri"/>
          <w:color w:val="000000" w:themeColor="text1"/>
          <w:sz w:val="24"/>
          <w:szCs w:val="24"/>
        </w:rPr>
        <w:t>6</w:t>
      </w:r>
      <w:r w:rsidR="006F2879">
        <w:rPr>
          <w:rFonts w:eastAsia="Arial Unicode MS" w:cs="Calibri"/>
          <w:color w:val="000000" w:themeColor="text1"/>
          <w:sz w:val="24"/>
          <w:szCs w:val="24"/>
        </w:rPr>
        <w:t>3</w:t>
      </w:r>
      <w:r w:rsidRPr="00A5544F">
        <w:rPr>
          <w:rFonts w:eastAsia="Arial Unicode MS" w:cs="Calibri"/>
          <w:color w:val="000000" w:themeColor="text1"/>
          <w:sz w:val="24"/>
          <w:szCs w:val="24"/>
        </w:rPr>
        <w:t>% do total de pagantes, respectivamente.</w:t>
      </w:r>
      <w:r w:rsidR="006F2879">
        <w:rPr>
          <w:rFonts w:eastAsia="Arial Unicode MS" w:cs="Calibri"/>
          <w:color w:val="000000" w:themeColor="text1"/>
          <w:sz w:val="24"/>
          <w:szCs w:val="24"/>
        </w:rPr>
        <w:t xml:space="preserve"> P</w:t>
      </w:r>
      <w:r w:rsidR="00E43976" w:rsidRPr="00A5544F">
        <w:rPr>
          <w:rFonts w:eastAsia="Arial Unicode MS" w:cs="Calibri"/>
          <w:color w:val="000000" w:themeColor="text1"/>
          <w:sz w:val="24"/>
          <w:szCs w:val="24"/>
        </w:rPr>
        <w:t xml:space="preserve">ara empresas o desconto será de 50% </w:t>
      </w:r>
      <w:r w:rsidR="00167F8A" w:rsidRPr="00A5544F">
        <w:rPr>
          <w:rFonts w:eastAsia="Arial Unicode MS" w:cs="Calibri"/>
          <w:color w:val="000000" w:themeColor="text1"/>
          <w:sz w:val="24"/>
          <w:szCs w:val="24"/>
        </w:rPr>
        <w:t>para as empresas ativas de sócio arquiteto com até 2 anos de criação/registro e o profissi</w:t>
      </w:r>
      <w:r w:rsidR="006F2879">
        <w:rPr>
          <w:rFonts w:eastAsia="Arial Unicode MS" w:cs="Calibri"/>
          <w:color w:val="000000" w:themeColor="text1"/>
          <w:sz w:val="24"/>
          <w:szCs w:val="24"/>
        </w:rPr>
        <w:t xml:space="preserve">onal com até 2 anos de formação, que corresponde a </w:t>
      </w:r>
      <w:r w:rsidR="005F3E8D">
        <w:rPr>
          <w:rFonts w:eastAsia="Arial Unicode MS" w:cs="Calibri"/>
          <w:color w:val="000000" w:themeColor="text1"/>
          <w:sz w:val="24"/>
          <w:szCs w:val="24"/>
        </w:rPr>
        <w:t>aproximadamente 1% da previsão do total de pagantes, sendo que o pagamento integral representa 99%.</w:t>
      </w:r>
    </w:p>
    <w:p w:rsidR="006F2879" w:rsidRPr="00A5544F" w:rsidRDefault="006F2879" w:rsidP="0086587C">
      <w:pPr>
        <w:spacing w:line="360" w:lineRule="auto"/>
        <w:ind w:firstLine="851"/>
        <w:jc w:val="both"/>
        <w:rPr>
          <w:rFonts w:eastAsia="Arial Unicode MS" w:cs="Calibri"/>
          <w:color w:val="000000" w:themeColor="text1"/>
          <w:sz w:val="24"/>
          <w:szCs w:val="24"/>
        </w:rPr>
      </w:pPr>
      <w:r w:rsidRPr="00A5544F">
        <w:rPr>
          <w:rFonts w:eastAsia="Arial Unicode MS" w:cs="Calibri"/>
          <w:color w:val="000000" w:themeColor="text1"/>
          <w:sz w:val="24"/>
          <w:szCs w:val="24"/>
        </w:rPr>
        <w:t xml:space="preserve">Para pessoas físicas </w:t>
      </w:r>
      <w:r w:rsidR="005F3E8D">
        <w:rPr>
          <w:rFonts w:eastAsia="Arial Unicode MS" w:cs="Calibri"/>
          <w:color w:val="000000" w:themeColor="text1"/>
          <w:sz w:val="24"/>
          <w:szCs w:val="24"/>
        </w:rPr>
        <w:t xml:space="preserve">e empresas </w:t>
      </w:r>
      <w:r w:rsidRPr="00A5544F">
        <w:rPr>
          <w:rFonts w:eastAsia="Arial Unicode MS" w:cs="Calibri"/>
          <w:color w:val="000000" w:themeColor="text1"/>
          <w:sz w:val="24"/>
          <w:szCs w:val="24"/>
        </w:rPr>
        <w:t>os descontos</w:t>
      </w:r>
      <w:r w:rsidR="005F3E8D">
        <w:rPr>
          <w:rFonts w:eastAsia="Arial Unicode MS" w:cs="Calibri"/>
          <w:color w:val="000000" w:themeColor="text1"/>
          <w:sz w:val="24"/>
          <w:szCs w:val="24"/>
        </w:rPr>
        <w:t xml:space="preserve"> nos pagamentos à vista </w:t>
      </w:r>
      <w:r w:rsidRPr="00A5544F">
        <w:rPr>
          <w:rFonts w:eastAsia="Arial Unicode MS" w:cs="Calibri"/>
          <w:color w:val="000000" w:themeColor="text1"/>
          <w:sz w:val="24"/>
          <w:szCs w:val="24"/>
        </w:rPr>
        <w:t xml:space="preserve">serão de 10% </w:t>
      </w:r>
      <w:r>
        <w:rPr>
          <w:rFonts w:eastAsia="Arial Unicode MS" w:cs="Calibri"/>
          <w:color w:val="000000" w:themeColor="text1"/>
          <w:sz w:val="24"/>
          <w:szCs w:val="24"/>
        </w:rPr>
        <w:t xml:space="preserve">em </w:t>
      </w:r>
      <w:r w:rsidR="002D38BA">
        <w:rPr>
          <w:rFonts w:eastAsia="Arial Unicode MS" w:cs="Calibri"/>
          <w:color w:val="000000" w:themeColor="text1"/>
          <w:sz w:val="24"/>
          <w:szCs w:val="24"/>
        </w:rPr>
        <w:t>janeiro</w:t>
      </w:r>
      <w:r>
        <w:rPr>
          <w:rFonts w:eastAsia="Arial Unicode MS" w:cs="Calibri"/>
          <w:color w:val="000000" w:themeColor="text1"/>
          <w:sz w:val="24"/>
          <w:szCs w:val="24"/>
        </w:rPr>
        <w:t xml:space="preserve"> e 5% em </w:t>
      </w:r>
      <w:r w:rsidR="002D38BA">
        <w:rPr>
          <w:rFonts w:eastAsia="Arial Unicode MS" w:cs="Calibri"/>
          <w:color w:val="000000" w:themeColor="text1"/>
          <w:sz w:val="24"/>
          <w:szCs w:val="24"/>
        </w:rPr>
        <w:t>fevereiro</w:t>
      </w:r>
      <w:r w:rsidR="005F3E8D">
        <w:rPr>
          <w:rFonts w:eastAsia="Arial Unicode MS" w:cs="Calibri"/>
          <w:color w:val="000000" w:themeColor="text1"/>
          <w:sz w:val="24"/>
          <w:szCs w:val="24"/>
        </w:rPr>
        <w:t xml:space="preserve">. </w:t>
      </w:r>
    </w:p>
    <w:p w:rsidR="00703C95" w:rsidRPr="00A5544F" w:rsidRDefault="00BF02C9" w:rsidP="0086587C">
      <w:pPr>
        <w:spacing w:line="360" w:lineRule="auto"/>
        <w:ind w:firstLine="851"/>
        <w:jc w:val="both"/>
        <w:rPr>
          <w:rFonts w:eastAsia="Arial Unicode MS" w:cs="Calibri"/>
          <w:color w:val="000000" w:themeColor="text1"/>
          <w:sz w:val="24"/>
          <w:szCs w:val="24"/>
        </w:rPr>
      </w:pPr>
      <w:r w:rsidRPr="00A5544F">
        <w:rPr>
          <w:rFonts w:eastAsia="Arial Unicode MS" w:cs="Calibri"/>
          <w:color w:val="000000" w:themeColor="text1"/>
          <w:sz w:val="24"/>
          <w:szCs w:val="24"/>
        </w:rPr>
        <w:lastRenderedPageBreak/>
        <w:t>A</w:t>
      </w:r>
      <w:r w:rsidR="0086587C" w:rsidRPr="00A5544F">
        <w:rPr>
          <w:rFonts w:eastAsia="Arial Unicode MS" w:cs="Calibri"/>
          <w:color w:val="000000" w:themeColor="text1"/>
          <w:sz w:val="24"/>
          <w:szCs w:val="24"/>
        </w:rPr>
        <w:t xml:space="preserve"> projeção da quantidade de RRT </w:t>
      </w:r>
      <w:r w:rsidR="00EE1CDF" w:rsidRPr="00A5544F">
        <w:rPr>
          <w:rFonts w:eastAsia="Arial Unicode MS" w:cs="Calibri"/>
          <w:color w:val="000000" w:themeColor="text1"/>
          <w:sz w:val="24"/>
          <w:szCs w:val="24"/>
        </w:rPr>
        <w:t>foi considerada</w:t>
      </w:r>
      <w:r w:rsidR="005F3E8D">
        <w:rPr>
          <w:rFonts w:eastAsia="Arial Unicode MS" w:cs="Calibri"/>
          <w:color w:val="000000" w:themeColor="text1"/>
          <w:sz w:val="24"/>
          <w:szCs w:val="24"/>
        </w:rPr>
        <w:t xml:space="preserve"> a projeção de ativos para 2020</w:t>
      </w:r>
      <w:r w:rsidR="00BE4E43" w:rsidRPr="00A5544F">
        <w:rPr>
          <w:rFonts w:eastAsia="Arial Unicode MS" w:cs="Calibri"/>
          <w:color w:val="000000" w:themeColor="text1"/>
          <w:sz w:val="24"/>
          <w:szCs w:val="24"/>
        </w:rPr>
        <w:t xml:space="preserve"> com a redução de 50%</w:t>
      </w:r>
      <w:r w:rsidR="00711924" w:rsidRPr="00A5544F">
        <w:rPr>
          <w:rFonts w:eastAsia="Arial Unicode MS" w:cs="Calibri"/>
          <w:color w:val="000000" w:themeColor="text1"/>
          <w:sz w:val="24"/>
          <w:szCs w:val="24"/>
        </w:rPr>
        <w:t xml:space="preserve"> na quantidade de </w:t>
      </w:r>
      <w:r w:rsidR="003508EE" w:rsidRPr="00A5544F">
        <w:rPr>
          <w:rFonts w:eastAsia="Arial Unicode MS" w:cs="Calibri"/>
          <w:color w:val="000000" w:themeColor="text1"/>
          <w:sz w:val="24"/>
          <w:szCs w:val="24"/>
        </w:rPr>
        <w:t>entrantes</w:t>
      </w:r>
      <w:r w:rsidR="00C15009">
        <w:rPr>
          <w:rFonts w:eastAsia="Arial Unicode MS" w:cs="Calibri"/>
          <w:color w:val="000000" w:themeColor="text1"/>
          <w:sz w:val="24"/>
          <w:szCs w:val="24"/>
        </w:rPr>
        <w:t>, com exceção do CAU/PR que considerou uma redução de 30%, totalizando</w:t>
      </w:r>
      <w:r w:rsidR="00711924" w:rsidRPr="00A5544F">
        <w:rPr>
          <w:rFonts w:eastAsia="Arial Unicode MS" w:cs="Calibri"/>
          <w:color w:val="000000" w:themeColor="text1"/>
          <w:sz w:val="24"/>
          <w:szCs w:val="24"/>
        </w:rPr>
        <w:t xml:space="preserve"> </w:t>
      </w:r>
      <w:r w:rsidR="00C15009">
        <w:rPr>
          <w:rFonts w:eastAsia="Arial Unicode MS" w:cs="Calibri"/>
          <w:color w:val="000000" w:themeColor="text1"/>
          <w:sz w:val="24"/>
          <w:szCs w:val="24"/>
        </w:rPr>
        <w:t>6.875</w:t>
      </w:r>
      <w:r w:rsidR="00F61B39" w:rsidRPr="00A5544F">
        <w:rPr>
          <w:rFonts w:eastAsia="Arial Unicode MS" w:cs="Calibri"/>
          <w:color w:val="000000" w:themeColor="text1"/>
          <w:sz w:val="24"/>
          <w:szCs w:val="24"/>
        </w:rPr>
        <w:t xml:space="preserve">, </w:t>
      </w:r>
      <w:r w:rsidR="00711924" w:rsidRPr="00A5544F">
        <w:rPr>
          <w:rFonts w:eastAsia="Arial Unicode MS" w:cs="Calibri"/>
          <w:color w:val="000000" w:themeColor="text1"/>
          <w:sz w:val="24"/>
          <w:szCs w:val="24"/>
        </w:rPr>
        <w:t xml:space="preserve">ou seja, foram considerados </w:t>
      </w:r>
      <w:r w:rsidR="00F61B39" w:rsidRPr="00A5544F">
        <w:rPr>
          <w:rFonts w:eastAsia="Arial Unicode MS" w:cs="Calibri"/>
          <w:color w:val="000000" w:themeColor="text1"/>
          <w:sz w:val="24"/>
          <w:szCs w:val="24"/>
        </w:rPr>
        <w:t>para a</w:t>
      </w:r>
      <w:r w:rsidR="00711924" w:rsidRPr="00A5544F">
        <w:rPr>
          <w:rFonts w:eastAsia="Arial Unicode MS" w:cs="Calibri"/>
          <w:color w:val="000000" w:themeColor="text1"/>
          <w:sz w:val="24"/>
          <w:szCs w:val="24"/>
        </w:rPr>
        <w:t xml:space="preserve"> base</w:t>
      </w:r>
      <w:r w:rsidR="004D1C6B" w:rsidRPr="00A5544F">
        <w:rPr>
          <w:rFonts w:eastAsia="Arial Unicode MS" w:cs="Calibri"/>
          <w:color w:val="000000" w:themeColor="text1"/>
          <w:sz w:val="24"/>
          <w:szCs w:val="24"/>
        </w:rPr>
        <w:t xml:space="preserve"> inicial</w:t>
      </w:r>
      <w:r w:rsidR="00711924" w:rsidRPr="00A5544F">
        <w:rPr>
          <w:rFonts w:eastAsia="Arial Unicode MS" w:cs="Calibri"/>
          <w:color w:val="000000" w:themeColor="text1"/>
          <w:sz w:val="24"/>
          <w:szCs w:val="24"/>
        </w:rPr>
        <w:t xml:space="preserve"> </w:t>
      </w:r>
      <w:r w:rsidR="00F61B39" w:rsidRPr="00A5544F">
        <w:rPr>
          <w:rFonts w:eastAsia="Arial Unicode MS" w:cs="Calibri"/>
          <w:color w:val="000000" w:themeColor="text1"/>
          <w:sz w:val="24"/>
          <w:szCs w:val="24"/>
        </w:rPr>
        <w:t xml:space="preserve">de cálculo </w:t>
      </w:r>
      <w:r w:rsidR="00EB07C3" w:rsidRPr="00A5544F">
        <w:rPr>
          <w:rFonts w:eastAsia="Arial Unicode MS" w:cs="Calibri"/>
          <w:color w:val="000000" w:themeColor="text1"/>
          <w:sz w:val="24"/>
          <w:szCs w:val="24"/>
        </w:rPr>
        <w:t>1</w:t>
      </w:r>
      <w:r w:rsidR="00C15009">
        <w:rPr>
          <w:rFonts w:eastAsia="Arial Unicode MS" w:cs="Calibri"/>
          <w:color w:val="000000" w:themeColor="text1"/>
          <w:sz w:val="24"/>
          <w:szCs w:val="24"/>
        </w:rPr>
        <w:t>80</w:t>
      </w:r>
      <w:r w:rsidR="00EB07C3" w:rsidRPr="00A5544F">
        <w:rPr>
          <w:rFonts w:eastAsia="Arial Unicode MS" w:cs="Calibri"/>
          <w:color w:val="000000" w:themeColor="text1"/>
          <w:sz w:val="24"/>
          <w:szCs w:val="24"/>
        </w:rPr>
        <w:t>.</w:t>
      </w:r>
      <w:r w:rsidR="00C15009">
        <w:rPr>
          <w:rFonts w:eastAsia="Arial Unicode MS" w:cs="Calibri"/>
          <w:color w:val="000000" w:themeColor="text1"/>
          <w:sz w:val="24"/>
          <w:szCs w:val="24"/>
        </w:rPr>
        <w:t>082</w:t>
      </w:r>
      <w:r w:rsidR="00711924" w:rsidRPr="00A5544F">
        <w:rPr>
          <w:rFonts w:eastAsia="Arial Unicode MS" w:cs="Calibri"/>
          <w:color w:val="000000" w:themeColor="text1"/>
          <w:sz w:val="24"/>
          <w:szCs w:val="24"/>
        </w:rPr>
        <w:t xml:space="preserve"> profissionais ativos. A</w:t>
      </w:r>
      <w:r w:rsidR="009B0D42" w:rsidRPr="00A5544F">
        <w:rPr>
          <w:rFonts w:eastAsia="Arial Unicode MS" w:cs="Calibri"/>
          <w:color w:val="000000" w:themeColor="text1"/>
          <w:sz w:val="24"/>
          <w:szCs w:val="24"/>
        </w:rPr>
        <w:t xml:space="preserve"> média de RRT aplicada para 20</w:t>
      </w:r>
      <w:r w:rsidR="00C15009">
        <w:rPr>
          <w:rFonts w:eastAsia="Arial Unicode MS" w:cs="Calibri"/>
          <w:color w:val="000000" w:themeColor="text1"/>
          <w:sz w:val="24"/>
          <w:szCs w:val="24"/>
        </w:rPr>
        <w:t>20</w:t>
      </w:r>
      <w:r w:rsidR="00711924" w:rsidRPr="00A5544F">
        <w:rPr>
          <w:rFonts w:eastAsia="Arial Unicode MS" w:cs="Calibri"/>
          <w:color w:val="000000" w:themeColor="text1"/>
          <w:sz w:val="24"/>
          <w:szCs w:val="24"/>
        </w:rPr>
        <w:t xml:space="preserve"> </w:t>
      </w:r>
      <w:r w:rsidR="00775123" w:rsidRPr="00A5544F">
        <w:rPr>
          <w:rFonts w:eastAsia="Arial Unicode MS" w:cs="Calibri"/>
          <w:color w:val="000000" w:themeColor="text1"/>
          <w:sz w:val="24"/>
          <w:szCs w:val="24"/>
        </w:rPr>
        <w:t xml:space="preserve">frente ao cenário </w:t>
      </w:r>
      <w:r w:rsidR="00E3248C" w:rsidRPr="00A5544F">
        <w:rPr>
          <w:rFonts w:eastAsia="Arial Unicode MS" w:cs="Calibri"/>
          <w:color w:val="000000" w:themeColor="text1"/>
          <w:sz w:val="24"/>
          <w:szCs w:val="24"/>
        </w:rPr>
        <w:t>de recessão</w:t>
      </w:r>
      <w:r w:rsidR="00775123" w:rsidRPr="00A5544F">
        <w:rPr>
          <w:rFonts w:eastAsia="Arial Unicode MS" w:cs="Calibri"/>
          <w:color w:val="000000" w:themeColor="text1"/>
          <w:sz w:val="24"/>
          <w:szCs w:val="24"/>
        </w:rPr>
        <w:t>, embora com</w:t>
      </w:r>
      <w:r w:rsidR="00E3248C">
        <w:rPr>
          <w:rFonts w:eastAsia="Arial Unicode MS" w:cs="Calibri"/>
          <w:color w:val="000000" w:themeColor="text1"/>
          <w:sz w:val="24"/>
          <w:szCs w:val="24"/>
        </w:rPr>
        <w:t xml:space="preserve"> leve</w:t>
      </w:r>
      <w:r w:rsidR="00775123" w:rsidRPr="00A5544F">
        <w:rPr>
          <w:rFonts w:eastAsia="Arial Unicode MS" w:cs="Calibri"/>
          <w:color w:val="000000" w:themeColor="text1"/>
          <w:sz w:val="24"/>
          <w:szCs w:val="24"/>
        </w:rPr>
        <w:t xml:space="preserve"> tendência de crescimento, e considerando que as médias de RRT/PF, frentes às séries históricas se apresentam </w:t>
      </w:r>
      <w:r w:rsidR="00DC6840" w:rsidRPr="00A5544F">
        <w:rPr>
          <w:rFonts w:eastAsia="Arial Unicode MS" w:cs="Calibri"/>
          <w:color w:val="000000" w:themeColor="text1"/>
          <w:sz w:val="24"/>
          <w:szCs w:val="24"/>
        </w:rPr>
        <w:t>em patamares</w:t>
      </w:r>
      <w:r w:rsidR="00E3248C">
        <w:rPr>
          <w:rFonts w:eastAsia="Arial Unicode MS" w:cs="Calibri"/>
          <w:color w:val="000000" w:themeColor="text1"/>
          <w:sz w:val="24"/>
          <w:szCs w:val="24"/>
        </w:rPr>
        <w:t xml:space="preserve"> similares aos atuais</w:t>
      </w:r>
      <w:r w:rsidR="00775123" w:rsidRPr="00A5544F">
        <w:rPr>
          <w:rFonts w:eastAsia="Arial Unicode MS" w:cs="Calibri"/>
          <w:color w:val="000000" w:themeColor="text1"/>
          <w:sz w:val="24"/>
          <w:szCs w:val="24"/>
        </w:rPr>
        <w:t xml:space="preserve">, a premissa adotada foi considerar </w:t>
      </w:r>
      <w:r w:rsidR="00FD251B" w:rsidRPr="00A5544F">
        <w:rPr>
          <w:rFonts w:eastAsia="Arial Unicode MS" w:cs="Calibri"/>
          <w:color w:val="000000" w:themeColor="text1"/>
          <w:sz w:val="24"/>
          <w:szCs w:val="24"/>
        </w:rPr>
        <w:t>como</w:t>
      </w:r>
      <w:r w:rsidR="00775123" w:rsidRPr="00A5544F">
        <w:rPr>
          <w:rFonts w:eastAsia="Arial Unicode MS" w:cs="Calibri"/>
          <w:color w:val="000000" w:themeColor="text1"/>
          <w:sz w:val="24"/>
          <w:szCs w:val="24"/>
        </w:rPr>
        <w:t xml:space="preserve"> média</w:t>
      </w:r>
      <w:r w:rsidR="00C15009">
        <w:rPr>
          <w:rFonts w:eastAsia="Arial Unicode MS" w:cs="Calibri"/>
          <w:color w:val="000000" w:themeColor="text1"/>
          <w:sz w:val="24"/>
          <w:szCs w:val="24"/>
        </w:rPr>
        <w:t xml:space="preserve"> total</w:t>
      </w:r>
      <w:r w:rsidR="00E3248C">
        <w:rPr>
          <w:rFonts w:eastAsia="Arial Unicode MS" w:cs="Calibri"/>
          <w:color w:val="000000" w:themeColor="text1"/>
          <w:sz w:val="24"/>
          <w:szCs w:val="24"/>
        </w:rPr>
        <w:t xml:space="preserve"> </w:t>
      </w:r>
      <w:r w:rsidR="00FD251B" w:rsidRPr="00A5544F">
        <w:rPr>
          <w:rFonts w:eastAsia="Arial Unicode MS" w:cs="Calibri"/>
          <w:color w:val="000000" w:themeColor="text1"/>
          <w:sz w:val="24"/>
          <w:szCs w:val="24"/>
        </w:rPr>
        <w:t>5,</w:t>
      </w:r>
      <w:r w:rsidR="00E3248C">
        <w:rPr>
          <w:rFonts w:eastAsia="Arial Unicode MS" w:cs="Calibri"/>
          <w:color w:val="000000" w:themeColor="text1"/>
          <w:sz w:val="24"/>
          <w:szCs w:val="24"/>
        </w:rPr>
        <w:t>3</w:t>
      </w:r>
      <w:r w:rsidR="00FD251B" w:rsidRPr="00A5544F">
        <w:rPr>
          <w:rFonts w:eastAsia="Arial Unicode MS" w:cs="Calibri"/>
          <w:color w:val="000000" w:themeColor="text1"/>
          <w:sz w:val="24"/>
          <w:szCs w:val="24"/>
        </w:rPr>
        <w:t xml:space="preserve"> RRT/PF</w:t>
      </w:r>
      <w:r w:rsidR="00E3248C">
        <w:rPr>
          <w:rFonts w:eastAsia="Arial Unicode MS" w:cs="Calibri"/>
          <w:color w:val="000000" w:themeColor="text1"/>
          <w:sz w:val="24"/>
          <w:szCs w:val="24"/>
        </w:rPr>
        <w:t xml:space="preserve"> para o cálculo total de RRT para 2020 (958.928), resultando em uma média geral RRT/PF de 5,1</w:t>
      </w:r>
      <w:r w:rsidR="00FD251B" w:rsidRPr="00A5544F">
        <w:rPr>
          <w:rFonts w:eastAsia="Arial Unicode MS" w:cs="Calibri"/>
          <w:color w:val="000000" w:themeColor="text1"/>
          <w:sz w:val="24"/>
          <w:szCs w:val="24"/>
        </w:rPr>
        <w:t xml:space="preserve"> </w:t>
      </w:r>
      <w:r w:rsidR="00973E92" w:rsidRPr="00A5544F">
        <w:rPr>
          <w:rFonts w:eastAsia="Arial Unicode MS" w:cs="Calibri"/>
          <w:color w:val="000000" w:themeColor="text1"/>
          <w:sz w:val="24"/>
          <w:szCs w:val="24"/>
        </w:rPr>
        <w:t xml:space="preserve">(Quadros </w:t>
      </w:r>
      <w:r w:rsidR="0095114A">
        <w:rPr>
          <w:rFonts w:eastAsia="Arial Unicode MS" w:cs="Calibri"/>
          <w:color w:val="000000" w:themeColor="text1"/>
          <w:sz w:val="24"/>
          <w:szCs w:val="24"/>
        </w:rPr>
        <w:t>4</w:t>
      </w:r>
      <w:r w:rsidR="00973E92" w:rsidRPr="00A5544F">
        <w:rPr>
          <w:rFonts w:eastAsia="Arial Unicode MS" w:cs="Calibri"/>
          <w:color w:val="000000" w:themeColor="text1"/>
          <w:sz w:val="24"/>
          <w:szCs w:val="24"/>
        </w:rPr>
        <w:t xml:space="preserve"> e </w:t>
      </w:r>
      <w:r w:rsidR="0095114A">
        <w:rPr>
          <w:rFonts w:eastAsia="Arial Unicode MS" w:cs="Calibri"/>
          <w:color w:val="000000" w:themeColor="text1"/>
          <w:sz w:val="24"/>
          <w:szCs w:val="24"/>
        </w:rPr>
        <w:t>5</w:t>
      </w:r>
      <w:r w:rsidR="00973E92" w:rsidRPr="00A5544F">
        <w:rPr>
          <w:rFonts w:eastAsia="Arial Unicode MS" w:cs="Calibri"/>
          <w:color w:val="000000" w:themeColor="text1"/>
          <w:sz w:val="24"/>
          <w:szCs w:val="24"/>
        </w:rPr>
        <w:t>).</w:t>
      </w:r>
      <w:r w:rsidR="00E3248C">
        <w:rPr>
          <w:rFonts w:eastAsia="Arial Unicode MS" w:cs="Calibri"/>
          <w:color w:val="000000" w:themeColor="text1"/>
          <w:sz w:val="24"/>
          <w:szCs w:val="24"/>
        </w:rPr>
        <w:t xml:space="preserve"> Foi considerada todas as particulares e alterações solicitados pelos Estados já mencionados no decorrer deste documento. </w:t>
      </w:r>
    </w:p>
    <w:p w:rsidR="00703C95" w:rsidRPr="005B4B21" w:rsidRDefault="0086587C" w:rsidP="00AB0505">
      <w:pPr>
        <w:pStyle w:val="Ttulo5"/>
        <w:rPr>
          <w:rStyle w:val="TtulodoLivro"/>
          <w:b/>
          <w:bCs w:val="0"/>
          <w:i w:val="0"/>
          <w:iCs w:val="0"/>
          <w:color w:val="1F3864" w:themeColor="accent5" w:themeShade="80"/>
          <w:spacing w:val="0"/>
        </w:rPr>
      </w:pPr>
      <w:bookmarkStart w:id="69" w:name="_Toc17503163"/>
      <w:r w:rsidRPr="005B4B21">
        <w:rPr>
          <w:rStyle w:val="TtulodoLivro"/>
          <w:b/>
          <w:bCs w:val="0"/>
          <w:i w:val="0"/>
          <w:iCs w:val="0"/>
          <w:color w:val="1F3864" w:themeColor="accent5" w:themeShade="80"/>
          <w:spacing w:val="0"/>
        </w:rPr>
        <w:t xml:space="preserve">Quadro </w:t>
      </w:r>
      <w:r w:rsidR="0095114A">
        <w:rPr>
          <w:rStyle w:val="TtulodoLivro"/>
          <w:b/>
          <w:bCs w:val="0"/>
          <w:i w:val="0"/>
          <w:iCs w:val="0"/>
          <w:color w:val="1F3864" w:themeColor="accent5" w:themeShade="80"/>
          <w:spacing w:val="0"/>
        </w:rPr>
        <w:t>4</w:t>
      </w:r>
      <w:r w:rsidRPr="005B4B21">
        <w:rPr>
          <w:rStyle w:val="TtulodoLivro"/>
          <w:b/>
          <w:bCs w:val="0"/>
          <w:i w:val="0"/>
          <w:iCs w:val="0"/>
          <w:color w:val="1F3864" w:themeColor="accent5" w:themeShade="80"/>
          <w:spacing w:val="0"/>
        </w:rPr>
        <w:t xml:space="preserve"> –</w:t>
      </w:r>
      <w:r w:rsidR="00703C95" w:rsidRPr="005B4B21">
        <w:rPr>
          <w:rStyle w:val="TtulodoLivro"/>
          <w:b/>
          <w:bCs w:val="0"/>
          <w:i w:val="0"/>
          <w:iCs w:val="0"/>
          <w:color w:val="1F3864" w:themeColor="accent5" w:themeShade="80"/>
          <w:spacing w:val="0"/>
        </w:rPr>
        <w:t xml:space="preserve"> </w:t>
      </w:r>
      <w:r w:rsidR="00DE6C44" w:rsidRPr="005B4B21">
        <w:rPr>
          <w:rStyle w:val="TtulodoLivro"/>
          <w:b/>
          <w:bCs w:val="0"/>
          <w:i w:val="0"/>
          <w:iCs w:val="0"/>
          <w:color w:val="1F3864" w:themeColor="accent5" w:themeShade="80"/>
          <w:spacing w:val="0"/>
        </w:rPr>
        <w:t>E</w:t>
      </w:r>
      <w:r w:rsidR="00703C95" w:rsidRPr="005B4B21">
        <w:rPr>
          <w:rStyle w:val="TtulodoLivro"/>
          <w:b/>
          <w:bCs w:val="0"/>
          <w:i w:val="0"/>
          <w:iCs w:val="0"/>
          <w:color w:val="1F3864" w:themeColor="accent5" w:themeShade="80"/>
          <w:spacing w:val="0"/>
        </w:rPr>
        <w:t>stimativa</w:t>
      </w:r>
      <w:r w:rsidR="00EF5007" w:rsidRPr="005B4B21">
        <w:rPr>
          <w:rStyle w:val="TtulodoLivro"/>
          <w:b/>
          <w:bCs w:val="0"/>
          <w:i w:val="0"/>
          <w:iCs w:val="0"/>
          <w:color w:val="1F3864" w:themeColor="accent5" w:themeShade="80"/>
          <w:spacing w:val="0"/>
        </w:rPr>
        <w:t>s</w:t>
      </w:r>
      <w:r w:rsidR="00703C95" w:rsidRPr="005B4B21">
        <w:rPr>
          <w:rStyle w:val="TtulodoLivro"/>
          <w:b/>
          <w:bCs w:val="0"/>
          <w:i w:val="0"/>
          <w:iCs w:val="0"/>
          <w:color w:val="1F3864" w:themeColor="accent5" w:themeShade="80"/>
          <w:spacing w:val="0"/>
        </w:rPr>
        <w:t xml:space="preserve"> das </w:t>
      </w:r>
      <w:r w:rsidR="00F61B39" w:rsidRPr="005B4B21">
        <w:rPr>
          <w:rStyle w:val="TtulodoLivro"/>
          <w:b/>
          <w:bCs w:val="0"/>
          <w:i w:val="0"/>
          <w:iCs w:val="0"/>
          <w:color w:val="1F3864" w:themeColor="accent5" w:themeShade="80"/>
          <w:spacing w:val="0"/>
        </w:rPr>
        <w:t>R</w:t>
      </w:r>
      <w:r w:rsidR="00703C95" w:rsidRPr="005B4B21">
        <w:rPr>
          <w:rStyle w:val="TtulodoLivro"/>
          <w:b/>
          <w:bCs w:val="0"/>
          <w:i w:val="0"/>
          <w:iCs w:val="0"/>
          <w:color w:val="1F3864" w:themeColor="accent5" w:themeShade="80"/>
          <w:spacing w:val="0"/>
        </w:rPr>
        <w:t xml:space="preserve">eceitas do CAU – Programação </w:t>
      </w:r>
      <w:r w:rsidR="00534672">
        <w:rPr>
          <w:rStyle w:val="TtulodoLivro"/>
          <w:b/>
          <w:bCs w:val="0"/>
          <w:i w:val="0"/>
          <w:iCs w:val="0"/>
          <w:color w:val="1F3864" w:themeColor="accent5" w:themeShade="80"/>
          <w:spacing w:val="0"/>
        </w:rPr>
        <w:t>2020</w:t>
      </w:r>
      <w:r w:rsidR="00703C95" w:rsidRPr="005B4B21">
        <w:rPr>
          <w:rStyle w:val="TtulodoLivro"/>
          <w:b/>
          <w:bCs w:val="0"/>
          <w:i w:val="0"/>
          <w:iCs w:val="0"/>
          <w:color w:val="1F3864" w:themeColor="accent5" w:themeShade="80"/>
          <w:spacing w:val="0"/>
        </w:rPr>
        <w:t xml:space="preserve"> X</w:t>
      </w:r>
      <w:r w:rsidR="000C0F7D" w:rsidRPr="005B4B21">
        <w:rPr>
          <w:rStyle w:val="TtulodoLivro"/>
          <w:b/>
          <w:bCs w:val="0"/>
          <w:i w:val="0"/>
          <w:iCs w:val="0"/>
          <w:color w:val="1F3864" w:themeColor="accent5" w:themeShade="80"/>
          <w:spacing w:val="0"/>
        </w:rPr>
        <w:t xml:space="preserve"> </w:t>
      </w:r>
      <w:r w:rsidR="00703C95" w:rsidRPr="005B4B21">
        <w:rPr>
          <w:rStyle w:val="TtulodoLivro"/>
          <w:b/>
          <w:bCs w:val="0"/>
          <w:i w:val="0"/>
          <w:iCs w:val="0"/>
          <w:color w:val="1F3864" w:themeColor="accent5" w:themeShade="80"/>
          <w:spacing w:val="0"/>
        </w:rPr>
        <w:t xml:space="preserve">Reprogramação </w:t>
      </w:r>
      <w:r w:rsidR="00182EDB" w:rsidRPr="005B4B21">
        <w:rPr>
          <w:rStyle w:val="TtulodoLivro"/>
          <w:b/>
          <w:bCs w:val="0"/>
          <w:i w:val="0"/>
          <w:iCs w:val="0"/>
          <w:color w:val="1F3864" w:themeColor="accent5" w:themeShade="80"/>
          <w:spacing w:val="0"/>
        </w:rPr>
        <w:t>20</w:t>
      </w:r>
      <w:r w:rsidR="00534672">
        <w:rPr>
          <w:rStyle w:val="TtulodoLivro"/>
          <w:b/>
          <w:bCs w:val="0"/>
          <w:i w:val="0"/>
          <w:iCs w:val="0"/>
          <w:color w:val="1F3864" w:themeColor="accent5" w:themeShade="80"/>
          <w:spacing w:val="0"/>
        </w:rPr>
        <w:t>19</w:t>
      </w:r>
      <w:bookmarkEnd w:id="69"/>
    </w:p>
    <w:p w:rsidR="0078326B" w:rsidRDefault="00703C95" w:rsidP="00622D87">
      <w:pPr>
        <w:jc w:val="right"/>
        <w:rPr>
          <w:rFonts w:eastAsia="Arial Unicode MS" w:cs="Calibri"/>
          <w:b/>
          <w:color w:val="1F3864" w:themeColor="accent5" w:themeShade="80"/>
          <w:sz w:val="20"/>
          <w:szCs w:val="20"/>
        </w:rPr>
      </w:pPr>
      <w:r w:rsidRPr="005B4B21">
        <w:rPr>
          <w:rFonts w:eastAsia="Arial Unicode MS" w:cs="Calibri"/>
          <w:b/>
          <w:color w:val="1F3864" w:themeColor="accent5" w:themeShade="80"/>
          <w:sz w:val="20"/>
          <w:szCs w:val="20"/>
        </w:rPr>
        <w:t>(Valores em R$ 1,00)</w:t>
      </w:r>
      <w:r w:rsidR="00AB3EA7" w:rsidRPr="00705D7A">
        <w:rPr>
          <w:rFonts w:eastAsia="Arial Unicode MS" w:cs="Calibri"/>
          <w:b/>
          <w:color w:val="1F3864" w:themeColor="accent5" w:themeShade="80"/>
          <w:sz w:val="20"/>
          <w:szCs w:val="20"/>
        </w:rPr>
        <w:t xml:space="preserve"> </w:t>
      </w:r>
    </w:p>
    <w:p w:rsidR="002D38BA" w:rsidRDefault="005F2F38" w:rsidP="00622D87">
      <w:pPr>
        <w:jc w:val="right"/>
        <w:rPr>
          <w:rStyle w:val="TtulodoLivro"/>
          <w:rFonts w:asciiTheme="majorHAnsi" w:eastAsiaTheme="majorEastAsia" w:hAnsiTheme="majorHAnsi" w:cstheme="majorBidi"/>
          <w:bCs w:val="0"/>
          <w:i w:val="0"/>
          <w:iCs w:val="0"/>
          <w:color w:val="1F3864" w:themeColor="accent5" w:themeShade="80"/>
          <w:spacing w:val="0"/>
        </w:rPr>
      </w:pPr>
      <w:r w:rsidRPr="005F2F38">
        <w:rPr>
          <w:noProof/>
          <w:lang w:eastAsia="pt-BR"/>
        </w:rPr>
        <w:drawing>
          <wp:inline distT="0" distB="0" distL="0" distR="0" wp14:anchorId="6D475B6E" wp14:editId="411BC561">
            <wp:extent cx="5913554" cy="28289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6142" cy="2839730"/>
                    </a:xfrm>
                    <a:prstGeom prst="rect">
                      <a:avLst/>
                    </a:prstGeom>
                  </pic:spPr>
                </pic:pic>
              </a:graphicData>
            </a:graphic>
          </wp:inline>
        </w:drawing>
      </w:r>
    </w:p>
    <w:p w:rsidR="00FF2DED" w:rsidRDefault="00FF2DED" w:rsidP="001551B3">
      <w:pPr>
        <w:pStyle w:val="Ttulo5"/>
        <w:rPr>
          <w:rStyle w:val="TtulodoLivro"/>
          <w:b/>
          <w:bCs w:val="0"/>
          <w:i w:val="0"/>
          <w:iCs w:val="0"/>
          <w:color w:val="1F3864" w:themeColor="accent5" w:themeShade="80"/>
          <w:spacing w:val="0"/>
        </w:rPr>
      </w:pPr>
      <w:bookmarkStart w:id="70" w:name="_Toc17503164"/>
      <w:r w:rsidRPr="001551B3">
        <w:rPr>
          <w:rStyle w:val="TtulodoLivro"/>
          <w:b/>
          <w:bCs w:val="0"/>
          <w:i w:val="0"/>
          <w:iCs w:val="0"/>
          <w:color w:val="1F3864" w:themeColor="accent5" w:themeShade="80"/>
          <w:spacing w:val="0"/>
        </w:rPr>
        <w:lastRenderedPageBreak/>
        <w:t xml:space="preserve">Quadro </w:t>
      </w:r>
      <w:r w:rsidR="0095114A" w:rsidRPr="001551B3">
        <w:rPr>
          <w:rStyle w:val="TtulodoLivro"/>
          <w:b/>
          <w:bCs w:val="0"/>
          <w:i w:val="0"/>
          <w:iCs w:val="0"/>
          <w:color w:val="1F3864" w:themeColor="accent5" w:themeShade="80"/>
          <w:spacing w:val="0"/>
        </w:rPr>
        <w:t>5</w:t>
      </w:r>
      <w:r w:rsidRPr="001551B3">
        <w:rPr>
          <w:rStyle w:val="TtulodoLivro"/>
          <w:b/>
          <w:bCs w:val="0"/>
          <w:i w:val="0"/>
          <w:iCs w:val="0"/>
          <w:color w:val="1F3864" w:themeColor="accent5" w:themeShade="80"/>
          <w:spacing w:val="0"/>
        </w:rPr>
        <w:t xml:space="preserve"> – Receita do CAU para 20</w:t>
      </w:r>
      <w:r w:rsidR="00534672" w:rsidRPr="001551B3">
        <w:rPr>
          <w:rStyle w:val="TtulodoLivro"/>
          <w:b/>
          <w:bCs w:val="0"/>
          <w:i w:val="0"/>
          <w:iCs w:val="0"/>
          <w:color w:val="1F3864" w:themeColor="accent5" w:themeShade="80"/>
          <w:spacing w:val="0"/>
        </w:rPr>
        <w:t>20</w:t>
      </w:r>
      <w:bookmarkEnd w:id="70"/>
      <w:r w:rsidRPr="00705D7A">
        <w:rPr>
          <w:rStyle w:val="TtulodoLivro"/>
          <w:b/>
          <w:bCs w:val="0"/>
          <w:i w:val="0"/>
          <w:iCs w:val="0"/>
          <w:color w:val="1F3864" w:themeColor="accent5" w:themeShade="80"/>
          <w:spacing w:val="0"/>
        </w:rPr>
        <w:t xml:space="preserve"> </w:t>
      </w:r>
    </w:p>
    <w:p w:rsidR="00084874" w:rsidRDefault="006F1BF3" w:rsidP="00AB249C">
      <w:pPr>
        <w:rPr>
          <w:rStyle w:val="TtulodoLivro"/>
          <w:b w:val="0"/>
          <w:bCs w:val="0"/>
          <w:i w:val="0"/>
          <w:iCs w:val="0"/>
          <w:color w:val="1F3864" w:themeColor="accent5" w:themeShade="80"/>
          <w:spacing w:val="0"/>
        </w:rPr>
      </w:pPr>
      <w:r w:rsidRPr="006F1BF3">
        <w:rPr>
          <w:noProof/>
          <w:lang w:eastAsia="pt-BR"/>
        </w:rPr>
        <w:drawing>
          <wp:inline distT="0" distB="0" distL="0" distR="0" wp14:anchorId="470E5AF2" wp14:editId="61A6CB11">
            <wp:extent cx="5760085" cy="7576185"/>
            <wp:effectExtent l="0" t="0" r="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7576185"/>
                    </a:xfrm>
                    <a:prstGeom prst="rect">
                      <a:avLst/>
                    </a:prstGeom>
                  </pic:spPr>
                </pic:pic>
              </a:graphicData>
            </a:graphic>
          </wp:inline>
        </w:drawing>
      </w:r>
    </w:p>
    <w:p w:rsidR="00AC7D51" w:rsidRDefault="0086587C" w:rsidP="0029123F">
      <w:pPr>
        <w:spacing w:line="360" w:lineRule="auto"/>
        <w:ind w:firstLine="851"/>
        <w:jc w:val="both"/>
        <w:rPr>
          <w:rFonts w:eastAsia="Arial Unicode MS" w:cs="Calibri"/>
          <w:color w:val="000000" w:themeColor="text1"/>
          <w:sz w:val="24"/>
          <w:szCs w:val="24"/>
        </w:rPr>
      </w:pPr>
      <w:r w:rsidRPr="00800D0C">
        <w:rPr>
          <w:rFonts w:eastAsia="Arial Unicode MS" w:cs="Calibri"/>
          <w:color w:val="000000" w:themeColor="text1"/>
          <w:sz w:val="24"/>
          <w:szCs w:val="24"/>
        </w:rPr>
        <w:t>Considerando as premissas que norteiam a Programação do Plano de Ação e Orçamento do CAU, as projeções para as receitas de arrecadação do CAU, no montante de</w:t>
      </w:r>
      <w:r w:rsidR="00AB249C">
        <w:rPr>
          <w:rFonts w:eastAsia="Arial Unicode MS" w:cs="Calibri"/>
          <w:color w:val="000000" w:themeColor="text1"/>
          <w:sz w:val="24"/>
          <w:szCs w:val="24"/>
        </w:rPr>
        <w:t xml:space="preserve"> </w:t>
      </w:r>
      <w:r w:rsidRPr="00800D0C">
        <w:rPr>
          <w:rFonts w:eastAsia="Arial Unicode MS" w:cs="Calibri"/>
          <w:color w:val="000000" w:themeColor="text1"/>
          <w:sz w:val="24"/>
          <w:szCs w:val="24"/>
        </w:rPr>
        <w:lastRenderedPageBreak/>
        <w:t xml:space="preserve">R$ </w:t>
      </w:r>
      <w:r w:rsidR="00E732BB" w:rsidRPr="00800D0C">
        <w:rPr>
          <w:rFonts w:eastAsia="Arial Unicode MS" w:cs="Calibri"/>
          <w:color w:val="000000" w:themeColor="text1"/>
          <w:sz w:val="24"/>
          <w:szCs w:val="24"/>
        </w:rPr>
        <w:t>1</w:t>
      </w:r>
      <w:r w:rsidR="009516B9" w:rsidRPr="00800D0C">
        <w:rPr>
          <w:rFonts w:eastAsia="Arial Unicode MS" w:cs="Calibri"/>
          <w:color w:val="000000" w:themeColor="text1"/>
          <w:sz w:val="24"/>
          <w:szCs w:val="24"/>
        </w:rPr>
        <w:t>72</w:t>
      </w:r>
      <w:r w:rsidRPr="00800D0C">
        <w:rPr>
          <w:rFonts w:eastAsia="Arial Unicode MS" w:cs="Calibri"/>
          <w:color w:val="000000" w:themeColor="text1"/>
          <w:sz w:val="24"/>
          <w:szCs w:val="24"/>
        </w:rPr>
        <w:t xml:space="preserve"> milhões, apresentam um incremento de </w:t>
      </w:r>
      <w:r w:rsidR="009516B9" w:rsidRPr="00800D0C">
        <w:rPr>
          <w:rFonts w:eastAsia="Arial Unicode MS" w:cs="Calibri"/>
          <w:color w:val="000000" w:themeColor="text1"/>
          <w:sz w:val="24"/>
          <w:szCs w:val="24"/>
        </w:rPr>
        <w:t>8</w:t>
      </w:r>
      <w:r w:rsidR="00E732BB" w:rsidRPr="00800D0C">
        <w:rPr>
          <w:rFonts w:eastAsia="Arial Unicode MS" w:cs="Calibri"/>
          <w:color w:val="000000" w:themeColor="text1"/>
          <w:sz w:val="24"/>
          <w:szCs w:val="24"/>
        </w:rPr>
        <w:t>,6</w:t>
      </w:r>
      <w:r w:rsidRPr="00800D0C">
        <w:rPr>
          <w:rFonts w:eastAsia="Arial Unicode MS" w:cs="Calibri"/>
          <w:color w:val="000000" w:themeColor="text1"/>
          <w:sz w:val="24"/>
          <w:szCs w:val="24"/>
        </w:rPr>
        <w:t>% frente às metas previstas para 201</w:t>
      </w:r>
      <w:r w:rsidR="009516B9" w:rsidRPr="00800D0C">
        <w:rPr>
          <w:rFonts w:eastAsia="Arial Unicode MS" w:cs="Calibri"/>
          <w:color w:val="000000" w:themeColor="text1"/>
          <w:sz w:val="24"/>
          <w:szCs w:val="24"/>
        </w:rPr>
        <w:t>9</w:t>
      </w:r>
      <w:r w:rsidRPr="00800D0C">
        <w:rPr>
          <w:rFonts w:eastAsia="Arial Unicode MS" w:cs="Calibri"/>
          <w:color w:val="000000" w:themeColor="text1"/>
          <w:sz w:val="24"/>
          <w:szCs w:val="24"/>
        </w:rPr>
        <w:t xml:space="preserve"> (</w:t>
      </w:r>
      <w:r w:rsidR="00F61B39" w:rsidRPr="00800D0C">
        <w:rPr>
          <w:rFonts w:eastAsia="Arial Unicode MS" w:cs="Calibri"/>
          <w:color w:val="000000" w:themeColor="text1"/>
          <w:sz w:val="24"/>
          <w:szCs w:val="24"/>
        </w:rPr>
        <w:t xml:space="preserve">R$ </w:t>
      </w:r>
      <w:r w:rsidR="00EA71B5" w:rsidRPr="00800D0C">
        <w:rPr>
          <w:rFonts w:eastAsia="Arial Unicode MS" w:cs="Calibri"/>
          <w:color w:val="000000" w:themeColor="text1"/>
          <w:sz w:val="24"/>
          <w:szCs w:val="24"/>
        </w:rPr>
        <w:t>1</w:t>
      </w:r>
      <w:r w:rsidR="009516B9" w:rsidRPr="00800D0C">
        <w:rPr>
          <w:rFonts w:eastAsia="Arial Unicode MS" w:cs="Calibri"/>
          <w:color w:val="000000" w:themeColor="text1"/>
          <w:sz w:val="24"/>
          <w:szCs w:val="24"/>
        </w:rPr>
        <w:t>58,4</w:t>
      </w:r>
      <w:r w:rsidR="00E732BB" w:rsidRPr="00800D0C">
        <w:rPr>
          <w:rFonts w:eastAsia="Arial Unicode MS" w:cs="Calibri"/>
          <w:color w:val="000000" w:themeColor="text1"/>
          <w:sz w:val="24"/>
          <w:szCs w:val="24"/>
        </w:rPr>
        <w:t xml:space="preserve"> </w:t>
      </w:r>
      <w:r w:rsidR="00F61B39" w:rsidRPr="00800D0C">
        <w:rPr>
          <w:rFonts w:eastAsia="Arial Unicode MS" w:cs="Calibri"/>
          <w:color w:val="000000" w:themeColor="text1"/>
          <w:sz w:val="24"/>
          <w:szCs w:val="24"/>
        </w:rPr>
        <w:t xml:space="preserve">milhões na </w:t>
      </w:r>
      <w:r w:rsidR="000B27F2" w:rsidRPr="00800D0C">
        <w:rPr>
          <w:rFonts w:eastAsia="Arial Unicode MS" w:cs="Calibri"/>
          <w:color w:val="000000" w:themeColor="text1"/>
          <w:sz w:val="24"/>
          <w:szCs w:val="24"/>
        </w:rPr>
        <w:t>r</w:t>
      </w:r>
      <w:r w:rsidR="0090535C" w:rsidRPr="00800D0C">
        <w:rPr>
          <w:rFonts w:eastAsia="Arial Unicode MS" w:cs="Calibri"/>
          <w:color w:val="000000" w:themeColor="text1"/>
          <w:sz w:val="24"/>
          <w:szCs w:val="24"/>
        </w:rPr>
        <w:t>eprogramação 201</w:t>
      </w:r>
      <w:r w:rsidR="009516B9" w:rsidRPr="00800D0C">
        <w:rPr>
          <w:rFonts w:eastAsia="Arial Unicode MS" w:cs="Calibri"/>
          <w:color w:val="000000" w:themeColor="text1"/>
          <w:sz w:val="24"/>
          <w:szCs w:val="24"/>
        </w:rPr>
        <w:t>9</w:t>
      </w:r>
      <w:r w:rsidR="0090535C" w:rsidRPr="00800D0C">
        <w:rPr>
          <w:rFonts w:eastAsia="Arial Unicode MS" w:cs="Calibri"/>
          <w:color w:val="000000" w:themeColor="text1"/>
          <w:sz w:val="24"/>
          <w:szCs w:val="24"/>
        </w:rPr>
        <w:t xml:space="preserve">), ou </w:t>
      </w:r>
      <w:r w:rsidR="009516B9" w:rsidRPr="00800D0C">
        <w:rPr>
          <w:rFonts w:eastAsia="Arial Unicode MS" w:cs="Calibri"/>
          <w:color w:val="000000" w:themeColor="text1"/>
          <w:sz w:val="24"/>
          <w:szCs w:val="24"/>
        </w:rPr>
        <w:t>4,4</w:t>
      </w:r>
      <w:r w:rsidR="0090535C" w:rsidRPr="00800D0C">
        <w:rPr>
          <w:rFonts w:eastAsia="Arial Unicode MS" w:cs="Calibri"/>
          <w:color w:val="000000" w:themeColor="text1"/>
          <w:sz w:val="24"/>
          <w:szCs w:val="24"/>
        </w:rPr>
        <w:t xml:space="preserve"> de crescimento real, considerando a correção do índice do INPC de </w:t>
      </w:r>
      <w:r w:rsidR="009516B9" w:rsidRPr="00800D0C">
        <w:rPr>
          <w:rFonts w:eastAsia="Arial Unicode MS" w:cs="Calibri"/>
          <w:color w:val="000000" w:themeColor="text1"/>
          <w:sz w:val="24"/>
          <w:szCs w:val="24"/>
        </w:rPr>
        <w:t>4</w:t>
      </w:r>
      <w:r w:rsidR="00E732BB" w:rsidRPr="00800D0C">
        <w:rPr>
          <w:rFonts w:eastAsia="Arial Unicode MS" w:cs="Calibri"/>
          <w:color w:val="000000" w:themeColor="text1"/>
          <w:sz w:val="24"/>
          <w:szCs w:val="24"/>
        </w:rPr>
        <w:t>,</w:t>
      </w:r>
      <w:r w:rsidR="00EA71B5" w:rsidRPr="00800D0C">
        <w:rPr>
          <w:rFonts w:eastAsia="Arial Unicode MS" w:cs="Calibri"/>
          <w:color w:val="000000" w:themeColor="text1"/>
          <w:sz w:val="24"/>
          <w:szCs w:val="24"/>
        </w:rPr>
        <w:t>2</w:t>
      </w:r>
      <w:r w:rsidR="0090535C" w:rsidRPr="00800D0C">
        <w:rPr>
          <w:rFonts w:eastAsia="Arial Unicode MS" w:cs="Calibri"/>
          <w:color w:val="000000" w:themeColor="text1"/>
          <w:sz w:val="24"/>
          <w:szCs w:val="24"/>
        </w:rPr>
        <w:t>% na correção dos valores aplicados para anuidad</w:t>
      </w:r>
      <w:r w:rsidR="000E64B8" w:rsidRPr="00800D0C">
        <w:rPr>
          <w:rFonts w:eastAsia="Arial Unicode MS" w:cs="Calibri"/>
          <w:color w:val="000000" w:themeColor="text1"/>
          <w:sz w:val="24"/>
          <w:szCs w:val="24"/>
        </w:rPr>
        <w:t>es, RRT e demais taxas e multas</w:t>
      </w:r>
      <w:r w:rsidR="0090535C" w:rsidRPr="00800D0C">
        <w:rPr>
          <w:rFonts w:eastAsia="Arial Unicode MS" w:cs="Calibri"/>
          <w:color w:val="000000" w:themeColor="text1"/>
          <w:sz w:val="24"/>
          <w:szCs w:val="24"/>
        </w:rPr>
        <w:t xml:space="preserve">. </w:t>
      </w:r>
      <w:r w:rsidR="00EC73B6" w:rsidRPr="00800D0C">
        <w:rPr>
          <w:rFonts w:eastAsia="Arial Unicode MS" w:cs="Calibri"/>
          <w:color w:val="000000" w:themeColor="text1"/>
          <w:sz w:val="24"/>
          <w:szCs w:val="24"/>
        </w:rPr>
        <w:t>Do</w:t>
      </w:r>
      <w:r w:rsidR="000E64B8" w:rsidRPr="00800D0C">
        <w:rPr>
          <w:rFonts w:eastAsia="Arial Unicode MS" w:cs="Calibri"/>
          <w:color w:val="000000" w:themeColor="text1"/>
          <w:sz w:val="24"/>
          <w:szCs w:val="24"/>
        </w:rPr>
        <w:t xml:space="preserve"> total dos</w:t>
      </w:r>
      <w:r w:rsidR="00EC73B6" w:rsidRPr="00800D0C">
        <w:rPr>
          <w:rFonts w:eastAsia="Arial Unicode MS" w:cs="Calibri"/>
          <w:color w:val="000000" w:themeColor="text1"/>
          <w:sz w:val="24"/>
          <w:szCs w:val="24"/>
        </w:rPr>
        <w:t xml:space="preserve"> recursos projetados</w:t>
      </w:r>
      <w:r w:rsidR="000E64B8" w:rsidRPr="00800D0C">
        <w:rPr>
          <w:rFonts w:eastAsia="Arial Unicode MS" w:cs="Calibri"/>
          <w:color w:val="000000" w:themeColor="text1"/>
          <w:sz w:val="24"/>
          <w:szCs w:val="24"/>
        </w:rPr>
        <w:t>,</w:t>
      </w:r>
      <w:r w:rsidR="00EC73B6" w:rsidRPr="00800D0C">
        <w:rPr>
          <w:rFonts w:eastAsia="Arial Unicode MS" w:cs="Calibri"/>
          <w:color w:val="000000" w:themeColor="text1"/>
          <w:sz w:val="24"/>
          <w:szCs w:val="24"/>
        </w:rPr>
        <w:t xml:space="preserve"> </w:t>
      </w:r>
      <w:r w:rsidRPr="00800D0C">
        <w:rPr>
          <w:rFonts w:eastAsia="Arial Unicode MS" w:cs="Calibri"/>
          <w:color w:val="000000" w:themeColor="text1"/>
          <w:sz w:val="24"/>
          <w:szCs w:val="24"/>
        </w:rPr>
        <w:t xml:space="preserve">80% </w:t>
      </w:r>
      <w:r w:rsidR="00EC73B6" w:rsidRPr="00800D0C">
        <w:rPr>
          <w:rFonts w:eastAsia="Arial Unicode MS" w:cs="Calibri"/>
          <w:color w:val="000000" w:themeColor="text1"/>
          <w:sz w:val="24"/>
          <w:szCs w:val="24"/>
        </w:rPr>
        <w:t>são direcionados a suportar a programação dos CAU/UF e 20% à programação do C</w:t>
      </w:r>
      <w:r w:rsidR="00705A31" w:rsidRPr="00800D0C">
        <w:rPr>
          <w:rFonts w:eastAsia="Arial Unicode MS" w:cs="Calibri"/>
          <w:color w:val="000000" w:themeColor="text1"/>
          <w:sz w:val="24"/>
          <w:szCs w:val="24"/>
        </w:rPr>
        <w:t xml:space="preserve">AU/BR, conforme </w:t>
      </w:r>
      <w:r w:rsidR="00DC6840" w:rsidRPr="00800D0C">
        <w:rPr>
          <w:rFonts w:eastAsia="Arial Unicode MS" w:cs="Calibri"/>
          <w:color w:val="000000" w:themeColor="text1"/>
          <w:sz w:val="24"/>
          <w:szCs w:val="24"/>
        </w:rPr>
        <w:t>Q</w:t>
      </w:r>
      <w:r w:rsidR="00705A31" w:rsidRPr="00800D0C">
        <w:rPr>
          <w:rFonts w:eastAsia="Arial Unicode MS" w:cs="Calibri"/>
          <w:color w:val="000000" w:themeColor="text1"/>
          <w:sz w:val="24"/>
          <w:szCs w:val="24"/>
        </w:rPr>
        <w:t xml:space="preserve">uadro </w:t>
      </w:r>
      <w:r w:rsidR="00534706">
        <w:rPr>
          <w:rFonts w:eastAsia="Arial Unicode MS" w:cs="Calibri"/>
          <w:color w:val="000000" w:themeColor="text1"/>
          <w:sz w:val="24"/>
          <w:szCs w:val="24"/>
        </w:rPr>
        <w:t>6</w:t>
      </w:r>
      <w:r w:rsidR="00705A31" w:rsidRPr="00800D0C">
        <w:rPr>
          <w:rFonts w:eastAsia="Arial Unicode MS" w:cs="Calibri"/>
          <w:color w:val="000000" w:themeColor="text1"/>
          <w:sz w:val="24"/>
          <w:szCs w:val="24"/>
        </w:rPr>
        <w:t xml:space="preserve"> a seguir.</w:t>
      </w:r>
    </w:p>
    <w:p w:rsidR="00AC7D51" w:rsidRDefault="00AC7D51" w:rsidP="0029123F">
      <w:pPr>
        <w:spacing w:line="360" w:lineRule="auto"/>
        <w:ind w:firstLine="851"/>
        <w:jc w:val="both"/>
        <w:rPr>
          <w:rFonts w:eastAsia="Arial Unicode MS" w:cs="Calibri"/>
          <w:color w:val="000000" w:themeColor="text1"/>
          <w:sz w:val="24"/>
          <w:szCs w:val="24"/>
        </w:rPr>
      </w:pPr>
    </w:p>
    <w:p w:rsidR="00703C95" w:rsidRDefault="00F824A1" w:rsidP="00AB0505">
      <w:pPr>
        <w:pStyle w:val="Ttulo5"/>
        <w:rPr>
          <w:rFonts w:eastAsia="Arial Unicode MS"/>
          <w:color w:val="1F3864" w:themeColor="accent5" w:themeShade="80"/>
        </w:rPr>
      </w:pPr>
      <w:bookmarkStart w:id="71" w:name="_Toc17503165"/>
      <w:r w:rsidRPr="009516B9">
        <w:rPr>
          <w:rFonts w:eastAsia="Arial Unicode MS"/>
          <w:color w:val="1F3864" w:themeColor="accent5" w:themeShade="80"/>
        </w:rPr>
        <w:t xml:space="preserve">Quadro </w:t>
      </w:r>
      <w:r w:rsidR="00534706">
        <w:rPr>
          <w:rFonts w:eastAsia="Arial Unicode MS"/>
          <w:color w:val="1F3864" w:themeColor="accent5" w:themeShade="80"/>
        </w:rPr>
        <w:t>6</w:t>
      </w:r>
      <w:r w:rsidRPr="009516B9">
        <w:rPr>
          <w:rFonts w:eastAsia="Arial Unicode MS"/>
          <w:color w:val="1F3864" w:themeColor="accent5" w:themeShade="80"/>
        </w:rPr>
        <w:t xml:space="preserve"> - Receitas</w:t>
      </w:r>
      <w:r w:rsidRPr="00A95B4A">
        <w:rPr>
          <w:rFonts w:eastAsia="Arial Unicode MS"/>
          <w:color w:val="1F3864" w:themeColor="accent5" w:themeShade="80"/>
        </w:rPr>
        <w:t xml:space="preserve"> dos CAU/UF e CAU/BR – Programação </w:t>
      </w:r>
      <w:r w:rsidR="00182EDB" w:rsidRPr="00A95B4A">
        <w:rPr>
          <w:rFonts w:eastAsia="Arial Unicode MS"/>
          <w:color w:val="1F3864" w:themeColor="accent5" w:themeShade="80"/>
        </w:rPr>
        <w:t>20</w:t>
      </w:r>
      <w:r w:rsidR="00534672">
        <w:rPr>
          <w:rFonts w:eastAsia="Arial Unicode MS"/>
          <w:color w:val="1F3864" w:themeColor="accent5" w:themeShade="80"/>
        </w:rPr>
        <w:t>20</w:t>
      </w:r>
      <w:bookmarkEnd w:id="71"/>
      <w:r w:rsidRPr="00A95B4A">
        <w:rPr>
          <w:rFonts w:eastAsia="Arial Unicode MS"/>
          <w:color w:val="1F3864" w:themeColor="accent5" w:themeShade="80"/>
        </w:rPr>
        <w:t xml:space="preserve"> </w:t>
      </w:r>
    </w:p>
    <w:p w:rsidR="005F4CEC" w:rsidRDefault="00387598" w:rsidP="00AB249C">
      <w:pPr>
        <w:rPr>
          <w:rFonts w:eastAsia="Arial Unicode MS" w:cs="Calibri"/>
          <w:color w:val="000000" w:themeColor="text1"/>
          <w:sz w:val="24"/>
          <w:szCs w:val="24"/>
        </w:rPr>
      </w:pPr>
      <w:r>
        <w:rPr>
          <w:rFonts w:eastAsia="Arial Unicode MS" w:cs="Calibri"/>
          <w:noProof/>
          <w:color w:val="000000" w:themeColor="text1"/>
          <w:sz w:val="24"/>
          <w:szCs w:val="24"/>
          <w:lang w:eastAsia="pt-BR"/>
        </w:rPr>
        <w:drawing>
          <wp:inline distT="0" distB="0" distL="0" distR="0" wp14:anchorId="7F49C517">
            <wp:extent cx="5755005" cy="46291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4629150"/>
                    </a:xfrm>
                    <a:prstGeom prst="rect">
                      <a:avLst/>
                    </a:prstGeom>
                    <a:noFill/>
                  </pic:spPr>
                </pic:pic>
              </a:graphicData>
            </a:graphic>
          </wp:inline>
        </w:drawing>
      </w:r>
    </w:p>
    <w:p w:rsidR="00703C95" w:rsidRDefault="0086587C" w:rsidP="0029123F">
      <w:pPr>
        <w:spacing w:line="360" w:lineRule="auto"/>
        <w:ind w:firstLine="851"/>
        <w:jc w:val="both"/>
        <w:rPr>
          <w:rFonts w:eastAsia="Arial Unicode MS" w:cs="Calibri"/>
          <w:color w:val="000000" w:themeColor="text1"/>
          <w:sz w:val="24"/>
          <w:szCs w:val="24"/>
        </w:rPr>
      </w:pPr>
      <w:r w:rsidRPr="000457E6">
        <w:rPr>
          <w:rFonts w:eastAsia="Arial Unicode MS" w:cs="Calibri"/>
          <w:color w:val="000000" w:themeColor="text1"/>
          <w:sz w:val="24"/>
          <w:szCs w:val="24"/>
        </w:rPr>
        <w:t>Do valor destinado aos CAU/UF, a posição por região ap</w:t>
      </w:r>
      <w:r w:rsidR="000B3015" w:rsidRPr="000457E6">
        <w:rPr>
          <w:rFonts w:eastAsia="Arial Unicode MS" w:cs="Calibri"/>
          <w:color w:val="000000" w:themeColor="text1"/>
          <w:sz w:val="24"/>
          <w:szCs w:val="24"/>
        </w:rPr>
        <w:t xml:space="preserve">resenta-se na forma do Quadro </w:t>
      </w:r>
      <w:r w:rsidR="00EF5007" w:rsidRPr="00973E92">
        <w:rPr>
          <w:rFonts w:eastAsia="Arial Unicode MS" w:cs="Calibri"/>
          <w:color w:val="000000" w:themeColor="text1"/>
          <w:sz w:val="24"/>
          <w:szCs w:val="24"/>
        </w:rPr>
        <w:t>6</w:t>
      </w:r>
      <w:r w:rsidRPr="000457E6">
        <w:rPr>
          <w:rFonts w:eastAsia="Arial Unicode MS" w:cs="Calibri"/>
          <w:color w:val="000000" w:themeColor="text1"/>
          <w:sz w:val="24"/>
          <w:szCs w:val="24"/>
        </w:rPr>
        <w:t xml:space="preserve"> a seguir. O</w:t>
      </w:r>
      <w:r w:rsidR="009516B9">
        <w:rPr>
          <w:rFonts w:eastAsia="Arial Unicode MS" w:cs="Calibri"/>
          <w:color w:val="000000" w:themeColor="text1"/>
          <w:sz w:val="24"/>
          <w:szCs w:val="24"/>
        </w:rPr>
        <w:t>s</w:t>
      </w:r>
      <w:r w:rsidRPr="000457E6">
        <w:rPr>
          <w:rFonts w:eastAsia="Arial Unicode MS" w:cs="Calibri"/>
          <w:color w:val="000000" w:themeColor="text1"/>
          <w:sz w:val="24"/>
          <w:szCs w:val="24"/>
        </w:rPr>
        <w:t xml:space="preserve"> detalhamento</w:t>
      </w:r>
      <w:r w:rsidR="009516B9">
        <w:rPr>
          <w:rFonts w:eastAsia="Arial Unicode MS" w:cs="Calibri"/>
          <w:color w:val="000000" w:themeColor="text1"/>
          <w:sz w:val="24"/>
          <w:szCs w:val="24"/>
        </w:rPr>
        <w:t>s</w:t>
      </w:r>
      <w:r w:rsidRPr="000457E6">
        <w:rPr>
          <w:rFonts w:eastAsia="Arial Unicode MS" w:cs="Calibri"/>
          <w:color w:val="000000" w:themeColor="text1"/>
          <w:sz w:val="24"/>
          <w:szCs w:val="24"/>
        </w:rPr>
        <w:t xml:space="preserve"> por CAU/UF consta do </w:t>
      </w:r>
      <w:r w:rsidRPr="0073706A">
        <w:rPr>
          <w:rFonts w:eastAsia="Arial Unicode MS" w:cs="Calibri"/>
          <w:color w:val="000000" w:themeColor="text1"/>
          <w:sz w:val="24"/>
          <w:szCs w:val="24"/>
        </w:rPr>
        <w:t>An</w:t>
      </w:r>
      <w:r w:rsidR="000B3015" w:rsidRPr="0073706A">
        <w:rPr>
          <w:rFonts w:eastAsia="Arial Unicode MS" w:cs="Calibri"/>
          <w:color w:val="000000" w:themeColor="text1"/>
          <w:sz w:val="24"/>
          <w:szCs w:val="24"/>
        </w:rPr>
        <w:t>exo IX.</w:t>
      </w:r>
    </w:p>
    <w:p w:rsidR="007F078D" w:rsidRPr="00705D7A" w:rsidRDefault="000B3015" w:rsidP="00387598">
      <w:pPr>
        <w:pStyle w:val="Ttulo5"/>
        <w:ind w:firstLine="2835"/>
        <w:rPr>
          <w:rFonts w:eastAsia="Arial Unicode MS"/>
          <w:color w:val="1F3864" w:themeColor="accent5" w:themeShade="80"/>
        </w:rPr>
      </w:pPr>
      <w:bookmarkStart w:id="72" w:name="_Toc17503166"/>
      <w:r w:rsidRPr="00244216">
        <w:rPr>
          <w:rFonts w:eastAsia="Arial Unicode MS"/>
          <w:color w:val="1F3864" w:themeColor="accent5" w:themeShade="80"/>
        </w:rPr>
        <w:lastRenderedPageBreak/>
        <w:t xml:space="preserve">Quadro </w:t>
      </w:r>
      <w:r w:rsidR="00534706">
        <w:rPr>
          <w:rFonts w:eastAsia="Arial Unicode MS"/>
          <w:color w:val="1F3864" w:themeColor="accent5" w:themeShade="80"/>
        </w:rPr>
        <w:t>7</w:t>
      </w:r>
      <w:r w:rsidRPr="00244216">
        <w:rPr>
          <w:rFonts w:eastAsia="Arial Unicode MS"/>
          <w:color w:val="1F3864" w:themeColor="accent5" w:themeShade="80"/>
        </w:rPr>
        <w:t xml:space="preserve"> - </w:t>
      </w:r>
      <w:r w:rsidR="00E534D9" w:rsidRPr="00244216">
        <w:rPr>
          <w:rFonts w:eastAsia="Arial Unicode MS"/>
          <w:color w:val="1F3864" w:themeColor="accent5" w:themeShade="80"/>
        </w:rPr>
        <w:t>E</w:t>
      </w:r>
      <w:r w:rsidRPr="00244216">
        <w:rPr>
          <w:rFonts w:eastAsia="Arial Unicode MS"/>
          <w:color w:val="1F3864" w:themeColor="accent5" w:themeShade="80"/>
        </w:rPr>
        <w:t>stimativa</w:t>
      </w:r>
      <w:r w:rsidR="005B1E7F" w:rsidRPr="00244216">
        <w:rPr>
          <w:rFonts w:eastAsia="Arial Unicode MS"/>
          <w:color w:val="1F3864" w:themeColor="accent5" w:themeShade="80"/>
        </w:rPr>
        <w:t>s</w:t>
      </w:r>
      <w:r w:rsidRPr="00244216">
        <w:rPr>
          <w:rFonts w:eastAsia="Arial Unicode MS"/>
          <w:color w:val="1F3864" w:themeColor="accent5" w:themeShade="80"/>
        </w:rPr>
        <w:t xml:space="preserve"> das </w:t>
      </w:r>
      <w:r w:rsidR="00E534D9" w:rsidRPr="00244216">
        <w:rPr>
          <w:rFonts w:eastAsia="Arial Unicode MS"/>
          <w:color w:val="1F3864" w:themeColor="accent5" w:themeShade="80"/>
        </w:rPr>
        <w:t>R</w:t>
      </w:r>
      <w:r w:rsidRPr="00244216">
        <w:rPr>
          <w:rFonts w:eastAsia="Arial Unicode MS"/>
          <w:color w:val="1F3864" w:themeColor="accent5" w:themeShade="80"/>
        </w:rPr>
        <w:t>eceitas dos CAU/UF</w:t>
      </w:r>
      <w:r w:rsidR="00C200BC" w:rsidRPr="00244216">
        <w:rPr>
          <w:rFonts w:eastAsia="Arial Unicode MS"/>
          <w:color w:val="1F3864" w:themeColor="accent5" w:themeShade="80"/>
        </w:rPr>
        <w:t xml:space="preserve"> por Região</w:t>
      </w:r>
      <w:r w:rsidRPr="00244216">
        <w:rPr>
          <w:rFonts w:eastAsia="Arial Unicode MS"/>
          <w:color w:val="1F3864" w:themeColor="accent5" w:themeShade="80"/>
        </w:rPr>
        <w:t xml:space="preserve"> – </w:t>
      </w:r>
      <w:r w:rsidR="00534672" w:rsidRPr="00244216">
        <w:rPr>
          <w:rFonts w:eastAsia="Arial Unicode MS"/>
          <w:color w:val="1F3864" w:themeColor="accent5" w:themeShade="80"/>
        </w:rPr>
        <w:t>Programação 2020 X Reprogramação 2019</w:t>
      </w:r>
      <w:bookmarkEnd w:id="72"/>
    </w:p>
    <w:p w:rsidR="006624FA" w:rsidRDefault="00387598" w:rsidP="00AB249C">
      <w:pPr>
        <w:rPr>
          <w:rFonts w:eastAsia="Arial Unicode MS" w:cs="Calibri"/>
          <w:color w:val="000000" w:themeColor="text1"/>
          <w:sz w:val="24"/>
          <w:szCs w:val="24"/>
        </w:rPr>
      </w:pPr>
      <w:r>
        <w:rPr>
          <w:rFonts w:eastAsia="Arial Unicode MS" w:cs="Calibri"/>
          <w:noProof/>
          <w:color w:val="000000" w:themeColor="text1"/>
          <w:sz w:val="24"/>
          <w:szCs w:val="24"/>
          <w:lang w:eastAsia="pt-BR"/>
        </w:rPr>
        <w:drawing>
          <wp:inline distT="0" distB="0" distL="0" distR="0" wp14:anchorId="388DD0BA">
            <wp:extent cx="5749290" cy="2005965"/>
            <wp:effectExtent l="0" t="0" r="381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290" cy="2005965"/>
                    </a:xfrm>
                    <a:prstGeom prst="rect">
                      <a:avLst/>
                    </a:prstGeom>
                    <a:noFill/>
                  </pic:spPr>
                </pic:pic>
              </a:graphicData>
            </a:graphic>
          </wp:inline>
        </w:drawing>
      </w:r>
    </w:p>
    <w:p w:rsidR="000B3015" w:rsidRPr="00CF1D3E" w:rsidRDefault="000B3015" w:rsidP="00B33B76">
      <w:pPr>
        <w:spacing w:line="360" w:lineRule="auto"/>
        <w:ind w:firstLine="567"/>
        <w:jc w:val="both"/>
        <w:rPr>
          <w:rFonts w:eastAsia="Arial Unicode MS" w:cs="Calibri"/>
          <w:color w:val="000000" w:themeColor="text1"/>
          <w:sz w:val="24"/>
          <w:szCs w:val="24"/>
        </w:rPr>
      </w:pPr>
      <w:r w:rsidRPr="00CF1D3E">
        <w:rPr>
          <w:rFonts w:eastAsia="Arial Unicode MS" w:cs="Calibri"/>
          <w:color w:val="000000" w:themeColor="text1"/>
          <w:sz w:val="24"/>
          <w:szCs w:val="24"/>
        </w:rPr>
        <w:t>O</w:t>
      </w:r>
      <w:r w:rsidR="009516B9">
        <w:rPr>
          <w:rFonts w:eastAsia="Arial Unicode MS" w:cs="Calibri"/>
          <w:color w:val="000000" w:themeColor="text1"/>
          <w:sz w:val="24"/>
          <w:szCs w:val="24"/>
        </w:rPr>
        <w:t>s</w:t>
      </w:r>
      <w:r w:rsidRPr="00CF1D3E">
        <w:rPr>
          <w:rFonts w:eastAsia="Arial Unicode MS" w:cs="Calibri"/>
          <w:color w:val="000000" w:themeColor="text1"/>
          <w:sz w:val="24"/>
          <w:szCs w:val="24"/>
        </w:rPr>
        <w:t xml:space="preserve"> detalhamento</w:t>
      </w:r>
      <w:r w:rsidR="009516B9">
        <w:rPr>
          <w:rFonts w:eastAsia="Arial Unicode MS" w:cs="Calibri"/>
          <w:color w:val="000000" w:themeColor="text1"/>
          <w:sz w:val="24"/>
          <w:szCs w:val="24"/>
        </w:rPr>
        <w:t>s</w:t>
      </w:r>
      <w:r w:rsidRPr="00CF1D3E">
        <w:rPr>
          <w:rFonts w:eastAsia="Arial Unicode MS" w:cs="Calibri"/>
          <w:color w:val="000000" w:themeColor="text1"/>
          <w:sz w:val="24"/>
          <w:szCs w:val="24"/>
        </w:rPr>
        <w:t xml:space="preserve"> da</w:t>
      </w:r>
      <w:r w:rsidR="009516B9">
        <w:rPr>
          <w:rFonts w:eastAsia="Arial Unicode MS" w:cs="Calibri"/>
          <w:color w:val="000000" w:themeColor="text1"/>
          <w:sz w:val="24"/>
          <w:szCs w:val="24"/>
        </w:rPr>
        <w:t>s projeções</w:t>
      </w:r>
      <w:r w:rsidRPr="00CF1D3E">
        <w:rPr>
          <w:rFonts w:eastAsia="Arial Unicode MS" w:cs="Calibri"/>
          <w:color w:val="000000" w:themeColor="text1"/>
          <w:sz w:val="24"/>
          <w:szCs w:val="24"/>
        </w:rPr>
        <w:t xml:space="preserve"> das receitas totais e por anuidade de pessoa física e pessoa jurídica, RRT e taxas e multas, encontra-se nos Anexos IV, V.I, VI.I, VII e VIII.</w:t>
      </w:r>
    </w:p>
    <w:p w:rsidR="009C7342" w:rsidRPr="0000152B" w:rsidRDefault="000B3015" w:rsidP="0000152B">
      <w:pPr>
        <w:spacing w:line="360" w:lineRule="auto"/>
        <w:ind w:firstLine="567"/>
        <w:jc w:val="both"/>
        <w:rPr>
          <w:rFonts w:eastAsia="Arial Unicode MS" w:cs="Calibri"/>
          <w:color w:val="000000" w:themeColor="text1"/>
          <w:sz w:val="24"/>
          <w:szCs w:val="24"/>
        </w:rPr>
      </w:pPr>
      <w:r w:rsidRPr="00CF1D3E">
        <w:rPr>
          <w:rFonts w:eastAsia="Arial Unicode MS" w:cs="Calibri"/>
          <w:color w:val="000000" w:themeColor="text1"/>
          <w:sz w:val="24"/>
          <w:szCs w:val="24"/>
        </w:rPr>
        <w:t>A</w:t>
      </w:r>
      <w:r w:rsidR="005B1E7F" w:rsidRPr="00CF1D3E">
        <w:rPr>
          <w:rFonts w:eastAsia="Arial Unicode MS" w:cs="Calibri"/>
          <w:color w:val="000000" w:themeColor="text1"/>
          <w:sz w:val="24"/>
          <w:szCs w:val="24"/>
        </w:rPr>
        <w:t>s</w:t>
      </w:r>
      <w:r w:rsidRPr="00CF1D3E">
        <w:rPr>
          <w:rFonts w:eastAsia="Arial Unicode MS" w:cs="Calibri"/>
          <w:color w:val="000000" w:themeColor="text1"/>
          <w:sz w:val="24"/>
          <w:szCs w:val="24"/>
        </w:rPr>
        <w:t xml:space="preserve"> projeç</w:t>
      </w:r>
      <w:r w:rsidR="005B1E7F" w:rsidRPr="00CF1D3E">
        <w:rPr>
          <w:rFonts w:eastAsia="Arial Unicode MS" w:cs="Calibri"/>
          <w:color w:val="000000" w:themeColor="text1"/>
          <w:sz w:val="24"/>
          <w:szCs w:val="24"/>
        </w:rPr>
        <w:t>ões</w:t>
      </w:r>
      <w:r w:rsidRPr="00CF1D3E">
        <w:rPr>
          <w:rFonts w:eastAsia="Arial Unicode MS" w:cs="Calibri"/>
          <w:color w:val="000000" w:themeColor="text1"/>
          <w:sz w:val="24"/>
          <w:szCs w:val="24"/>
        </w:rPr>
        <w:t xml:space="preserve"> das receitas, por CAU/UF, apresenta</w:t>
      </w:r>
      <w:r w:rsidR="00705D7A">
        <w:rPr>
          <w:rFonts w:eastAsia="Arial Unicode MS" w:cs="Calibri"/>
          <w:color w:val="000000" w:themeColor="text1"/>
          <w:sz w:val="24"/>
          <w:szCs w:val="24"/>
        </w:rPr>
        <w:t>m</w:t>
      </w:r>
      <w:r w:rsidRPr="00CF1D3E">
        <w:rPr>
          <w:rFonts w:eastAsia="Arial Unicode MS" w:cs="Calibri"/>
          <w:color w:val="000000" w:themeColor="text1"/>
          <w:sz w:val="24"/>
          <w:szCs w:val="24"/>
        </w:rPr>
        <w:t>-se no Anexo IX</w:t>
      </w:r>
      <w:r w:rsidR="0091777C" w:rsidRPr="00CF1D3E">
        <w:rPr>
          <w:rFonts w:eastAsia="Arial Unicode MS" w:cs="Calibri"/>
          <w:color w:val="000000" w:themeColor="text1"/>
          <w:sz w:val="24"/>
          <w:szCs w:val="24"/>
        </w:rPr>
        <w:t>.</w:t>
      </w:r>
    </w:p>
    <w:p w:rsidR="00527515" w:rsidRDefault="00F7453B" w:rsidP="00460504">
      <w:pPr>
        <w:pStyle w:val="Ttulo1"/>
        <w:ind w:left="567" w:hanging="567"/>
        <w:jc w:val="both"/>
        <w:rPr>
          <w:rFonts w:eastAsia="Arial Unicode MS"/>
        </w:rPr>
      </w:pPr>
      <w:bookmarkStart w:id="73" w:name="_Toc487558917"/>
      <w:bookmarkStart w:id="74" w:name="_Toc487559018"/>
      <w:bookmarkStart w:id="75" w:name="_Toc17502274"/>
      <w:r w:rsidRPr="00F7453B">
        <w:rPr>
          <w:rFonts w:eastAsia="Arial Unicode MS"/>
        </w:rPr>
        <w:t xml:space="preserve">SISTEMÁTICA DE ELABORAÇÃO DO PLANO DE AÇÃO E DO ORÇAMENTO </w:t>
      </w:r>
      <w:bookmarkEnd w:id="73"/>
      <w:bookmarkEnd w:id="74"/>
      <w:r w:rsidR="00182EDB">
        <w:rPr>
          <w:rFonts w:eastAsia="Arial Unicode MS"/>
        </w:rPr>
        <w:t>20</w:t>
      </w:r>
      <w:r w:rsidR="004E28D9">
        <w:rPr>
          <w:rFonts w:eastAsia="Arial Unicode MS"/>
        </w:rPr>
        <w:t>20</w:t>
      </w:r>
      <w:bookmarkEnd w:id="75"/>
    </w:p>
    <w:p w:rsidR="000B3015" w:rsidRPr="00BE4E43" w:rsidRDefault="000B3015" w:rsidP="000B3015">
      <w:pPr>
        <w:spacing w:line="360" w:lineRule="auto"/>
        <w:ind w:firstLine="851"/>
        <w:jc w:val="both"/>
        <w:rPr>
          <w:rFonts w:eastAsia="Arial Unicode MS" w:cs="Calibri"/>
          <w:color w:val="000000" w:themeColor="text1"/>
          <w:sz w:val="24"/>
          <w:szCs w:val="24"/>
        </w:rPr>
      </w:pPr>
      <w:r w:rsidRPr="000B3015">
        <w:rPr>
          <w:rFonts w:eastAsia="Arial Unicode MS" w:cs="Calibri"/>
          <w:sz w:val="24"/>
          <w:szCs w:val="24"/>
        </w:rPr>
        <w:t xml:space="preserve">O CAU/BR e os CAU/UF elaborarão a proposta de seus Planos de Ação e Orçamento, </w:t>
      </w:r>
      <w:r w:rsidRPr="00BE4E43">
        <w:rPr>
          <w:rFonts w:eastAsia="Arial Unicode MS" w:cs="Calibri"/>
          <w:color w:val="000000" w:themeColor="text1"/>
          <w:sz w:val="24"/>
          <w:szCs w:val="24"/>
        </w:rPr>
        <w:t>contendo as seguintes peças:</w:t>
      </w:r>
    </w:p>
    <w:p w:rsidR="008E07E4" w:rsidRDefault="00BE4E43"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Pr>
          <w:rFonts w:eastAsia="Arial Unicode MS" w:cs="Calibri"/>
          <w:color w:val="000000" w:themeColor="text1"/>
          <w:sz w:val="24"/>
          <w:szCs w:val="24"/>
        </w:rPr>
        <w:t>M</w:t>
      </w:r>
      <w:r w:rsidR="008E07E4" w:rsidRPr="00BE4E43">
        <w:rPr>
          <w:rFonts w:eastAsia="Arial Unicode MS" w:cs="Calibri"/>
          <w:color w:val="000000" w:themeColor="text1"/>
          <w:sz w:val="24"/>
          <w:szCs w:val="24"/>
        </w:rPr>
        <w:t>apa estratégico do CAU/UF com os objetivos estratégicos priorizados para a programação</w:t>
      </w:r>
      <w:r w:rsidR="00182EDB">
        <w:rPr>
          <w:rFonts w:eastAsia="Arial Unicode MS" w:cs="Calibri"/>
          <w:color w:val="000000" w:themeColor="text1"/>
          <w:sz w:val="24"/>
          <w:szCs w:val="24"/>
        </w:rPr>
        <w:t xml:space="preserve"> 20</w:t>
      </w:r>
      <w:r w:rsidR="00C56A90">
        <w:rPr>
          <w:rFonts w:eastAsia="Arial Unicode MS" w:cs="Calibri"/>
          <w:color w:val="000000" w:themeColor="text1"/>
          <w:sz w:val="24"/>
          <w:szCs w:val="24"/>
        </w:rPr>
        <w:t>20</w:t>
      </w:r>
      <w:r w:rsidR="00705D7A">
        <w:rPr>
          <w:rFonts w:eastAsia="Arial Unicode MS" w:cs="Calibri"/>
          <w:color w:val="000000" w:themeColor="text1"/>
          <w:sz w:val="24"/>
          <w:szCs w:val="24"/>
        </w:rPr>
        <w:t xml:space="preserve"> (</w:t>
      </w:r>
      <w:r w:rsidR="00705D7A" w:rsidRPr="00387598">
        <w:rPr>
          <w:rFonts w:eastAsia="Arial Unicode MS" w:cs="Calibri"/>
          <w:b/>
          <w:bCs/>
          <w:color w:val="000000" w:themeColor="text1"/>
          <w:sz w:val="24"/>
          <w:szCs w:val="24"/>
        </w:rPr>
        <w:t xml:space="preserve">os </w:t>
      </w:r>
      <w:r w:rsidR="00387598" w:rsidRPr="00387598">
        <w:rPr>
          <w:rFonts w:eastAsia="Arial Unicode MS" w:cs="Calibri"/>
          <w:b/>
          <w:bCs/>
          <w:color w:val="000000" w:themeColor="text1"/>
          <w:sz w:val="24"/>
          <w:szCs w:val="24"/>
        </w:rPr>
        <w:t xml:space="preserve">novos três </w:t>
      </w:r>
      <w:r w:rsidR="00145F2C" w:rsidRPr="00387598">
        <w:rPr>
          <w:rFonts w:eastAsia="Arial Unicode MS" w:cs="Calibri"/>
          <w:b/>
          <w:bCs/>
          <w:color w:val="000000" w:themeColor="text1"/>
          <w:sz w:val="24"/>
          <w:szCs w:val="24"/>
        </w:rPr>
        <w:t>nacionais</w:t>
      </w:r>
      <w:r w:rsidR="00145F2C">
        <w:rPr>
          <w:rFonts w:eastAsia="Arial Unicode MS" w:cs="Calibri"/>
          <w:color w:val="000000" w:themeColor="text1"/>
          <w:sz w:val="24"/>
          <w:szCs w:val="24"/>
        </w:rPr>
        <w:t xml:space="preserve"> e os </w:t>
      </w:r>
      <w:r w:rsidR="00F11A00">
        <w:rPr>
          <w:rFonts w:eastAsia="Arial Unicode MS" w:cs="Calibri"/>
          <w:color w:val="000000" w:themeColor="text1"/>
          <w:sz w:val="24"/>
          <w:szCs w:val="24"/>
        </w:rPr>
        <w:t xml:space="preserve">locais </w:t>
      </w:r>
      <w:r w:rsidR="00145F2C">
        <w:rPr>
          <w:rFonts w:eastAsia="Arial Unicode MS" w:cs="Calibri"/>
          <w:color w:val="000000" w:themeColor="text1"/>
          <w:sz w:val="24"/>
          <w:szCs w:val="24"/>
        </w:rPr>
        <w:t>definidos pelo CAU/UF)</w:t>
      </w:r>
      <w:r w:rsidR="00972CA3" w:rsidRPr="00BE4E43">
        <w:rPr>
          <w:rFonts w:eastAsia="Arial Unicode MS" w:cs="Calibri"/>
          <w:color w:val="000000" w:themeColor="text1"/>
          <w:sz w:val="24"/>
          <w:szCs w:val="24"/>
        </w:rPr>
        <w:t>.</w:t>
      </w:r>
    </w:p>
    <w:p w:rsidR="00F11A00" w:rsidRPr="00462A32" w:rsidRDefault="00F11A00"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sidRPr="00462A32">
        <w:rPr>
          <w:rFonts w:eastAsia="Arial Unicode MS" w:cs="Calibri"/>
          <w:color w:val="000000" w:themeColor="text1"/>
          <w:sz w:val="24"/>
          <w:szCs w:val="24"/>
        </w:rPr>
        <w:t xml:space="preserve">Matriz dos Objetivos Estratégicos x Projetos e Atividades </w:t>
      </w:r>
    </w:p>
    <w:p w:rsidR="008E07E4" w:rsidRPr="00BE4E43" w:rsidRDefault="00BE4E43"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Pr>
          <w:rFonts w:eastAsia="Arial Unicode MS" w:cs="Calibri"/>
          <w:color w:val="000000" w:themeColor="text1"/>
          <w:sz w:val="24"/>
          <w:szCs w:val="24"/>
        </w:rPr>
        <w:t>I</w:t>
      </w:r>
      <w:r w:rsidR="008E07E4" w:rsidRPr="00BE4E43">
        <w:rPr>
          <w:rFonts w:eastAsia="Arial Unicode MS" w:cs="Calibri"/>
          <w:color w:val="000000" w:themeColor="text1"/>
          <w:sz w:val="24"/>
          <w:szCs w:val="24"/>
        </w:rPr>
        <w:t xml:space="preserve">ndicadores institucionais e de resultados dos objetivos estratégicos priorizados com indicação das metas para </w:t>
      </w:r>
      <w:r w:rsidR="00182EDB">
        <w:rPr>
          <w:rFonts w:eastAsia="Arial Unicode MS" w:cs="Calibri"/>
          <w:color w:val="000000" w:themeColor="text1"/>
          <w:sz w:val="24"/>
          <w:szCs w:val="24"/>
        </w:rPr>
        <w:t>20</w:t>
      </w:r>
      <w:r w:rsidR="00C56A90">
        <w:rPr>
          <w:rFonts w:eastAsia="Arial Unicode MS" w:cs="Calibri"/>
          <w:color w:val="000000" w:themeColor="text1"/>
          <w:sz w:val="24"/>
          <w:szCs w:val="24"/>
        </w:rPr>
        <w:t>20</w:t>
      </w:r>
      <w:r w:rsidR="00972CA3" w:rsidRPr="00BE4E43">
        <w:rPr>
          <w:rFonts w:eastAsia="Arial Unicode MS" w:cs="Calibri"/>
          <w:color w:val="000000" w:themeColor="text1"/>
          <w:sz w:val="24"/>
          <w:szCs w:val="24"/>
        </w:rPr>
        <w:t>.</w:t>
      </w:r>
      <w:r w:rsidR="008E07E4" w:rsidRPr="00BE4E43">
        <w:rPr>
          <w:rFonts w:eastAsia="Arial Unicode MS" w:cs="Calibri"/>
          <w:color w:val="000000" w:themeColor="text1"/>
          <w:sz w:val="24"/>
          <w:szCs w:val="24"/>
        </w:rPr>
        <w:t xml:space="preserve"> </w:t>
      </w:r>
    </w:p>
    <w:p w:rsidR="000B3015" w:rsidRPr="00462A32" w:rsidRDefault="00BE4E43"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sidRPr="00462A32">
        <w:rPr>
          <w:rFonts w:eastAsia="Arial Unicode MS" w:cs="Calibri"/>
          <w:color w:val="000000" w:themeColor="text1"/>
          <w:sz w:val="24"/>
          <w:szCs w:val="24"/>
        </w:rPr>
        <w:t>P</w:t>
      </w:r>
      <w:r w:rsidR="000B3015" w:rsidRPr="00462A32">
        <w:rPr>
          <w:rFonts w:eastAsia="Arial Unicode MS" w:cs="Calibri"/>
          <w:color w:val="000000" w:themeColor="text1"/>
          <w:sz w:val="24"/>
          <w:szCs w:val="24"/>
        </w:rPr>
        <w:t>lano de ação por projeto e atividade - na forma do Anexo X</w:t>
      </w:r>
      <w:r w:rsidR="005F4CEC">
        <w:rPr>
          <w:rFonts w:eastAsia="Arial Unicode MS" w:cs="Calibri"/>
          <w:color w:val="000000" w:themeColor="text1"/>
          <w:sz w:val="24"/>
          <w:szCs w:val="24"/>
        </w:rPr>
        <w:t>IV</w:t>
      </w:r>
      <w:r w:rsidR="006F5585">
        <w:rPr>
          <w:rFonts w:eastAsia="Arial Unicode MS" w:cs="Calibri"/>
          <w:color w:val="000000" w:themeColor="text1"/>
          <w:sz w:val="24"/>
          <w:szCs w:val="24"/>
        </w:rPr>
        <w:t>.</w:t>
      </w:r>
    </w:p>
    <w:p w:rsidR="00711924" w:rsidRDefault="00711924"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sidRPr="00462A32">
        <w:rPr>
          <w:rFonts w:eastAsia="Arial Unicode MS" w:cs="Calibri"/>
          <w:color w:val="000000" w:themeColor="text1"/>
          <w:sz w:val="24"/>
          <w:szCs w:val="24"/>
        </w:rPr>
        <w:t xml:space="preserve">Limites </w:t>
      </w:r>
      <w:r w:rsidR="006E5AD8" w:rsidRPr="00462A32">
        <w:rPr>
          <w:rFonts w:eastAsia="Arial Unicode MS" w:cs="Calibri"/>
          <w:color w:val="000000" w:themeColor="text1"/>
          <w:sz w:val="24"/>
          <w:szCs w:val="24"/>
        </w:rPr>
        <w:t>de Aplicações dos Recursos Estratégicos.</w:t>
      </w:r>
    </w:p>
    <w:p w:rsidR="00C56A90" w:rsidRPr="00462A32" w:rsidRDefault="00C56A90"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Pr>
          <w:rFonts w:eastAsia="Arial Unicode MS" w:cs="Calibri"/>
          <w:color w:val="000000" w:themeColor="text1"/>
          <w:sz w:val="24"/>
          <w:szCs w:val="24"/>
        </w:rPr>
        <w:t>Ações Estratégicas Prioritárias 2020</w:t>
      </w:r>
    </w:p>
    <w:p w:rsidR="00DF6DD5" w:rsidRPr="00462A32" w:rsidRDefault="00BE4E43"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sidRPr="00462A32">
        <w:rPr>
          <w:rFonts w:eastAsia="Arial Unicode MS" w:cs="Calibri"/>
          <w:color w:val="000000" w:themeColor="text1"/>
          <w:sz w:val="24"/>
          <w:szCs w:val="24"/>
        </w:rPr>
        <w:t>C</w:t>
      </w:r>
      <w:r w:rsidR="000B3015" w:rsidRPr="00462A32">
        <w:rPr>
          <w:rFonts w:eastAsia="Arial Unicode MS" w:cs="Calibri"/>
          <w:color w:val="000000" w:themeColor="text1"/>
          <w:sz w:val="24"/>
          <w:szCs w:val="24"/>
        </w:rPr>
        <w:t>enário</w:t>
      </w:r>
      <w:r w:rsidR="002A7565" w:rsidRPr="00462A32">
        <w:rPr>
          <w:rFonts w:eastAsia="Arial Unicode MS" w:cs="Calibri"/>
          <w:color w:val="000000" w:themeColor="text1"/>
          <w:sz w:val="24"/>
          <w:szCs w:val="24"/>
        </w:rPr>
        <w:t>s</w:t>
      </w:r>
      <w:r w:rsidR="000B3015" w:rsidRPr="00462A32">
        <w:rPr>
          <w:rFonts w:eastAsia="Arial Unicode MS" w:cs="Calibri"/>
          <w:color w:val="000000" w:themeColor="text1"/>
          <w:sz w:val="24"/>
          <w:szCs w:val="24"/>
        </w:rPr>
        <w:t xml:space="preserve"> de receitas - valores e critérios de projeção. As receitas de arrecadação </w:t>
      </w:r>
      <w:r w:rsidR="00C56A90">
        <w:rPr>
          <w:rFonts w:eastAsia="Arial Unicode MS" w:cs="Calibri"/>
          <w:color w:val="000000" w:themeColor="text1"/>
          <w:sz w:val="24"/>
          <w:szCs w:val="24"/>
        </w:rPr>
        <w:t xml:space="preserve">devem </w:t>
      </w:r>
      <w:r w:rsidR="000B3015" w:rsidRPr="00462A32">
        <w:rPr>
          <w:rFonts w:eastAsia="Arial Unicode MS" w:cs="Calibri"/>
          <w:color w:val="000000" w:themeColor="text1"/>
          <w:sz w:val="24"/>
          <w:szCs w:val="24"/>
        </w:rPr>
        <w:t>observa</w:t>
      </w:r>
      <w:r w:rsidR="00C56A90">
        <w:rPr>
          <w:rFonts w:eastAsia="Arial Unicode MS" w:cs="Calibri"/>
          <w:color w:val="000000" w:themeColor="text1"/>
          <w:sz w:val="24"/>
          <w:szCs w:val="24"/>
        </w:rPr>
        <w:t>r</w:t>
      </w:r>
      <w:r w:rsidR="000B3015" w:rsidRPr="00462A32">
        <w:rPr>
          <w:rFonts w:eastAsia="Arial Unicode MS" w:cs="Calibri"/>
          <w:color w:val="000000" w:themeColor="text1"/>
          <w:sz w:val="24"/>
          <w:szCs w:val="24"/>
        </w:rPr>
        <w:t xml:space="preserve"> as metas contempladas nes</w:t>
      </w:r>
      <w:r w:rsidR="002A7565" w:rsidRPr="00462A32">
        <w:rPr>
          <w:rFonts w:eastAsia="Arial Unicode MS" w:cs="Calibri"/>
          <w:color w:val="000000" w:themeColor="text1"/>
          <w:sz w:val="24"/>
          <w:szCs w:val="24"/>
        </w:rPr>
        <w:t>s</w:t>
      </w:r>
      <w:r w:rsidR="000B3015" w:rsidRPr="00462A32">
        <w:rPr>
          <w:rFonts w:eastAsia="Arial Unicode MS" w:cs="Calibri"/>
          <w:color w:val="000000" w:themeColor="text1"/>
          <w:sz w:val="24"/>
          <w:szCs w:val="24"/>
        </w:rPr>
        <w:t>as Diretrizes</w:t>
      </w:r>
      <w:r w:rsidR="00C56A90">
        <w:rPr>
          <w:rFonts w:eastAsia="Arial Unicode MS" w:cs="Calibri"/>
          <w:color w:val="000000" w:themeColor="text1"/>
          <w:sz w:val="24"/>
          <w:szCs w:val="24"/>
        </w:rPr>
        <w:t xml:space="preserve">. Para </w:t>
      </w:r>
      <w:r w:rsidR="00C56A90">
        <w:rPr>
          <w:rFonts w:eastAsia="Arial Unicode MS" w:cs="Calibri"/>
          <w:color w:val="000000" w:themeColor="text1"/>
          <w:sz w:val="24"/>
          <w:szCs w:val="24"/>
        </w:rPr>
        <w:lastRenderedPageBreak/>
        <w:t>as receitas de exercícios anteriores as projeções são definidas por cada CAU/UF.</w:t>
      </w:r>
    </w:p>
    <w:p w:rsidR="000B3015" w:rsidRPr="00462A32" w:rsidRDefault="00BE4E43"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sidRPr="00462A32">
        <w:rPr>
          <w:rFonts w:eastAsia="Arial Unicode MS" w:cs="Calibri"/>
          <w:color w:val="000000" w:themeColor="text1"/>
          <w:sz w:val="24"/>
          <w:szCs w:val="24"/>
        </w:rPr>
        <w:t>O</w:t>
      </w:r>
      <w:r w:rsidR="000B3015" w:rsidRPr="00462A32">
        <w:rPr>
          <w:rFonts w:eastAsia="Arial Unicode MS" w:cs="Calibri"/>
          <w:color w:val="000000" w:themeColor="text1"/>
          <w:sz w:val="24"/>
          <w:szCs w:val="24"/>
        </w:rPr>
        <w:t>rçamento - na forma dos centros de custo</w:t>
      </w:r>
      <w:r w:rsidR="002A7565" w:rsidRPr="00462A32">
        <w:rPr>
          <w:rFonts w:eastAsia="Arial Unicode MS" w:cs="Calibri"/>
          <w:color w:val="000000" w:themeColor="text1"/>
          <w:sz w:val="24"/>
          <w:szCs w:val="24"/>
        </w:rPr>
        <w:t>s</w:t>
      </w:r>
      <w:r w:rsidR="000B3015" w:rsidRPr="00462A32">
        <w:rPr>
          <w:rFonts w:eastAsia="Arial Unicode MS" w:cs="Calibri"/>
          <w:color w:val="000000" w:themeColor="text1"/>
          <w:sz w:val="24"/>
          <w:szCs w:val="24"/>
        </w:rPr>
        <w:t xml:space="preserve"> do Plano de Ação.</w:t>
      </w:r>
    </w:p>
    <w:p w:rsidR="000B3015" w:rsidRPr="00462A32" w:rsidRDefault="00705D7A"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Pr>
          <w:rFonts w:eastAsia="Arial Unicode MS" w:cs="Calibri"/>
          <w:color w:val="000000" w:themeColor="text1"/>
          <w:sz w:val="24"/>
          <w:szCs w:val="24"/>
        </w:rPr>
        <w:t>Aprovação pela</w:t>
      </w:r>
      <w:r w:rsidR="000B3015" w:rsidRPr="00462A32">
        <w:rPr>
          <w:rFonts w:eastAsia="Arial Unicode MS" w:cs="Calibri"/>
          <w:color w:val="000000" w:themeColor="text1"/>
          <w:sz w:val="24"/>
          <w:szCs w:val="24"/>
        </w:rPr>
        <w:t xml:space="preserve"> Comissão de Planejamento e Finanças do respectivo CAU/UF. </w:t>
      </w:r>
    </w:p>
    <w:p w:rsidR="00F7453B" w:rsidRDefault="00BE4E43" w:rsidP="00476DB4">
      <w:pPr>
        <w:pStyle w:val="PargrafodaLista"/>
        <w:numPr>
          <w:ilvl w:val="0"/>
          <w:numId w:val="11"/>
        </w:numPr>
        <w:spacing w:line="360" w:lineRule="auto"/>
        <w:ind w:left="1418" w:hanging="284"/>
        <w:jc w:val="both"/>
        <w:rPr>
          <w:rFonts w:eastAsia="Arial Unicode MS" w:cs="Calibri"/>
          <w:color w:val="000000" w:themeColor="text1"/>
          <w:sz w:val="24"/>
          <w:szCs w:val="24"/>
        </w:rPr>
      </w:pPr>
      <w:r w:rsidRPr="00462A32">
        <w:rPr>
          <w:rFonts w:eastAsia="Arial Unicode MS" w:cs="Calibri"/>
          <w:color w:val="000000" w:themeColor="text1"/>
          <w:sz w:val="24"/>
          <w:szCs w:val="24"/>
        </w:rPr>
        <w:t>Aprovação da proposta da</w:t>
      </w:r>
      <w:r w:rsidR="000B3015" w:rsidRPr="00462A32">
        <w:rPr>
          <w:rFonts w:eastAsia="Arial Unicode MS" w:cs="Calibri"/>
          <w:color w:val="000000" w:themeColor="text1"/>
          <w:sz w:val="24"/>
          <w:szCs w:val="24"/>
        </w:rPr>
        <w:t xml:space="preserve"> </w:t>
      </w:r>
      <w:r w:rsidRPr="00462A32">
        <w:rPr>
          <w:rFonts w:eastAsia="Arial Unicode MS" w:cs="Calibri"/>
          <w:color w:val="000000" w:themeColor="text1"/>
          <w:sz w:val="24"/>
          <w:szCs w:val="24"/>
        </w:rPr>
        <w:t>P</w:t>
      </w:r>
      <w:r w:rsidR="000B3015" w:rsidRPr="00462A32">
        <w:rPr>
          <w:rFonts w:eastAsia="Arial Unicode MS" w:cs="Calibri"/>
          <w:color w:val="000000" w:themeColor="text1"/>
          <w:sz w:val="24"/>
          <w:szCs w:val="24"/>
        </w:rPr>
        <w:t xml:space="preserve">rogramação do Plano de Ação e Orçamento, pelo Plenário do </w:t>
      </w:r>
      <w:r w:rsidR="00247AB1" w:rsidRPr="00462A32">
        <w:rPr>
          <w:rFonts w:eastAsia="Arial Unicode MS" w:cs="Calibri"/>
          <w:color w:val="000000" w:themeColor="text1"/>
          <w:sz w:val="24"/>
          <w:szCs w:val="24"/>
        </w:rPr>
        <w:t xml:space="preserve">respectivo </w:t>
      </w:r>
      <w:r w:rsidR="009657A3">
        <w:rPr>
          <w:rFonts w:eastAsia="Arial Unicode MS" w:cs="Calibri"/>
          <w:color w:val="000000" w:themeColor="text1"/>
          <w:sz w:val="24"/>
          <w:szCs w:val="24"/>
        </w:rPr>
        <w:t>CAU/UF.</w:t>
      </w:r>
    </w:p>
    <w:p w:rsidR="00387598" w:rsidRPr="00387598" w:rsidRDefault="00387598" w:rsidP="00387598">
      <w:pPr>
        <w:spacing w:line="360" w:lineRule="auto"/>
        <w:jc w:val="both"/>
        <w:rPr>
          <w:rFonts w:eastAsia="Arial Unicode MS" w:cs="Calibri"/>
          <w:color w:val="000000" w:themeColor="text1"/>
          <w:sz w:val="24"/>
          <w:szCs w:val="24"/>
        </w:rPr>
      </w:pPr>
    </w:p>
    <w:p w:rsidR="003D4302" w:rsidRPr="003D4302" w:rsidRDefault="009866FA" w:rsidP="00476DB4">
      <w:pPr>
        <w:pStyle w:val="Ttulo2"/>
        <w:numPr>
          <w:ilvl w:val="1"/>
          <w:numId w:val="20"/>
        </w:numPr>
        <w:ind w:left="851" w:firstLine="0"/>
        <w:rPr>
          <w:rFonts w:eastAsia="Arial Unicode MS"/>
        </w:rPr>
      </w:pPr>
      <w:r>
        <w:rPr>
          <w:rFonts w:eastAsia="Arial Unicode MS"/>
        </w:rPr>
        <w:t xml:space="preserve"> </w:t>
      </w:r>
      <w:bookmarkStart w:id="76" w:name="_Toc17502275"/>
      <w:r w:rsidR="003D4302" w:rsidRPr="003D4302">
        <w:rPr>
          <w:rFonts w:eastAsia="Arial Unicode MS"/>
        </w:rPr>
        <w:t>Da Disponibilização e da Aprovação</w:t>
      </w:r>
      <w:bookmarkEnd w:id="76"/>
    </w:p>
    <w:p w:rsidR="00244216" w:rsidRDefault="00244216" w:rsidP="00244216">
      <w:pPr>
        <w:spacing w:line="360" w:lineRule="auto"/>
        <w:ind w:firstLine="851"/>
        <w:jc w:val="both"/>
        <w:rPr>
          <w:rFonts w:eastAsia="Arial Unicode MS" w:cs="Calibri"/>
          <w:sz w:val="24"/>
          <w:szCs w:val="24"/>
        </w:rPr>
      </w:pPr>
      <w:r w:rsidRPr="00EA71B5">
        <w:rPr>
          <w:rFonts w:eastAsia="Arial Unicode MS" w:cs="Calibri"/>
          <w:sz w:val="24"/>
          <w:szCs w:val="24"/>
        </w:rPr>
        <w:t xml:space="preserve">A Programação do Plano de Ação e Orçamento e os critérios utilizados para embasar a estimativa das receitas próprias (aplicações financeiras e outras receitas), deverão ser formalmente remetidos ao CAU/BR, para o endereço eletrônico </w:t>
      </w:r>
      <w:hyperlink r:id="rId20" w:history="1">
        <w:r w:rsidRPr="0037629D">
          <w:rPr>
            <w:rStyle w:val="Hyperlink"/>
            <w:rFonts w:eastAsia="Arial Unicode MS" w:cs="Calibri"/>
            <w:sz w:val="24"/>
            <w:szCs w:val="24"/>
          </w:rPr>
          <w:t>planejamento@caubr.gov.br</w:t>
        </w:r>
      </w:hyperlink>
      <w:r w:rsidR="00A042FC" w:rsidRPr="0037629D">
        <w:rPr>
          <w:rStyle w:val="Hyperlink"/>
          <w:rFonts w:eastAsia="Arial Unicode MS" w:cs="Calibri"/>
          <w:sz w:val="24"/>
          <w:szCs w:val="24"/>
        </w:rPr>
        <w:t xml:space="preserve"> </w:t>
      </w:r>
      <w:r w:rsidR="00A042FC" w:rsidRPr="0037629D">
        <w:rPr>
          <w:rStyle w:val="Hyperlink"/>
          <w:rFonts w:eastAsia="Arial Unicode MS" w:cs="Calibri"/>
          <w:color w:val="auto"/>
          <w:sz w:val="24"/>
          <w:szCs w:val="24"/>
          <w:u w:val="none"/>
        </w:rPr>
        <w:t>e para os e-mails dos respectivos analistas responsáveis</w:t>
      </w:r>
      <w:r w:rsidRPr="0037629D">
        <w:rPr>
          <w:rFonts w:eastAsia="Arial Unicode MS" w:cs="Calibri"/>
          <w:sz w:val="24"/>
          <w:szCs w:val="24"/>
        </w:rPr>
        <w:t xml:space="preserve">, </w:t>
      </w:r>
      <w:r w:rsidRPr="00D37996">
        <w:rPr>
          <w:rFonts w:eastAsia="Arial Unicode MS" w:cs="Calibri"/>
          <w:b/>
          <w:sz w:val="24"/>
          <w:szCs w:val="24"/>
          <w:highlight w:val="lightGray"/>
        </w:rPr>
        <w:t>até 11 de Outubro/19</w:t>
      </w:r>
      <w:r w:rsidR="00534706">
        <w:rPr>
          <w:rFonts w:eastAsia="Arial Unicode MS" w:cs="Calibri"/>
          <w:sz w:val="24"/>
          <w:szCs w:val="24"/>
          <w:highlight w:val="lightGray"/>
        </w:rPr>
        <w:t xml:space="preserve">, </w:t>
      </w:r>
      <w:r w:rsidR="00534706" w:rsidRPr="00534706">
        <w:rPr>
          <w:rFonts w:eastAsia="Arial Unicode MS" w:cs="Calibri"/>
          <w:sz w:val="24"/>
          <w:szCs w:val="24"/>
        </w:rPr>
        <w:t>com as delibe</w:t>
      </w:r>
      <w:r w:rsidR="00A042FC">
        <w:rPr>
          <w:rFonts w:eastAsia="Arial Unicode MS" w:cs="Calibri"/>
          <w:sz w:val="24"/>
          <w:szCs w:val="24"/>
        </w:rPr>
        <w:t>rações de aprovação da proposta.</w:t>
      </w:r>
    </w:p>
    <w:p w:rsidR="00244216" w:rsidRDefault="00244216" w:rsidP="00244216">
      <w:pPr>
        <w:spacing w:line="360" w:lineRule="auto"/>
        <w:ind w:firstLine="851"/>
        <w:jc w:val="both"/>
        <w:rPr>
          <w:rFonts w:eastAsia="Arial Unicode MS" w:cs="Calibri"/>
          <w:sz w:val="24"/>
          <w:szCs w:val="24"/>
        </w:rPr>
      </w:pPr>
    </w:p>
    <w:p w:rsidR="001249FE" w:rsidRDefault="001249FE" w:rsidP="00244216">
      <w:pPr>
        <w:spacing w:line="360" w:lineRule="auto"/>
        <w:ind w:firstLine="851"/>
        <w:jc w:val="both"/>
        <w:rPr>
          <w:rFonts w:eastAsia="Arial Unicode MS" w:cs="Calibri"/>
          <w:sz w:val="24"/>
          <w:szCs w:val="24"/>
        </w:rPr>
      </w:pPr>
    </w:p>
    <w:p w:rsidR="00244216" w:rsidRDefault="00244216" w:rsidP="00244216">
      <w:pPr>
        <w:pStyle w:val="Ttulo2"/>
        <w:ind w:left="851" w:firstLine="0"/>
        <w:rPr>
          <w:rFonts w:eastAsia="Arial Unicode MS"/>
        </w:rPr>
      </w:pPr>
      <w:r>
        <w:rPr>
          <w:rFonts w:eastAsia="Arial Unicode MS"/>
        </w:rPr>
        <w:t xml:space="preserve"> </w:t>
      </w:r>
      <w:bookmarkStart w:id="77" w:name="_Toc487558919"/>
      <w:bookmarkStart w:id="78" w:name="_Toc487559020"/>
      <w:bookmarkStart w:id="79" w:name="_Toc17502276"/>
      <w:r>
        <w:rPr>
          <w:rFonts w:eastAsia="Arial Unicode MS"/>
        </w:rPr>
        <w:t xml:space="preserve">Da Consolidação </w:t>
      </w:r>
      <w:r w:rsidRPr="00F7453B">
        <w:rPr>
          <w:rFonts w:eastAsia="Arial Unicode MS"/>
        </w:rPr>
        <w:t>do Plano de Ação e Orçamento</w:t>
      </w:r>
      <w:bookmarkEnd w:id="77"/>
      <w:bookmarkEnd w:id="78"/>
      <w:r>
        <w:rPr>
          <w:rFonts w:eastAsia="Arial Unicode MS"/>
        </w:rPr>
        <w:t xml:space="preserve"> 2020</w:t>
      </w:r>
      <w:bookmarkEnd w:id="79"/>
    </w:p>
    <w:p w:rsidR="00244216" w:rsidRPr="00FF24D1" w:rsidRDefault="00244216" w:rsidP="00244216">
      <w:pPr>
        <w:spacing w:line="360" w:lineRule="auto"/>
        <w:ind w:firstLine="851"/>
        <w:jc w:val="both"/>
        <w:rPr>
          <w:rFonts w:eastAsia="Arial Unicode MS" w:cs="Calibri"/>
          <w:sz w:val="24"/>
          <w:szCs w:val="24"/>
        </w:rPr>
      </w:pPr>
      <w:r w:rsidRPr="00FF24D1">
        <w:rPr>
          <w:rFonts w:eastAsia="Arial Unicode MS" w:cs="Calibri"/>
          <w:sz w:val="24"/>
          <w:szCs w:val="24"/>
        </w:rPr>
        <w:t>O CAU/BR elaborará a Programação do Plano de Ação e Orçamento do CAU considerando as propostas de cada CAU/UF</w:t>
      </w:r>
      <w:r>
        <w:rPr>
          <w:rFonts w:eastAsia="Arial Unicode MS" w:cs="Calibri"/>
          <w:sz w:val="24"/>
          <w:szCs w:val="24"/>
        </w:rPr>
        <w:t xml:space="preserve"> e as do CAU/BR</w:t>
      </w:r>
      <w:r w:rsidRPr="00FF24D1">
        <w:rPr>
          <w:rFonts w:eastAsia="Arial Unicode MS" w:cs="Calibri"/>
          <w:sz w:val="24"/>
          <w:szCs w:val="24"/>
        </w:rPr>
        <w:t xml:space="preserve">, apreciadas pela Comissão de Planejamento e Finanças, submetendo à aprovação do </w:t>
      </w:r>
      <w:r>
        <w:rPr>
          <w:rFonts w:eastAsia="Arial Unicode MS" w:cs="Calibri"/>
          <w:sz w:val="24"/>
          <w:szCs w:val="24"/>
        </w:rPr>
        <w:t xml:space="preserve">seu </w:t>
      </w:r>
      <w:r w:rsidRPr="00FF24D1">
        <w:rPr>
          <w:rFonts w:eastAsia="Arial Unicode MS" w:cs="Calibri"/>
          <w:sz w:val="24"/>
          <w:szCs w:val="24"/>
        </w:rPr>
        <w:t>Plenário</w:t>
      </w:r>
      <w:r>
        <w:rPr>
          <w:rFonts w:eastAsia="Arial Unicode MS" w:cs="Calibri"/>
          <w:sz w:val="24"/>
          <w:szCs w:val="24"/>
        </w:rPr>
        <w:t>,</w:t>
      </w:r>
      <w:r w:rsidRPr="00FF24D1">
        <w:rPr>
          <w:rFonts w:eastAsia="Arial Unicode MS" w:cs="Calibri"/>
          <w:sz w:val="24"/>
          <w:szCs w:val="24"/>
        </w:rPr>
        <w:t xml:space="preserve"> </w:t>
      </w:r>
      <w:r>
        <w:rPr>
          <w:rFonts w:eastAsia="Arial Unicode MS" w:cs="Calibri"/>
          <w:sz w:val="24"/>
          <w:szCs w:val="24"/>
        </w:rPr>
        <w:t>na</w:t>
      </w:r>
      <w:r w:rsidRPr="00FF24D1">
        <w:rPr>
          <w:rFonts w:eastAsia="Arial Unicode MS" w:cs="Calibri"/>
          <w:sz w:val="24"/>
          <w:szCs w:val="24"/>
        </w:rPr>
        <w:t xml:space="preserve"> reunião ordinária</w:t>
      </w:r>
      <w:r>
        <w:rPr>
          <w:rFonts w:eastAsia="Arial Unicode MS" w:cs="Calibri"/>
          <w:sz w:val="24"/>
          <w:szCs w:val="24"/>
        </w:rPr>
        <w:t>,</w:t>
      </w:r>
      <w:r w:rsidRPr="00FF24D1">
        <w:rPr>
          <w:rFonts w:eastAsia="Arial Unicode MS" w:cs="Calibri"/>
          <w:sz w:val="24"/>
          <w:szCs w:val="24"/>
        </w:rPr>
        <w:t xml:space="preserve"> de </w:t>
      </w:r>
      <w:r w:rsidRPr="00EA71B5">
        <w:rPr>
          <w:rFonts w:eastAsia="Arial Unicode MS" w:cs="Calibri"/>
          <w:b/>
          <w:sz w:val="24"/>
          <w:szCs w:val="24"/>
        </w:rPr>
        <w:t>1</w:t>
      </w:r>
      <w:r>
        <w:rPr>
          <w:rFonts w:eastAsia="Arial Unicode MS" w:cs="Calibri"/>
          <w:b/>
          <w:sz w:val="24"/>
          <w:szCs w:val="24"/>
        </w:rPr>
        <w:t>9</w:t>
      </w:r>
      <w:r w:rsidRPr="00EA71B5">
        <w:rPr>
          <w:rFonts w:eastAsia="Arial Unicode MS" w:cs="Calibri"/>
          <w:b/>
          <w:sz w:val="24"/>
          <w:szCs w:val="24"/>
        </w:rPr>
        <w:t xml:space="preserve"> e </w:t>
      </w:r>
      <w:r>
        <w:rPr>
          <w:rFonts w:eastAsia="Arial Unicode MS" w:cs="Calibri"/>
          <w:b/>
          <w:sz w:val="24"/>
          <w:szCs w:val="24"/>
        </w:rPr>
        <w:t>20</w:t>
      </w:r>
      <w:r w:rsidRPr="00EA71B5">
        <w:rPr>
          <w:rFonts w:eastAsia="Arial Unicode MS" w:cs="Calibri"/>
          <w:b/>
          <w:sz w:val="24"/>
          <w:szCs w:val="24"/>
        </w:rPr>
        <w:t xml:space="preserve"> de dezembro/1</w:t>
      </w:r>
      <w:r>
        <w:rPr>
          <w:rFonts w:eastAsia="Arial Unicode MS" w:cs="Calibri"/>
          <w:b/>
          <w:sz w:val="24"/>
          <w:szCs w:val="24"/>
        </w:rPr>
        <w:t>9</w:t>
      </w:r>
      <w:r w:rsidRPr="00EA71B5">
        <w:rPr>
          <w:rFonts w:eastAsia="Arial Unicode MS" w:cs="Calibri"/>
          <w:sz w:val="24"/>
          <w:szCs w:val="24"/>
        </w:rPr>
        <w:t>.</w:t>
      </w:r>
      <w:r w:rsidRPr="00FF24D1">
        <w:rPr>
          <w:rFonts w:eastAsia="Arial Unicode MS" w:cs="Calibri"/>
          <w:sz w:val="24"/>
          <w:szCs w:val="24"/>
        </w:rPr>
        <w:t xml:space="preserve"> </w:t>
      </w:r>
    </w:p>
    <w:p w:rsidR="00244216" w:rsidRDefault="00244216" w:rsidP="00244216">
      <w:pPr>
        <w:spacing w:line="360" w:lineRule="auto"/>
        <w:ind w:firstLine="851"/>
        <w:jc w:val="both"/>
        <w:rPr>
          <w:rFonts w:eastAsia="Arial Unicode MS" w:cs="Calibri"/>
          <w:sz w:val="24"/>
          <w:szCs w:val="24"/>
        </w:rPr>
      </w:pPr>
      <w:r w:rsidRPr="00FF24D1">
        <w:rPr>
          <w:rFonts w:eastAsia="Arial Unicode MS" w:cs="Calibri"/>
          <w:sz w:val="24"/>
          <w:szCs w:val="24"/>
        </w:rPr>
        <w:t xml:space="preserve">Após a aprovação, o CAU/BR comunicará aos </w:t>
      </w:r>
      <w:r w:rsidRPr="007D4ED6">
        <w:rPr>
          <w:rFonts w:eastAsia="Arial Unicode MS" w:cs="Calibri"/>
          <w:sz w:val="24"/>
          <w:szCs w:val="24"/>
        </w:rPr>
        <w:t xml:space="preserve">respectivos CAU/UF e fará a publicação no Diário Oficial da União da programação orçamentária aprovada, </w:t>
      </w:r>
      <w:r w:rsidRPr="007D4ED6">
        <w:rPr>
          <w:rFonts w:eastAsia="Arial Unicode MS" w:cs="Calibri"/>
          <w:b/>
          <w:sz w:val="24"/>
          <w:szCs w:val="24"/>
        </w:rPr>
        <w:t xml:space="preserve">até </w:t>
      </w:r>
      <w:r>
        <w:rPr>
          <w:rFonts w:eastAsia="Arial Unicode MS" w:cs="Calibri"/>
          <w:b/>
          <w:sz w:val="24"/>
          <w:szCs w:val="24"/>
        </w:rPr>
        <w:t>30</w:t>
      </w:r>
      <w:r w:rsidRPr="007D4ED6">
        <w:rPr>
          <w:rFonts w:eastAsia="Arial Unicode MS" w:cs="Calibri"/>
          <w:b/>
          <w:sz w:val="24"/>
          <w:szCs w:val="24"/>
        </w:rPr>
        <w:t xml:space="preserve"> de dezembro/1</w:t>
      </w:r>
      <w:r>
        <w:rPr>
          <w:rFonts w:eastAsia="Arial Unicode MS" w:cs="Calibri"/>
          <w:b/>
          <w:sz w:val="24"/>
          <w:szCs w:val="24"/>
        </w:rPr>
        <w:t>9</w:t>
      </w:r>
      <w:r w:rsidRPr="007D4ED6">
        <w:rPr>
          <w:rFonts w:eastAsia="Arial Unicode MS" w:cs="Calibri"/>
          <w:sz w:val="24"/>
          <w:szCs w:val="24"/>
        </w:rPr>
        <w:t>.</w:t>
      </w:r>
    </w:p>
    <w:p w:rsidR="00911843" w:rsidRDefault="00911843" w:rsidP="00244216">
      <w:pPr>
        <w:spacing w:line="360" w:lineRule="auto"/>
        <w:ind w:firstLine="851"/>
        <w:jc w:val="both"/>
        <w:rPr>
          <w:rFonts w:eastAsia="Arial Unicode MS" w:cs="Calibri"/>
          <w:sz w:val="24"/>
          <w:szCs w:val="24"/>
        </w:rPr>
      </w:pPr>
    </w:p>
    <w:p w:rsidR="00911843" w:rsidRDefault="00911843" w:rsidP="00244216">
      <w:pPr>
        <w:spacing w:line="360" w:lineRule="auto"/>
        <w:ind w:firstLine="851"/>
        <w:jc w:val="both"/>
        <w:rPr>
          <w:rFonts w:eastAsia="Arial Unicode MS" w:cs="Calibri"/>
          <w:sz w:val="24"/>
          <w:szCs w:val="24"/>
        </w:rPr>
      </w:pPr>
    </w:p>
    <w:p w:rsidR="00911843" w:rsidRDefault="00911843" w:rsidP="00911843">
      <w:pPr>
        <w:pStyle w:val="Ttulo1"/>
        <w:ind w:left="0" w:right="-427" w:firstLine="0"/>
        <w:rPr>
          <w:rFonts w:eastAsia="Arial Unicode MS"/>
        </w:rPr>
      </w:pPr>
      <w:r w:rsidRPr="006E5AD8">
        <w:rPr>
          <w:rFonts w:eastAsia="Arial Unicode MS"/>
        </w:rPr>
        <w:lastRenderedPageBreak/>
        <w:t>CALENDÁRIO DA PROGRAMAÇÃO DO PLANO DE AÇÃO E</w:t>
      </w:r>
      <w:r>
        <w:rPr>
          <w:rFonts w:eastAsia="Arial Unicode MS"/>
        </w:rPr>
        <w:t xml:space="preserve"> </w:t>
      </w:r>
      <w:r w:rsidRPr="006E5AD8">
        <w:rPr>
          <w:rFonts w:eastAsia="Arial Unicode MS"/>
        </w:rPr>
        <w:t xml:space="preserve">ORÇAMENTO DO CAU </w:t>
      </w:r>
      <w:r>
        <w:rPr>
          <w:rFonts w:eastAsia="Arial Unicode MS"/>
        </w:rPr>
        <w:t>–</w:t>
      </w:r>
      <w:r w:rsidRPr="006E5AD8">
        <w:rPr>
          <w:rFonts w:eastAsia="Arial Unicode MS"/>
        </w:rPr>
        <w:t xml:space="preserve"> EXERCÍCIO</w:t>
      </w:r>
      <w:r>
        <w:rPr>
          <w:rFonts w:eastAsia="Arial Unicode MS"/>
        </w:rPr>
        <w:t xml:space="preserve"> 2020</w:t>
      </w:r>
    </w:p>
    <w:tbl>
      <w:tblPr>
        <w:tblStyle w:val="Tabelacomgrade"/>
        <w:tblpPr w:leftFromText="141" w:rightFromText="141" w:vertAnchor="text" w:horzAnchor="margin" w:tblpY="54"/>
        <w:tblW w:w="9251" w:type="dxa"/>
        <w:tblLook w:val="04A0" w:firstRow="1" w:lastRow="0" w:firstColumn="1" w:lastColumn="0" w:noHBand="0" w:noVBand="1"/>
      </w:tblPr>
      <w:tblGrid>
        <w:gridCol w:w="6429"/>
        <w:gridCol w:w="2822"/>
      </w:tblGrid>
      <w:tr w:rsidR="00911843" w:rsidRPr="00321A4A" w:rsidTr="00911843">
        <w:trPr>
          <w:trHeight w:val="41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66"/>
          </w:tcPr>
          <w:p w:rsidR="00911843" w:rsidRPr="00911843" w:rsidRDefault="00911843" w:rsidP="00911843">
            <w:pPr>
              <w:tabs>
                <w:tab w:val="left" w:pos="364"/>
                <w:tab w:val="left" w:pos="1418"/>
                <w:tab w:val="center" w:pos="3427"/>
              </w:tabs>
              <w:spacing w:line="360" w:lineRule="auto"/>
              <w:rPr>
                <w:b/>
                <w:bCs/>
                <w:color w:val="FFFFFF" w:themeColor="background1"/>
                <w:sz w:val="23"/>
                <w:szCs w:val="23"/>
              </w:rPr>
            </w:pPr>
            <w:r w:rsidRPr="00911843">
              <w:rPr>
                <w:b/>
                <w:bCs/>
                <w:color w:val="FFFFFF" w:themeColor="background1"/>
                <w:sz w:val="23"/>
                <w:szCs w:val="23"/>
              </w:rPr>
              <w:tab/>
            </w:r>
            <w:r w:rsidRPr="00911843">
              <w:rPr>
                <w:b/>
                <w:bCs/>
                <w:color w:val="FFFFFF" w:themeColor="background1"/>
                <w:sz w:val="23"/>
                <w:szCs w:val="23"/>
              </w:rPr>
              <w:tab/>
            </w:r>
            <w:r w:rsidRPr="00911843">
              <w:rPr>
                <w:b/>
                <w:bCs/>
                <w:color w:val="FFFFFF" w:themeColor="background1"/>
                <w:sz w:val="23"/>
                <w:szCs w:val="23"/>
              </w:rPr>
              <w:tab/>
              <w:t>ESPECIFICAÇÃO</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66"/>
          </w:tcPr>
          <w:p w:rsidR="00911843" w:rsidRPr="00911843" w:rsidRDefault="00911843" w:rsidP="00911843">
            <w:pPr>
              <w:tabs>
                <w:tab w:val="left" w:pos="1418"/>
              </w:tabs>
              <w:spacing w:line="360" w:lineRule="auto"/>
              <w:jc w:val="center"/>
              <w:rPr>
                <w:b/>
                <w:bCs/>
                <w:color w:val="FFFFFF" w:themeColor="background1"/>
                <w:sz w:val="23"/>
                <w:szCs w:val="23"/>
              </w:rPr>
            </w:pPr>
            <w:r w:rsidRPr="00911843">
              <w:rPr>
                <w:b/>
                <w:bCs/>
                <w:color w:val="FFFFFF" w:themeColor="background1"/>
                <w:sz w:val="23"/>
                <w:szCs w:val="23"/>
              </w:rPr>
              <w:t>DATA</w:t>
            </w:r>
          </w:p>
        </w:tc>
      </w:tr>
      <w:tr w:rsidR="00911843" w:rsidRPr="00120AED" w:rsidTr="00911843">
        <w:trPr>
          <w:trHeight w:val="57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Aprovação das Diretrizes para Elaboração do Plano de Ação e Orçamento CAU – exercício 2020, pelo CPFI do CAU/BR</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08-09 de agosto/19</w:t>
            </w:r>
          </w:p>
        </w:tc>
      </w:tr>
      <w:tr w:rsidR="00911843" w:rsidRPr="00120AED" w:rsidTr="00911843">
        <w:trPr>
          <w:trHeight w:val="277"/>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Aprovação das Diretrizes 2020, pelo Plenário do CAU/BR</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22-23 de agosto/19</w:t>
            </w:r>
          </w:p>
        </w:tc>
      </w:tr>
      <w:tr w:rsidR="00911843" w:rsidRPr="00120AED" w:rsidTr="00911843">
        <w:trPr>
          <w:trHeight w:val="534"/>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Envio das Diretrizes 2020 aos CAU/UF e às unidades do CAU/BR</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Até 26 de agosto/19</w:t>
            </w:r>
          </w:p>
        </w:tc>
      </w:tr>
      <w:tr w:rsidR="00911843" w:rsidRPr="00120AED" w:rsidTr="00911843">
        <w:trPr>
          <w:trHeight w:val="57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 xml:space="preserve">Elaboração e Envio da Programação do Plano de Ação e Orçamento 2020 pelos CAU/UF e pelo CAU/BR </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26 de agosto a                        11 de outubro/19</w:t>
            </w:r>
          </w:p>
        </w:tc>
      </w:tr>
      <w:tr w:rsidR="00911843" w:rsidRPr="00120AED" w:rsidTr="00911843">
        <w:trPr>
          <w:trHeight w:val="556"/>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Assessoramento técnico aos CAU/UF e às unidades do CAU/BR na elaboração de seu Plano de Ação 2020</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26 de agosto a                        11 de outubro/19</w:t>
            </w:r>
          </w:p>
        </w:tc>
      </w:tr>
      <w:tr w:rsidR="00911843" w:rsidRPr="00120AED" w:rsidTr="00911843">
        <w:trPr>
          <w:trHeight w:val="57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 xml:space="preserve">Prazo </w:t>
            </w:r>
            <w:r w:rsidRPr="00911843">
              <w:rPr>
                <w:b/>
                <w:bCs/>
                <w:sz w:val="23"/>
                <w:szCs w:val="23"/>
              </w:rPr>
              <w:t xml:space="preserve">FINAL </w:t>
            </w:r>
            <w:r w:rsidRPr="00911843">
              <w:rPr>
                <w:bCs/>
                <w:sz w:val="23"/>
                <w:szCs w:val="23"/>
              </w:rPr>
              <w:t xml:space="preserve">para envio da Programação dos Planos de Ação e Orçamento 2020 dos CAU/UF para o CAU/BR </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Até 11 de Outubro/19</w:t>
            </w:r>
          </w:p>
        </w:tc>
      </w:tr>
      <w:tr w:rsidR="00911843" w:rsidRPr="00120AED" w:rsidTr="00911843">
        <w:trPr>
          <w:trHeight w:val="869"/>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 xml:space="preserve">Análise das propostas da Programação dos Planos de Ação e Orçamento 2020, pela Assessoria de Planejamento e Gestão da Estratégia do CAU/BR. </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14 de outubro a                     14 de novembro/19</w:t>
            </w:r>
          </w:p>
        </w:tc>
      </w:tr>
      <w:tr w:rsidR="00911843" w:rsidRPr="00387598" w:rsidTr="00911843">
        <w:trPr>
          <w:trHeight w:val="57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Prazo final para o envio das Deliberações de aprovação da Proposta pelo Plenário do CAU/UF</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spacing w:line="360" w:lineRule="auto"/>
              <w:jc w:val="right"/>
              <w:rPr>
                <w:b/>
                <w:bCs/>
                <w:sz w:val="23"/>
                <w:szCs w:val="23"/>
              </w:rPr>
            </w:pPr>
            <w:r w:rsidRPr="00911843">
              <w:rPr>
                <w:b/>
                <w:bCs/>
                <w:sz w:val="23"/>
                <w:szCs w:val="23"/>
              </w:rPr>
              <w:t>14 de novembro/19</w:t>
            </w:r>
          </w:p>
        </w:tc>
      </w:tr>
      <w:tr w:rsidR="00911843" w:rsidRPr="00120AED" w:rsidTr="00911843">
        <w:trPr>
          <w:trHeight w:val="57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Elaboração da consolidação da Programação do Plano de Ação e Orçamento do CAU – exercício 2020 e envio para CFPI do CAU- BR</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spacing w:line="360" w:lineRule="auto"/>
              <w:jc w:val="right"/>
              <w:rPr>
                <w:b/>
                <w:bCs/>
                <w:sz w:val="23"/>
                <w:szCs w:val="23"/>
              </w:rPr>
            </w:pPr>
            <w:r w:rsidRPr="00911843">
              <w:rPr>
                <w:b/>
                <w:bCs/>
                <w:sz w:val="23"/>
                <w:szCs w:val="23"/>
              </w:rPr>
              <w:t>Até 29 de novembro/19</w:t>
            </w:r>
          </w:p>
        </w:tc>
      </w:tr>
      <w:tr w:rsidR="00911843" w:rsidRPr="00120AED" w:rsidTr="00911843">
        <w:trPr>
          <w:trHeight w:val="556"/>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Aprovação da Programação do Plano de Ação e Orçamento do CAU – exercício 2020, pela CPFI do CAU/BR</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05-06 de dezembro/19</w:t>
            </w:r>
          </w:p>
        </w:tc>
      </w:tr>
      <w:tr w:rsidR="00911843" w:rsidRPr="00120AED" w:rsidTr="00911843">
        <w:trPr>
          <w:trHeight w:val="57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Aprovação da Programação do Plano e Orçamento do CAU – exercício 2020, pelo Plenário do CAU/BR</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19-20 de dezembro/19</w:t>
            </w:r>
          </w:p>
        </w:tc>
      </w:tr>
      <w:tr w:rsidR="00911843" w:rsidRPr="00120AED" w:rsidTr="00911843">
        <w:trPr>
          <w:trHeight w:val="57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Envio, aos CAU/UF, a Programação do Plano e Orçamento do CAU – exercício 2020, na forma aprovada pelo Plenário do CAU/BR</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Até 27 de dezembro/19</w:t>
            </w:r>
          </w:p>
        </w:tc>
      </w:tr>
      <w:tr w:rsidR="00911843" w:rsidRPr="00120AED" w:rsidTr="00911843">
        <w:trPr>
          <w:trHeight w:val="1106"/>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rPr>
                <w:bCs/>
                <w:sz w:val="23"/>
                <w:szCs w:val="23"/>
              </w:rPr>
            </w:pPr>
            <w:r w:rsidRPr="00911843">
              <w:rPr>
                <w:bCs/>
                <w:sz w:val="23"/>
                <w:szCs w:val="23"/>
              </w:rPr>
              <w:t xml:space="preserve">Envio, ao Diário Oficial da União – DOU, a Programação do CAU – exercício 2020, para publicação </w:t>
            </w:r>
          </w:p>
        </w:tc>
        <w:tc>
          <w:tcPr>
            <w:tcW w:w="2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911843" w:rsidRPr="00911843" w:rsidRDefault="00911843" w:rsidP="00911843">
            <w:pPr>
              <w:tabs>
                <w:tab w:val="left" w:pos="1418"/>
              </w:tabs>
              <w:spacing w:line="360" w:lineRule="auto"/>
              <w:jc w:val="right"/>
              <w:rPr>
                <w:b/>
                <w:bCs/>
                <w:sz w:val="23"/>
                <w:szCs w:val="23"/>
              </w:rPr>
            </w:pPr>
            <w:r w:rsidRPr="00911843">
              <w:rPr>
                <w:b/>
                <w:bCs/>
                <w:sz w:val="23"/>
                <w:szCs w:val="23"/>
              </w:rPr>
              <w:t>Até 30 de dezembro/19</w:t>
            </w:r>
          </w:p>
        </w:tc>
      </w:tr>
    </w:tbl>
    <w:p w:rsidR="00911843" w:rsidRPr="00911843" w:rsidRDefault="00911843" w:rsidP="00911843">
      <w:pPr>
        <w:rPr>
          <w:lang w:eastAsia="pt-BR"/>
        </w:rPr>
      </w:pPr>
    </w:p>
    <w:p w:rsidR="007606D7" w:rsidRPr="007606D7" w:rsidRDefault="00091D40" w:rsidP="00F94E03">
      <w:pPr>
        <w:pStyle w:val="Ttulo1"/>
        <w:spacing w:after="0"/>
        <w:ind w:left="284" w:hanging="284"/>
        <w:rPr>
          <w:rFonts w:eastAsia="Arial Unicode MS"/>
        </w:rPr>
      </w:pPr>
      <w:bookmarkStart w:id="80" w:name="_Toc487558921"/>
      <w:bookmarkStart w:id="81" w:name="_Toc487559022"/>
      <w:bookmarkStart w:id="82" w:name="_Toc17502278"/>
      <w:r>
        <w:rPr>
          <w:rFonts w:eastAsia="Arial Unicode MS"/>
        </w:rPr>
        <w:lastRenderedPageBreak/>
        <w:t>ANEXOS</w:t>
      </w:r>
      <w:bookmarkEnd w:id="80"/>
      <w:bookmarkEnd w:id="81"/>
      <w:bookmarkEnd w:id="82"/>
    </w:p>
    <w:p w:rsidR="0029084C" w:rsidRPr="00AF1B4D" w:rsidRDefault="001249FE" w:rsidP="007606D7">
      <w:pPr>
        <w:tabs>
          <w:tab w:val="right" w:leader="dot" w:pos="9071"/>
        </w:tabs>
        <w:spacing w:after="240" w:line="240" w:lineRule="auto"/>
        <w:jc w:val="both"/>
        <w:rPr>
          <w:b/>
          <w:sz w:val="21"/>
          <w:szCs w:val="21"/>
        </w:rPr>
      </w:pPr>
      <w:r w:rsidRPr="00AF1B4D">
        <w:rPr>
          <w:b/>
          <w:sz w:val="21"/>
          <w:szCs w:val="21"/>
        </w:rPr>
        <w:t xml:space="preserve">ANEXO I – Indicadores Institucionais e de Resultado -CAU UF </w:t>
      </w:r>
    </w:p>
    <w:p w:rsidR="001249FE" w:rsidRPr="00AF1B4D" w:rsidRDefault="001249FE" w:rsidP="007606D7">
      <w:pPr>
        <w:tabs>
          <w:tab w:val="right" w:leader="dot" w:pos="9071"/>
        </w:tabs>
        <w:spacing w:after="240" w:line="240" w:lineRule="auto"/>
        <w:jc w:val="both"/>
        <w:rPr>
          <w:b/>
          <w:sz w:val="21"/>
          <w:szCs w:val="21"/>
        </w:rPr>
      </w:pPr>
      <w:r w:rsidRPr="00AF1B4D">
        <w:rPr>
          <w:b/>
          <w:sz w:val="21"/>
          <w:szCs w:val="21"/>
        </w:rPr>
        <w:t>ANEXO II – Indicadores Institucionais e de Resultado – CAU BR</w:t>
      </w:r>
    </w:p>
    <w:p w:rsidR="0029084C" w:rsidRPr="00AF1B4D" w:rsidRDefault="0029084C" w:rsidP="007606D7">
      <w:pPr>
        <w:tabs>
          <w:tab w:val="right" w:leader="dot" w:pos="9071"/>
        </w:tabs>
        <w:spacing w:after="240" w:line="240" w:lineRule="auto"/>
        <w:jc w:val="both"/>
        <w:rPr>
          <w:b/>
          <w:sz w:val="21"/>
          <w:szCs w:val="21"/>
        </w:rPr>
      </w:pPr>
      <w:r w:rsidRPr="00AF1B4D">
        <w:rPr>
          <w:b/>
          <w:sz w:val="21"/>
          <w:szCs w:val="21"/>
        </w:rPr>
        <w:t>ANEXO III – CAU/UF – Posição de Arquitetos e Urbanistas, Empresas e RRT</w:t>
      </w:r>
    </w:p>
    <w:p w:rsidR="0029084C" w:rsidRPr="00AF1B4D" w:rsidRDefault="0029084C" w:rsidP="007606D7">
      <w:pPr>
        <w:tabs>
          <w:tab w:val="right" w:leader="dot" w:pos="9071"/>
        </w:tabs>
        <w:spacing w:after="240" w:line="240" w:lineRule="auto"/>
        <w:jc w:val="both"/>
        <w:rPr>
          <w:b/>
          <w:sz w:val="21"/>
          <w:szCs w:val="21"/>
        </w:rPr>
      </w:pPr>
      <w:r w:rsidRPr="00AF1B4D">
        <w:rPr>
          <w:b/>
          <w:sz w:val="21"/>
          <w:szCs w:val="21"/>
        </w:rPr>
        <w:t>ANEXO IV</w:t>
      </w:r>
      <w:r w:rsidR="0062713A" w:rsidRPr="00AF1B4D">
        <w:rPr>
          <w:b/>
          <w:sz w:val="21"/>
          <w:szCs w:val="21"/>
        </w:rPr>
        <w:t>.I</w:t>
      </w:r>
      <w:r w:rsidRPr="00AF1B4D">
        <w:rPr>
          <w:b/>
          <w:sz w:val="21"/>
          <w:szCs w:val="21"/>
        </w:rPr>
        <w:t xml:space="preserve"> - Projeção da Recei</w:t>
      </w:r>
      <w:r w:rsidR="004309DB" w:rsidRPr="00AF1B4D">
        <w:rPr>
          <w:b/>
          <w:sz w:val="21"/>
          <w:szCs w:val="21"/>
        </w:rPr>
        <w:t xml:space="preserve">ta Total do CAU – </w:t>
      </w:r>
      <w:r w:rsidR="00751472" w:rsidRPr="00AF1B4D">
        <w:rPr>
          <w:b/>
          <w:sz w:val="21"/>
          <w:szCs w:val="21"/>
        </w:rPr>
        <w:t>Exercício 2020</w:t>
      </w:r>
      <w:r w:rsidR="00E93123" w:rsidRPr="00AF1B4D">
        <w:rPr>
          <w:b/>
          <w:sz w:val="21"/>
          <w:szCs w:val="21"/>
        </w:rPr>
        <w:t xml:space="preserve"> (100%)</w:t>
      </w:r>
    </w:p>
    <w:p w:rsidR="00A20365" w:rsidRPr="00AF1B4D" w:rsidRDefault="00A20365" w:rsidP="007606D7">
      <w:pPr>
        <w:tabs>
          <w:tab w:val="right" w:leader="dot" w:pos="9071"/>
        </w:tabs>
        <w:spacing w:after="240" w:line="240" w:lineRule="auto"/>
        <w:jc w:val="both"/>
        <w:rPr>
          <w:b/>
          <w:sz w:val="21"/>
          <w:szCs w:val="21"/>
        </w:rPr>
      </w:pPr>
      <w:r w:rsidRPr="00AF1B4D">
        <w:rPr>
          <w:b/>
          <w:sz w:val="21"/>
          <w:szCs w:val="21"/>
        </w:rPr>
        <w:t xml:space="preserve">ANEXO </w:t>
      </w:r>
      <w:r w:rsidR="007C5FA6" w:rsidRPr="00AF1B4D">
        <w:rPr>
          <w:b/>
          <w:sz w:val="21"/>
          <w:szCs w:val="21"/>
        </w:rPr>
        <w:t>IV.I</w:t>
      </w:r>
      <w:r w:rsidR="0062713A" w:rsidRPr="00AF1B4D">
        <w:rPr>
          <w:b/>
          <w:sz w:val="21"/>
          <w:szCs w:val="21"/>
        </w:rPr>
        <w:t>I</w:t>
      </w:r>
      <w:r w:rsidR="007C5FA6" w:rsidRPr="00AF1B4D">
        <w:rPr>
          <w:b/>
          <w:sz w:val="21"/>
          <w:szCs w:val="21"/>
        </w:rPr>
        <w:t xml:space="preserve">- </w:t>
      </w:r>
      <w:r w:rsidR="006076EF" w:rsidRPr="00AF1B4D">
        <w:rPr>
          <w:b/>
          <w:sz w:val="21"/>
          <w:szCs w:val="21"/>
        </w:rPr>
        <w:t xml:space="preserve">Projeção da Quantidade de Pagantes x Receita Total do CAU- </w:t>
      </w:r>
      <w:r w:rsidR="004F44CF" w:rsidRPr="00AF1B4D">
        <w:rPr>
          <w:b/>
          <w:sz w:val="21"/>
          <w:szCs w:val="21"/>
        </w:rPr>
        <w:t>Exercício 2020</w:t>
      </w:r>
      <w:r w:rsidR="00E93123" w:rsidRPr="00AF1B4D">
        <w:rPr>
          <w:b/>
          <w:sz w:val="21"/>
          <w:szCs w:val="21"/>
        </w:rPr>
        <w:t xml:space="preserve"> (100%)</w:t>
      </w:r>
    </w:p>
    <w:p w:rsidR="00AF1B4D" w:rsidRPr="00AF1B4D" w:rsidRDefault="00AF1B4D" w:rsidP="00AF1B4D">
      <w:pPr>
        <w:tabs>
          <w:tab w:val="right" w:leader="dot" w:pos="9071"/>
        </w:tabs>
        <w:spacing w:after="240" w:line="240" w:lineRule="auto"/>
        <w:jc w:val="both"/>
        <w:rPr>
          <w:b/>
          <w:sz w:val="21"/>
          <w:szCs w:val="21"/>
        </w:rPr>
      </w:pPr>
      <w:r w:rsidRPr="00AF1B4D">
        <w:rPr>
          <w:b/>
          <w:sz w:val="21"/>
          <w:szCs w:val="21"/>
        </w:rPr>
        <w:t>ANEXO V.I – Projeção do Quantitativo – Pessoa Física – Exercício 2020</w:t>
      </w:r>
    </w:p>
    <w:p w:rsidR="00AF1B4D" w:rsidRPr="00AF1B4D" w:rsidRDefault="00AF1B4D" w:rsidP="00AF1B4D">
      <w:pPr>
        <w:tabs>
          <w:tab w:val="right" w:leader="dot" w:pos="9071"/>
        </w:tabs>
        <w:spacing w:after="240" w:line="240" w:lineRule="auto"/>
        <w:jc w:val="both"/>
        <w:rPr>
          <w:b/>
          <w:sz w:val="21"/>
          <w:szCs w:val="21"/>
        </w:rPr>
      </w:pPr>
      <w:r w:rsidRPr="00AF1B4D">
        <w:rPr>
          <w:b/>
          <w:sz w:val="21"/>
          <w:szCs w:val="21"/>
        </w:rPr>
        <w:t>ANEXO V.II – Projeção da Receita da Anuidade – Pessoa Física – Exercício 2020 (Valores)</w:t>
      </w:r>
    </w:p>
    <w:p w:rsidR="00AF1B4D" w:rsidRPr="00AF1B4D" w:rsidRDefault="00AF1B4D" w:rsidP="00AF1B4D">
      <w:pPr>
        <w:tabs>
          <w:tab w:val="right" w:leader="dot" w:pos="9071"/>
        </w:tabs>
        <w:spacing w:after="240" w:line="240" w:lineRule="auto"/>
        <w:jc w:val="both"/>
        <w:rPr>
          <w:b/>
          <w:sz w:val="21"/>
          <w:szCs w:val="21"/>
        </w:rPr>
      </w:pPr>
      <w:r w:rsidRPr="00AF1B4D">
        <w:rPr>
          <w:b/>
          <w:sz w:val="21"/>
          <w:szCs w:val="21"/>
        </w:rPr>
        <w:t>ANEXO V.III – Projeção da Receita da Anuidade – Pessoa Física – Exercício 2020 (Valores) -  com 50 % de desconto</w:t>
      </w:r>
    </w:p>
    <w:p w:rsidR="00AF1B4D" w:rsidRPr="00AF1B4D" w:rsidRDefault="00AF1B4D" w:rsidP="00AF1B4D">
      <w:pPr>
        <w:tabs>
          <w:tab w:val="right" w:leader="dot" w:pos="9071"/>
        </w:tabs>
        <w:spacing w:after="240" w:line="240" w:lineRule="auto"/>
        <w:jc w:val="both"/>
        <w:rPr>
          <w:b/>
          <w:sz w:val="21"/>
          <w:szCs w:val="21"/>
        </w:rPr>
      </w:pPr>
      <w:r w:rsidRPr="00AF1B4D">
        <w:rPr>
          <w:b/>
          <w:sz w:val="21"/>
          <w:szCs w:val="21"/>
        </w:rPr>
        <w:t>ANEXO V.IV – Projeção da Receita da Anuidade – Pessoa Física – Exercício 2020 (Valores totais)</w:t>
      </w:r>
    </w:p>
    <w:p w:rsidR="00AF1B4D" w:rsidRPr="00AF1B4D" w:rsidRDefault="00AF1B4D" w:rsidP="00AF1B4D">
      <w:pPr>
        <w:tabs>
          <w:tab w:val="right" w:leader="dot" w:pos="9071"/>
        </w:tabs>
        <w:spacing w:after="240" w:line="240" w:lineRule="auto"/>
        <w:jc w:val="both"/>
        <w:rPr>
          <w:b/>
          <w:sz w:val="21"/>
          <w:szCs w:val="21"/>
        </w:rPr>
      </w:pPr>
      <w:r w:rsidRPr="00AF1B4D">
        <w:rPr>
          <w:b/>
          <w:sz w:val="21"/>
          <w:szCs w:val="21"/>
        </w:rPr>
        <w:t>ANEXO V.V – Composição do Quantitativo de Arquitetos por Faixa de Desconto</w:t>
      </w:r>
    </w:p>
    <w:p w:rsidR="0029084C" w:rsidRPr="00AF1B4D" w:rsidRDefault="0029084C" w:rsidP="007606D7">
      <w:pPr>
        <w:tabs>
          <w:tab w:val="right" w:leader="dot" w:pos="9071"/>
        </w:tabs>
        <w:spacing w:after="240" w:line="240" w:lineRule="auto"/>
        <w:jc w:val="both"/>
        <w:rPr>
          <w:b/>
          <w:sz w:val="21"/>
          <w:szCs w:val="21"/>
        </w:rPr>
      </w:pPr>
      <w:r w:rsidRPr="00AF1B4D">
        <w:rPr>
          <w:b/>
          <w:sz w:val="21"/>
          <w:szCs w:val="21"/>
        </w:rPr>
        <w:t>ANEXO VI</w:t>
      </w:r>
      <w:r w:rsidR="0062713A" w:rsidRPr="00AF1B4D">
        <w:rPr>
          <w:b/>
          <w:sz w:val="21"/>
          <w:szCs w:val="21"/>
        </w:rPr>
        <w:t>.I</w:t>
      </w:r>
      <w:r w:rsidRPr="00AF1B4D">
        <w:rPr>
          <w:b/>
          <w:sz w:val="21"/>
          <w:szCs w:val="21"/>
        </w:rPr>
        <w:t xml:space="preserve"> – Projeção do Quantitativo – </w:t>
      </w:r>
      <w:r w:rsidR="004309DB" w:rsidRPr="00AF1B4D">
        <w:rPr>
          <w:b/>
          <w:sz w:val="21"/>
          <w:szCs w:val="21"/>
        </w:rPr>
        <w:t xml:space="preserve">Pessoa Jurídica – </w:t>
      </w:r>
      <w:r w:rsidR="00751472" w:rsidRPr="00AF1B4D">
        <w:rPr>
          <w:b/>
          <w:sz w:val="21"/>
          <w:szCs w:val="21"/>
        </w:rPr>
        <w:t>Exercício 2020</w:t>
      </w:r>
    </w:p>
    <w:p w:rsidR="0029084C" w:rsidRPr="00AF1B4D" w:rsidRDefault="0029084C" w:rsidP="007606D7">
      <w:pPr>
        <w:tabs>
          <w:tab w:val="right" w:leader="dot" w:pos="9071"/>
        </w:tabs>
        <w:spacing w:after="240" w:line="240" w:lineRule="auto"/>
        <w:jc w:val="both"/>
        <w:rPr>
          <w:b/>
          <w:sz w:val="21"/>
          <w:szCs w:val="21"/>
        </w:rPr>
      </w:pPr>
      <w:r w:rsidRPr="00AF1B4D">
        <w:rPr>
          <w:b/>
          <w:sz w:val="21"/>
          <w:szCs w:val="21"/>
        </w:rPr>
        <w:t>ANEXO VI.I</w:t>
      </w:r>
      <w:r w:rsidR="0062713A" w:rsidRPr="00AF1B4D">
        <w:rPr>
          <w:b/>
          <w:sz w:val="21"/>
          <w:szCs w:val="21"/>
        </w:rPr>
        <w:t>I</w:t>
      </w:r>
      <w:r w:rsidRPr="00AF1B4D">
        <w:rPr>
          <w:b/>
          <w:sz w:val="21"/>
          <w:szCs w:val="21"/>
        </w:rPr>
        <w:t xml:space="preserve"> – Projeção da Receita da Anuidade – Pessoa Jurídica – </w:t>
      </w:r>
      <w:r w:rsidR="00751472" w:rsidRPr="00AF1B4D">
        <w:rPr>
          <w:b/>
          <w:sz w:val="21"/>
          <w:szCs w:val="21"/>
        </w:rPr>
        <w:t>Exercício 2020</w:t>
      </w:r>
      <w:r w:rsidRPr="00AF1B4D">
        <w:rPr>
          <w:b/>
          <w:sz w:val="21"/>
          <w:szCs w:val="21"/>
        </w:rPr>
        <w:t xml:space="preserve"> (Valores)</w:t>
      </w:r>
    </w:p>
    <w:p w:rsidR="0029084C" w:rsidRPr="00AF1B4D" w:rsidRDefault="0029084C" w:rsidP="007606D7">
      <w:pPr>
        <w:tabs>
          <w:tab w:val="right" w:leader="dot" w:pos="9071"/>
        </w:tabs>
        <w:spacing w:after="240" w:line="240" w:lineRule="auto"/>
        <w:jc w:val="both"/>
        <w:rPr>
          <w:b/>
          <w:sz w:val="21"/>
          <w:szCs w:val="21"/>
        </w:rPr>
      </w:pPr>
      <w:r w:rsidRPr="00AF1B4D">
        <w:rPr>
          <w:b/>
          <w:sz w:val="21"/>
          <w:szCs w:val="21"/>
        </w:rPr>
        <w:t>ANEXO VII – Projeção da</w:t>
      </w:r>
      <w:r w:rsidR="004309DB" w:rsidRPr="00AF1B4D">
        <w:rPr>
          <w:b/>
          <w:sz w:val="21"/>
          <w:szCs w:val="21"/>
        </w:rPr>
        <w:t xml:space="preserve"> R</w:t>
      </w:r>
      <w:r w:rsidR="009A0F27" w:rsidRPr="00AF1B4D">
        <w:rPr>
          <w:b/>
          <w:sz w:val="21"/>
          <w:szCs w:val="21"/>
        </w:rPr>
        <w:t xml:space="preserve">eceita de RRT – </w:t>
      </w:r>
      <w:r w:rsidR="00E93123" w:rsidRPr="00AF1B4D">
        <w:rPr>
          <w:b/>
          <w:sz w:val="21"/>
          <w:szCs w:val="21"/>
        </w:rPr>
        <w:t>Programação</w:t>
      </w:r>
      <w:r w:rsidR="00751472" w:rsidRPr="00AF1B4D">
        <w:rPr>
          <w:b/>
          <w:sz w:val="21"/>
          <w:szCs w:val="21"/>
        </w:rPr>
        <w:t xml:space="preserve"> 2020</w:t>
      </w:r>
      <w:r w:rsidR="002D75E1" w:rsidRPr="00AF1B4D">
        <w:rPr>
          <w:b/>
          <w:sz w:val="21"/>
          <w:szCs w:val="21"/>
        </w:rPr>
        <w:t xml:space="preserve"> </w:t>
      </w:r>
      <w:r w:rsidR="004309DB" w:rsidRPr="00AF1B4D">
        <w:rPr>
          <w:b/>
          <w:sz w:val="21"/>
          <w:szCs w:val="21"/>
        </w:rPr>
        <w:t>x Reprogramação 201</w:t>
      </w:r>
      <w:r w:rsidR="00751472" w:rsidRPr="00AF1B4D">
        <w:rPr>
          <w:b/>
          <w:sz w:val="21"/>
          <w:szCs w:val="21"/>
        </w:rPr>
        <w:t>9</w:t>
      </w:r>
    </w:p>
    <w:p w:rsidR="0029084C" w:rsidRPr="00AF1B4D" w:rsidRDefault="0029084C" w:rsidP="007606D7">
      <w:pPr>
        <w:tabs>
          <w:tab w:val="right" w:leader="dot" w:pos="9071"/>
        </w:tabs>
        <w:spacing w:after="240" w:line="240" w:lineRule="auto"/>
        <w:jc w:val="both"/>
        <w:rPr>
          <w:b/>
          <w:sz w:val="21"/>
          <w:szCs w:val="21"/>
        </w:rPr>
      </w:pPr>
      <w:r w:rsidRPr="00AF1B4D">
        <w:rPr>
          <w:b/>
          <w:sz w:val="21"/>
          <w:szCs w:val="21"/>
        </w:rPr>
        <w:t>ANEXO VIII – Projeção da Receita de</w:t>
      </w:r>
      <w:r w:rsidR="004309DB" w:rsidRPr="00AF1B4D">
        <w:rPr>
          <w:b/>
          <w:sz w:val="21"/>
          <w:szCs w:val="21"/>
        </w:rPr>
        <w:t xml:space="preserve"> Taxas e Multas</w:t>
      </w:r>
      <w:r w:rsidR="00B23AA1" w:rsidRPr="00AF1B4D">
        <w:rPr>
          <w:b/>
          <w:sz w:val="21"/>
          <w:szCs w:val="21"/>
        </w:rPr>
        <w:t xml:space="preserve"> do CAU</w:t>
      </w:r>
      <w:r w:rsidR="004309DB" w:rsidRPr="00AF1B4D">
        <w:rPr>
          <w:b/>
          <w:sz w:val="21"/>
          <w:szCs w:val="21"/>
        </w:rPr>
        <w:t xml:space="preserve"> – </w:t>
      </w:r>
      <w:r w:rsidR="00751472" w:rsidRPr="00AF1B4D">
        <w:rPr>
          <w:b/>
          <w:sz w:val="21"/>
          <w:szCs w:val="21"/>
        </w:rPr>
        <w:t>Exercício 2020</w:t>
      </w:r>
    </w:p>
    <w:p w:rsidR="0029084C" w:rsidRPr="00AF1B4D" w:rsidRDefault="0029084C" w:rsidP="007606D7">
      <w:pPr>
        <w:tabs>
          <w:tab w:val="right" w:leader="dot" w:pos="9071"/>
        </w:tabs>
        <w:spacing w:after="240" w:line="240" w:lineRule="auto"/>
        <w:jc w:val="both"/>
        <w:rPr>
          <w:b/>
          <w:sz w:val="21"/>
          <w:szCs w:val="21"/>
        </w:rPr>
      </w:pPr>
      <w:r w:rsidRPr="00AF1B4D">
        <w:rPr>
          <w:b/>
          <w:sz w:val="21"/>
          <w:szCs w:val="21"/>
        </w:rPr>
        <w:t>ANEXO IX – Projeção da Rec</w:t>
      </w:r>
      <w:r w:rsidR="009A0F27" w:rsidRPr="00AF1B4D">
        <w:rPr>
          <w:b/>
          <w:sz w:val="21"/>
          <w:szCs w:val="21"/>
        </w:rPr>
        <w:t xml:space="preserve">eita dos CAU/UF – </w:t>
      </w:r>
      <w:r w:rsidR="00751472" w:rsidRPr="00AF1B4D">
        <w:rPr>
          <w:b/>
          <w:sz w:val="21"/>
          <w:szCs w:val="21"/>
        </w:rPr>
        <w:t>Exercício 2020</w:t>
      </w:r>
    </w:p>
    <w:p w:rsidR="0029084C" w:rsidRPr="00AF1B4D" w:rsidRDefault="0029084C" w:rsidP="007606D7">
      <w:pPr>
        <w:tabs>
          <w:tab w:val="right" w:leader="dot" w:pos="9071"/>
        </w:tabs>
        <w:spacing w:after="240" w:line="240" w:lineRule="auto"/>
        <w:jc w:val="both"/>
        <w:rPr>
          <w:b/>
          <w:sz w:val="21"/>
          <w:szCs w:val="21"/>
        </w:rPr>
      </w:pPr>
      <w:r w:rsidRPr="00AF1B4D">
        <w:rPr>
          <w:b/>
          <w:sz w:val="21"/>
          <w:szCs w:val="21"/>
        </w:rPr>
        <w:t xml:space="preserve">ANEXO X – Fundo de Apoio Financeiro aos CAU/UF – </w:t>
      </w:r>
      <w:r w:rsidR="00C04400" w:rsidRPr="00AF1B4D">
        <w:rPr>
          <w:b/>
          <w:sz w:val="21"/>
          <w:szCs w:val="21"/>
        </w:rPr>
        <w:t>Exercício 20</w:t>
      </w:r>
      <w:r w:rsidR="00751472" w:rsidRPr="00AF1B4D">
        <w:rPr>
          <w:b/>
          <w:sz w:val="21"/>
          <w:szCs w:val="21"/>
        </w:rPr>
        <w:t>20</w:t>
      </w:r>
      <w:r w:rsidRPr="00AF1B4D">
        <w:rPr>
          <w:b/>
          <w:sz w:val="21"/>
          <w:szCs w:val="21"/>
        </w:rPr>
        <w:t xml:space="preserve"> – Destinaçã</w:t>
      </w:r>
      <w:r w:rsidR="00187568" w:rsidRPr="00AF1B4D">
        <w:rPr>
          <w:b/>
          <w:sz w:val="21"/>
          <w:szCs w:val="21"/>
        </w:rPr>
        <w:t xml:space="preserve">o dos Recursos por CAU/Básico </w:t>
      </w:r>
    </w:p>
    <w:p w:rsidR="00BC2938" w:rsidRPr="00AF1B4D" w:rsidRDefault="0029084C" w:rsidP="007606D7">
      <w:pPr>
        <w:tabs>
          <w:tab w:val="right" w:leader="dot" w:pos="9071"/>
        </w:tabs>
        <w:spacing w:after="240" w:line="240" w:lineRule="auto"/>
        <w:jc w:val="both"/>
        <w:rPr>
          <w:b/>
          <w:sz w:val="21"/>
          <w:szCs w:val="21"/>
        </w:rPr>
      </w:pPr>
      <w:r w:rsidRPr="00AF1B4D">
        <w:rPr>
          <w:b/>
          <w:sz w:val="21"/>
          <w:szCs w:val="21"/>
        </w:rPr>
        <w:t>ANEXO X.I – Fundo de Apoio Financ</w:t>
      </w:r>
      <w:r w:rsidR="00187568" w:rsidRPr="00AF1B4D">
        <w:rPr>
          <w:b/>
          <w:sz w:val="21"/>
          <w:szCs w:val="21"/>
        </w:rPr>
        <w:t xml:space="preserve">eiro aos CAU/UF – </w:t>
      </w:r>
      <w:r w:rsidR="00C04400" w:rsidRPr="00AF1B4D">
        <w:rPr>
          <w:b/>
          <w:sz w:val="21"/>
          <w:szCs w:val="21"/>
        </w:rPr>
        <w:t>Exercício 20</w:t>
      </w:r>
      <w:r w:rsidR="00751472" w:rsidRPr="00AF1B4D">
        <w:rPr>
          <w:b/>
          <w:sz w:val="21"/>
          <w:szCs w:val="21"/>
        </w:rPr>
        <w:t>20</w:t>
      </w:r>
      <w:r w:rsidRPr="00AF1B4D">
        <w:rPr>
          <w:b/>
          <w:sz w:val="21"/>
          <w:szCs w:val="21"/>
        </w:rPr>
        <w:t xml:space="preserve"> – Participação dos CAU/UF e CAU/BR</w:t>
      </w:r>
      <w:r w:rsidR="00CF3C38" w:rsidRPr="00AF1B4D">
        <w:rPr>
          <w:b/>
          <w:sz w:val="21"/>
          <w:szCs w:val="21"/>
        </w:rPr>
        <w:t xml:space="preserve"> </w:t>
      </w:r>
    </w:p>
    <w:p w:rsidR="00BC2938" w:rsidRPr="00AF1B4D" w:rsidRDefault="00BC2938" w:rsidP="007606D7">
      <w:pPr>
        <w:tabs>
          <w:tab w:val="right" w:leader="dot" w:pos="9071"/>
        </w:tabs>
        <w:spacing w:after="240" w:line="240" w:lineRule="auto"/>
        <w:jc w:val="both"/>
        <w:rPr>
          <w:b/>
          <w:sz w:val="21"/>
          <w:szCs w:val="21"/>
        </w:rPr>
      </w:pPr>
      <w:r w:rsidRPr="00AF1B4D">
        <w:rPr>
          <w:b/>
          <w:sz w:val="21"/>
          <w:szCs w:val="21"/>
        </w:rPr>
        <w:t>ANEXO XI – Demonstrativo da Participação dos CAU/UF e do CAU/BR nas Despesas do Centro de Serviços Compartilhados (Serviços Essenciais)</w:t>
      </w:r>
    </w:p>
    <w:p w:rsidR="00BC2938" w:rsidRPr="00AF1B4D" w:rsidRDefault="00BC2938" w:rsidP="007606D7">
      <w:pPr>
        <w:tabs>
          <w:tab w:val="right" w:leader="dot" w:pos="9071"/>
        </w:tabs>
        <w:spacing w:after="240" w:line="240" w:lineRule="auto"/>
        <w:jc w:val="both"/>
        <w:rPr>
          <w:b/>
          <w:sz w:val="21"/>
          <w:szCs w:val="21"/>
        </w:rPr>
      </w:pPr>
      <w:r w:rsidRPr="00AF1B4D">
        <w:rPr>
          <w:b/>
          <w:sz w:val="21"/>
          <w:szCs w:val="21"/>
        </w:rPr>
        <w:t>ANEXO XI.I – Demonstrativo da Participação dos CAU/UF e do CAU/BR nas Despesas do Centro de Serviços Compartilhados (0800 e TAQ)</w:t>
      </w:r>
    </w:p>
    <w:p w:rsidR="00BC2938" w:rsidRPr="00AF1B4D" w:rsidRDefault="00BC2938" w:rsidP="007606D7">
      <w:pPr>
        <w:tabs>
          <w:tab w:val="right" w:leader="dot" w:pos="9071"/>
        </w:tabs>
        <w:spacing w:after="240" w:line="240" w:lineRule="auto"/>
        <w:jc w:val="both"/>
        <w:rPr>
          <w:b/>
          <w:sz w:val="21"/>
          <w:szCs w:val="21"/>
        </w:rPr>
      </w:pPr>
      <w:r w:rsidRPr="00AF1B4D">
        <w:rPr>
          <w:b/>
          <w:sz w:val="21"/>
          <w:szCs w:val="21"/>
        </w:rPr>
        <w:t>ANEXO XI.II – Demonstrativo da Participação dos CAU/UF e do CAU/BR nas Despesas do Centro de Serviços Compartilhados (Demais serviços essenciais)</w:t>
      </w:r>
    </w:p>
    <w:p w:rsidR="00BC2938" w:rsidRPr="00AF1B4D" w:rsidRDefault="00BC2938" w:rsidP="007606D7">
      <w:pPr>
        <w:tabs>
          <w:tab w:val="right" w:leader="dot" w:pos="9071"/>
        </w:tabs>
        <w:spacing w:after="240" w:line="240" w:lineRule="auto"/>
        <w:jc w:val="both"/>
        <w:rPr>
          <w:b/>
          <w:sz w:val="21"/>
          <w:szCs w:val="21"/>
        </w:rPr>
      </w:pPr>
      <w:r w:rsidRPr="00AF1B4D">
        <w:rPr>
          <w:b/>
          <w:sz w:val="21"/>
          <w:szCs w:val="21"/>
        </w:rPr>
        <w:t>ANEXO XII –Despesas do Centro de Serviços Compartilhados (Serviços por Adesão</w:t>
      </w:r>
      <w:r w:rsidR="00E93123" w:rsidRPr="00AF1B4D">
        <w:rPr>
          <w:b/>
          <w:sz w:val="21"/>
          <w:szCs w:val="21"/>
        </w:rPr>
        <w:t xml:space="preserve">- </w:t>
      </w:r>
      <w:proofErr w:type="spellStart"/>
      <w:r w:rsidR="00E93123" w:rsidRPr="00AF1B4D">
        <w:rPr>
          <w:b/>
          <w:sz w:val="21"/>
          <w:szCs w:val="21"/>
        </w:rPr>
        <w:t>Siscaf</w:t>
      </w:r>
      <w:proofErr w:type="spellEnd"/>
      <w:r w:rsidR="00CC723E" w:rsidRPr="00AF1B4D">
        <w:rPr>
          <w:b/>
          <w:sz w:val="21"/>
          <w:szCs w:val="21"/>
        </w:rPr>
        <w:t>)</w:t>
      </w:r>
    </w:p>
    <w:p w:rsidR="00CC723E" w:rsidRPr="00AF1B4D" w:rsidRDefault="007606D7" w:rsidP="007606D7">
      <w:pPr>
        <w:tabs>
          <w:tab w:val="right" w:leader="dot" w:pos="9071"/>
        </w:tabs>
        <w:spacing w:after="240" w:line="240" w:lineRule="auto"/>
        <w:jc w:val="both"/>
        <w:rPr>
          <w:b/>
          <w:sz w:val="21"/>
          <w:szCs w:val="21"/>
        </w:rPr>
      </w:pPr>
      <w:r w:rsidRPr="00AF1B4D">
        <w:rPr>
          <w:b/>
          <w:sz w:val="21"/>
          <w:szCs w:val="21"/>
        </w:rPr>
        <w:t xml:space="preserve">ANEXO XIII – </w:t>
      </w:r>
      <w:r w:rsidR="00CC723E" w:rsidRPr="00AF1B4D">
        <w:rPr>
          <w:b/>
          <w:sz w:val="21"/>
          <w:szCs w:val="21"/>
        </w:rPr>
        <w:t>Ressarcimento de taxas bancárias aos CAU/UF</w:t>
      </w:r>
    </w:p>
    <w:p w:rsidR="0037629D" w:rsidRDefault="00CC723E" w:rsidP="006F1BF3">
      <w:pPr>
        <w:tabs>
          <w:tab w:val="right" w:leader="dot" w:pos="9071"/>
        </w:tabs>
        <w:spacing w:after="240" w:line="240" w:lineRule="auto"/>
        <w:jc w:val="both"/>
      </w:pPr>
      <w:r w:rsidRPr="00AF1B4D">
        <w:rPr>
          <w:b/>
          <w:sz w:val="21"/>
          <w:szCs w:val="21"/>
        </w:rPr>
        <w:t>ANEXO XIV – Modelo para Elaboração da Programação do Plano de Ação e Orçamento – Exercício 2020</w:t>
      </w:r>
      <w:r w:rsidR="0037629D">
        <w:br w:type="page"/>
      </w:r>
    </w:p>
    <w:p w:rsidR="00D80A3A" w:rsidRDefault="00D80A3A" w:rsidP="005332DD"/>
    <w:p w:rsidR="00997D5B" w:rsidRDefault="00997D5B" w:rsidP="00A41827"/>
    <w:p w:rsidR="00911843" w:rsidRDefault="00911843" w:rsidP="00A41827"/>
    <w:p w:rsidR="00911843" w:rsidRDefault="00911843" w:rsidP="00A41827"/>
    <w:p w:rsidR="00911843" w:rsidRDefault="00911843" w:rsidP="00A41827"/>
    <w:p w:rsidR="00911843" w:rsidRDefault="00911843" w:rsidP="00A41827"/>
    <w:p w:rsidR="00911843" w:rsidRDefault="00911843" w:rsidP="00A41827"/>
    <w:p w:rsidR="00997D5B" w:rsidRDefault="00997D5B" w:rsidP="00A41827"/>
    <w:p w:rsidR="00997D5B" w:rsidRDefault="00997D5B" w:rsidP="00A41827"/>
    <w:p w:rsidR="00997D5B" w:rsidRDefault="00997D5B" w:rsidP="00A41827"/>
    <w:p w:rsidR="00997D5B" w:rsidRDefault="00997D5B" w:rsidP="00A41827"/>
    <w:p w:rsidR="00997D5B" w:rsidRPr="00A41827" w:rsidRDefault="00997D5B" w:rsidP="00A41827"/>
    <w:p w:rsidR="00D80A3A" w:rsidRDefault="00D80A3A" w:rsidP="001249FE">
      <w:pPr>
        <w:pStyle w:val="Ttulo4"/>
        <w:spacing w:line="360" w:lineRule="auto"/>
        <w:jc w:val="both"/>
        <w:rPr>
          <w:rFonts w:eastAsia="Arial Unicode MS"/>
        </w:rPr>
      </w:pPr>
      <w:bookmarkStart w:id="83" w:name="_Toc424658689"/>
      <w:bookmarkStart w:id="84" w:name="_Toc487547246"/>
      <w:bookmarkStart w:id="85" w:name="_Hlk17033091"/>
      <w:r w:rsidRPr="00A41827">
        <w:rPr>
          <w:rFonts w:eastAsia="Arial Unicode MS"/>
        </w:rPr>
        <w:t>ANEXO I – Indicadores Institucionais</w:t>
      </w:r>
      <w:bookmarkEnd w:id="83"/>
      <w:bookmarkEnd w:id="84"/>
      <w:r w:rsidR="00083E53">
        <w:rPr>
          <w:rFonts w:eastAsia="Arial Unicode MS"/>
        </w:rPr>
        <w:t xml:space="preserve"> e </w:t>
      </w:r>
      <w:r w:rsidR="004C0CF9">
        <w:rPr>
          <w:rFonts w:eastAsia="Arial Unicode MS"/>
        </w:rPr>
        <w:t xml:space="preserve">de </w:t>
      </w:r>
      <w:r w:rsidR="00083E53">
        <w:rPr>
          <w:rFonts w:eastAsia="Arial Unicode MS"/>
        </w:rPr>
        <w:t xml:space="preserve">Resultado -CAU UF </w:t>
      </w:r>
      <w:bookmarkEnd w:id="85"/>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rPr>
          <w:rFonts w:eastAsia="Arial Unicode MS" w:cs="Calibri"/>
          <w:sz w:val="24"/>
          <w:szCs w:val="24"/>
        </w:rPr>
      </w:pPr>
      <w:r>
        <w:rPr>
          <w:rFonts w:eastAsia="Arial Unicode MS" w:cs="Calibri"/>
          <w:sz w:val="24"/>
          <w:szCs w:val="24"/>
        </w:rPr>
        <w:br w:type="page"/>
      </w:r>
    </w:p>
    <w:p w:rsidR="00D80A3A" w:rsidRDefault="00D80A3A" w:rsidP="00D80A3A">
      <w:pPr>
        <w:spacing w:line="360" w:lineRule="auto"/>
        <w:ind w:firstLine="851"/>
        <w:jc w:val="both"/>
        <w:rPr>
          <w:rFonts w:eastAsia="Arial Unicode MS" w:cs="Calibri"/>
          <w:sz w:val="24"/>
          <w:szCs w:val="24"/>
        </w:rPr>
        <w:sectPr w:rsidR="00D80A3A" w:rsidSect="005714C1">
          <w:headerReference w:type="default" r:id="rId21"/>
          <w:footerReference w:type="default" r:id="rId22"/>
          <w:headerReference w:type="first" r:id="rId23"/>
          <w:pgSz w:w="11906" w:h="16838"/>
          <w:pgMar w:top="1701" w:right="1134" w:bottom="1134" w:left="1701" w:header="709" w:footer="153" w:gutter="0"/>
          <w:pgNumType w:start="0"/>
          <w:cols w:space="708"/>
          <w:docGrid w:linePitch="360"/>
        </w:sectPr>
      </w:pPr>
    </w:p>
    <w:p w:rsidR="00F361F0" w:rsidRDefault="00AF1B4D" w:rsidP="001E2CF5">
      <w:pPr>
        <w:pStyle w:val="Ttulo5"/>
        <w:ind w:hanging="567"/>
        <w:jc w:val="left"/>
      </w:pPr>
      <w:bookmarkStart w:id="86" w:name="_Toc17503167"/>
      <w:r w:rsidRPr="008A65A9">
        <w:rPr>
          <w:rFonts w:eastAsia="Arial Unicode MS"/>
        </w:rPr>
        <w:lastRenderedPageBreak/>
        <w:t>ANEXO I</w:t>
      </w:r>
      <w:r>
        <w:rPr>
          <w:rFonts w:eastAsia="Arial Unicode MS"/>
        </w:rPr>
        <w:t xml:space="preserve"> </w:t>
      </w:r>
      <w:r w:rsidRPr="008368B8">
        <w:rPr>
          <w:rFonts w:eastAsia="Arial Unicode MS"/>
        </w:rPr>
        <w:t>– Indicadores Institucionais e de Resultado – CAU UF</w:t>
      </w:r>
      <w:bookmarkEnd w:id="86"/>
    </w:p>
    <w:p w:rsidR="00772649" w:rsidRDefault="00407D78" w:rsidP="005D5D4C">
      <w:pPr>
        <w:spacing w:line="360" w:lineRule="auto"/>
        <w:ind w:left="-567"/>
        <w:jc w:val="both"/>
      </w:pPr>
      <w:r w:rsidRPr="00407D78">
        <w:rPr>
          <w:noProof/>
          <w:lang w:eastAsia="pt-BR"/>
        </w:rPr>
        <w:drawing>
          <wp:inline distT="0" distB="0" distL="0" distR="0" wp14:anchorId="31794A90" wp14:editId="152E540D">
            <wp:extent cx="9915525" cy="4943475"/>
            <wp:effectExtent l="19050" t="19050" r="28575" b="285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15525" cy="4943475"/>
                    </a:xfrm>
                    <a:prstGeom prst="rect">
                      <a:avLst/>
                    </a:prstGeom>
                    <a:noFill/>
                    <a:ln>
                      <a:solidFill>
                        <a:schemeClr val="tx1"/>
                      </a:solidFill>
                    </a:ln>
                  </pic:spPr>
                </pic:pic>
              </a:graphicData>
            </a:graphic>
          </wp:inline>
        </w:drawing>
      </w:r>
      <w:r w:rsidR="003F2B37" w:rsidRPr="003F2B37">
        <w:t xml:space="preserve">       </w:t>
      </w:r>
    </w:p>
    <w:p w:rsidR="00FF0A03" w:rsidRPr="005A1EC4" w:rsidRDefault="005A1EC4" w:rsidP="005A1EC4">
      <w:pPr>
        <w:pStyle w:val="Ttulo5"/>
        <w:ind w:hanging="567"/>
        <w:jc w:val="left"/>
        <w:rPr>
          <w:rFonts w:eastAsia="Arial Unicode MS"/>
        </w:rPr>
      </w:pPr>
      <w:bookmarkStart w:id="87" w:name="_Toc17032946"/>
      <w:bookmarkStart w:id="88" w:name="_Toc17503168"/>
      <w:r w:rsidRPr="005A1EC4">
        <w:rPr>
          <w:noProof/>
          <w:lang w:eastAsia="pt-BR"/>
        </w:rPr>
        <w:lastRenderedPageBreak/>
        <w:drawing>
          <wp:anchor distT="0" distB="0" distL="114300" distR="114300" simplePos="0" relativeHeight="251717632" behindDoc="1" locked="0" layoutInCell="1" allowOverlap="1">
            <wp:simplePos x="0" y="0"/>
            <wp:positionH relativeFrom="page">
              <wp:align>center</wp:align>
            </wp:positionH>
            <wp:positionV relativeFrom="paragraph">
              <wp:posOffset>224790</wp:posOffset>
            </wp:positionV>
            <wp:extent cx="9906000" cy="5105400"/>
            <wp:effectExtent l="19050" t="19050" r="19050" b="19050"/>
            <wp:wrapTight wrapText="bothSides">
              <wp:wrapPolygon edited="0">
                <wp:start x="-42" y="-81"/>
                <wp:lineTo x="-42" y="21600"/>
                <wp:lineTo x="21600" y="21600"/>
                <wp:lineTo x="21600" y="-81"/>
                <wp:lineTo x="-42" y="-81"/>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0" cy="510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72649" w:rsidRPr="008A65A9">
        <w:rPr>
          <w:rFonts w:eastAsia="Arial Unicode MS"/>
        </w:rPr>
        <w:t xml:space="preserve">ANEXO </w:t>
      </w:r>
      <w:r w:rsidR="008368B8" w:rsidRPr="008A65A9">
        <w:rPr>
          <w:rFonts w:eastAsia="Arial Unicode MS"/>
        </w:rPr>
        <w:t>I</w:t>
      </w:r>
      <w:r w:rsidR="008368B8">
        <w:rPr>
          <w:rFonts w:eastAsia="Arial Unicode MS"/>
        </w:rPr>
        <w:t xml:space="preserve"> </w:t>
      </w:r>
      <w:r w:rsidR="008368B8" w:rsidRPr="008368B8">
        <w:rPr>
          <w:rFonts w:eastAsia="Arial Unicode MS"/>
        </w:rPr>
        <w:t>–</w:t>
      </w:r>
      <w:r w:rsidR="00772649" w:rsidRPr="008368B8">
        <w:rPr>
          <w:rFonts w:eastAsia="Arial Unicode MS"/>
        </w:rPr>
        <w:t xml:space="preserve"> </w:t>
      </w:r>
      <w:r w:rsidR="004C0CF9" w:rsidRPr="008368B8">
        <w:rPr>
          <w:rFonts w:eastAsia="Arial Unicode MS"/>
        </w:rPr>
        <w:t>Indicadores Institucionais e de Resultado</w:t>
      </w:r>
      <w:r w:rsidR="00772649" w:rsidRPr="008368B8">
        <w:rPr>
          <w:rFonts w:eastAsia="Arial Unicode MS"/>
        </w:rPr>
        <w:t xml:space="preserve"> – CAU UF</w:t>
      </w:r>
      <w:bookmarkEnd w:id="87"/>
      <w:bookmarkEnd w:id="88"/>
    </w:p>
    <w:p w:rsidR="005A1EC4" w:rsidRDefault="00722B49" w:rsidP="0037629D">
      <w:pPr>
        <w:pStyle w:val="Ttulo5"/>
        <w:jc w:val="left"/>
        <w:rPr>
          <w:rFonts w:eastAsia="Arial Unicode MS"/>
        </w:rPr>
      </w:pPr>
      <w:bookmarkStart w:id="89" w:name="_Toc17032947"/>
      <w:bookmarkStart w:id="90" w:name="_Toc17503169"/>
      <w:r w:rsidRPr="008A65A9">
        <w:rPr>
          <w:rFonts w:eastAsia="Arial Unicode MS"/>
        </w:rPr>
        <w:lastRenderedPageBreak/>
        <w:t>ANEXO I</w:t>
      </w:r>
      <w:r w:rsidR="00BA53D3">
        <w:rPr>
          <w:rFonts w:eastAsia="Arial Unicode MS"/>
        </w:rPr>
        <w:t xml:space="preserve"> </w:t>
      </w:r>
      <w:r w:rsidRPr="008A65A9">
        <w:rPr>
          <w:rFonts w:eastAsia="Arial Unicode MS"/>
        </w:rPr>
        <w:t xml:space="preserve">– </w:t>
      </w:r>
      <w:r w:rsidR="004C0CF9" w:rsidRPr="008368B8">
        <w:rPr>
          <w:rFonts w:eastAsia="Arial Unicode MS"/>
        </w:rPr>
        <w:t xml:space="preserve">Indicadores Institucionais e de Resultado </w:t>
      </w:r>
      <w:r w:rsidRPr="008368B8">
        <w:rPr>
          <w:rFonts w:eastAsia="Arial Unicode MS"/>
        </w:rPr>
        <w:t>– CAU UF</w:t>
      </w:r>
      <w:bookmarkEnd w:id="89"/>
      <w:bookmarkEnd w:id="90"/>
    </w:p>
    <w:p w:rsidR="00D80A3A" w:rsidRPr="00BA53D3" w:rsidRDefault="005A1EC4" w:rsidP="00E6616A">
      <w:pPr>
        <w:ind w:left="-567"/>
        <w:rPr>
          <w:rFonts w:eastAsia="Arial Unicode MS"/>
        </w:rPr>
      </w:pPr>
      <w:r w:rsidRPr="005A1EC4">
        <w:rPr>
          <w:noProof/>
          <w:lang w:eastAsia="pt-BR"/>
        </w:rPr>
        <w:drawing>
          <wp:inline distT="0" distB="0" distL="0" distR="0" wp14:anchorId="568C183D" wp14:editId="578ACCDA">
            <wp:extent cx="9915525" cy="4933950"/>
            <wp:effectExtent l="19050" t="19050" r="28575" b="190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50550" cy="4951378"/>
                    </a:xfrm>
                    <a:prstGeom prst="rect">
                      <a:avLst/>
                    </a:prstGeom>
                    <a:noFill/>
                    <a:ln>
                      <a:solidFill>
                        <a:schemeClr val="tx1"/>
                      </a:solidFill>
                    </a:ln>
                  </pic:spPr>
                </pic:pic>
              </a:graphicData>
            </a:graphic>
          </wp:inline>
        </w:drawing>
      </w:r>
      <w:r w:rsidR="00D80A3A">
        <w:rPr>
          <w:rFonts w:eastAsia="Arial Unicode MS" w:cs="Calibri"/>
          <w:sz w:val="24"/>
          <w:szCs w:val="24"/>
        </w:rPr>
        <w:br w:type="page"/>
      </w:r>
    </w:p>
    <w:p w:rsidR="00C61501" w:rsidRPr="00C61501" w:rsidRDefault="00C61501" w:rsidP="00C61501">
      <w:pPr>
        <w:pStyle w:val="Ttulo5"/>
        <w:ind w:hanging="567"/>
        <w:jc w:val="left"/>
        <w:rPr>
          <w:rFonts w:eastAsia="Arial Unicode MS"/>
        </w:rPr>
      </w:pPr>
      <w:bookmarkStart w:id="91" w:name="_Toc17032948"/>
      <w:bookmarkStart w:id="92" w:name="_Toc17503170"/>
      <w:r w:rsidRPr="00C61501">
        <w:rPr>
          <w:noProof/>
          <w:lang w:eastAsia="pt-BR"/>
        </w:rPr>
        <w:lastRenderedPageBreak/>
        <w:drawing>
          <wp:anchor distT="0" distB="0" distL="114300" distR="114300" simplePos="0" relativeHeight="251738112" behindDoc="1" locked="0" layoutInCell="1" allowOverlap="1">
            <wp:simplePos x="0" y="0"/>
            <wp:positionH relativeFrom="column">
              <wp:posOffset>-367665</wp:posOffset>
            </wp:positionH>
            <wp:positionV relativeFrom="paragraph">
              <wp:posOffset>205740</wp:posOffset>
            </wp:positionV>
            <wp:extent cx="9953625" cy="5124450"/>
            <wp:effectExtent l="19050" t="19050" r="28575" b="19050"/>
            <wp:wrapTight wrapText="bothSides">
              <wp:wrapPolygon edited="0">
                <wp:start x="-41" y="-80"/>
                <wp:lineTo x="-41" y="21600"/>
                <wp:lineTo x="21621" y="21600"/>
                <wp:lineTo x="21621" y="-80"/>
                <wp:lineTo x="-41" y="-80"/>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53625" cy="5124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A7F56" w:rsidRPr="008A65A9">
        <w:rPr>
          <w:rFonts w:eastAsia="Arial Unicode MS"/>
        </w:rPr>
        <w:t xml:space="preserve">ANEXO I – </w:t>
      </w:r>
      <w:r w:rsidR="004C0CF9" w:rsidRPr="008368B8">
        <w:rPr>
          <w:rFonts w:eastAsia="Arial Unicode MS"/>
        </w:rPr>
        <w:t xml:space="preserve">Indicadores Institucionais e de Resultado </w:t>
      </w:r>
      <w:r w:rsidR="00BA7F56" w:rsidRPr="008368B8">
        <w:rPr>
          <w:rFonts w:eastAsia="Arial Unicode MS"/>
        </w:rPr>
        <w:t>– CAU UF</w:t>
      </w:r>
      <w:bookmarkEnd w:id="91"/>
      <w:bookmarkEnd w:id="92"/>
    </w:p>
    <w:p w:rsidR="005363EF" w:rsidRDefault="005A1EC4" w:rsidP="00CB375D">
      <w:pPr>
        <w:pStyle w:val="Ttulo5"/>
        <w:ind w:hanging="567"/>
        <w:jc w:val="left"/>
        <w:rPr>
          <w:rFonts w:eastAsia="Arial Unicode MS"/>
        </w:rPr>
      </w:pPr>
      <w:bookmarkStart w:id="93" w:name="_Toc17032949"/>
      <w:bookmarkStart w:id="94" w:name="_Toc17503171"/>
      <w:r w:rsidRPr="005A1EC4">
        <w:rPr>
          <w:noProof/>
          <w:lang w:eastAsia="pt-BR"/>
        </w:rPr>
        <w:lastRenderedPageBreak/>
        <w:drawing>
          <wp:anchor distT="0" distB="0" distL="114300" distR="114300" simplePos="0" relativeHeight="251719680" behindDoc="1" locked="0" layoutInCell="1" allowOverlap="1">
            <wp:simplePos x="0" y="0"/>
            <wp:positionH relativeFrom="page">
              <wp:posOffset>390525</wp:posOffset>
            </wp:positionH>
            <wp:positionV relativeFrom="paragraph">
              <wp:posOffset>291465</wp:posOffset>
            </wp:positionV>
            <wp:extent cx="9915525" cy="5057775"/>
            <wp:effectExtent l="19050" t="19050" r="28575" b="28575"/>
            <wp:wrapTight wrapText="bothSides">
              <wp:wrapPolygon edited="0">
                <wp:start x="-41" y="-81"/>
                <wp:lineTo x="-41" y="21641"/>
                <wp:lineTo x="21621" y="21641"/>
                <wp:lineTo x="21621" y="-81"/>
                <wp:lineTo x="-41" y="-81"/>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15525" cy="5057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363EF" w:rsidRPr="008A65A9">
        <w:rPr>
          <w:rFonts w:eastAsia="Arial Unicode MS"/>
        </w:rPr>
        <w:t xml:space="preserve">ANEXO I – </w:t>
      </w:r>
      <w:r w:rsidR="004C0CF9" w:rsidRPr="00CB375D">
        <w:rPr>
          <w:rFonts w:eastAsia="Arial Unicode MS"/>
        </w:rPr>
        <w:t>Indicadores Institucionais e de Resultado</w:t>
      </w:r>
      <w:r w:rsidR="005363EF" w:rsidRPr="00CB375D">
        <w:rPr>
          <w:rFonts w:eastAsia="Arial Unicode MS"/>
        </w:rPr>
        <w:t xml:space="preserve"> – CAU UF</w:t>
      </w:r>
      <w:bookmarkEnd w:id="93"/>
      <w:bookmarkEnd w:id="94"/>
    </w:p>
    <w:p w:rsidR="005363EF" w:rsidRPr="00EB6CF9" w:rsidRDefault="00EB6CF9" w:rsidP="00EB6CF9">
      <w:pPr>
        <w:pStyle w:val="Ttulo5"/>
        <w:ind w:hanging="567"/>
        <w:jc w:val="left"/>
        <w:rPr>
          <w:rFonts w:eastAsia="Arial Unicode MS"/>
        </w:rPr>
      </w:pPr>
      <w:bookmarkStart w:id="95" w:name="_Toc17032950"/>
      <w:bookmarkStart w:id="96" w:name="_Toc17503172"/>
      <w:r w:rsidRPr="008A65A9">
        <w:rPr>
          <w:rFonts w:eastAsia="Arial Unicode MS"/>
        </w:rPr>
        <w:lastRenderedPageBreak/>
        <w:t xml:space="preserve">ANEXO I – </w:t>
      </w:r>
      <w:r w:rsidR="004C0CF9" w:rsidRPr="009D3873">
        <w:rPr>
          <w:rFonts w:eastAsia="Arial Unicode MS"/>
        </w:rPr>
        <w:t xml:space="preserve">Indicadores Institucionais e de Resultado </w:t>
      </w:r>
      <w:r w:rsidRPr="009D3873">
        <w:rPr>
          <w:rFonts w:eastAsia="Arial Unicode MS"/>
        </w:rPr>
        <w:t>– CAU UF</w:t>
      </w:r>
      <w:bookmarkEnd w:id="95"/>
      <w:bookmarkEnd w:id="96"/>
    </w:p>
    <w:p w:rsidR="005363EF" w:rsidRDefault="005A1EC4" w:rsidP="005D5D4C">
      <w:pPr>
        <w:spacing w:line="360" w:lineRule="auto"/>
        <w:ind w:left="-567"/>
        <w:jc w:val="both"/>
        <w:rPr>
          <w:rFonts w:eastAsia="Arial Unicode MS" w:cs="Calibri"/>
          <w:sz w:val="24"/>
          <w:szCs w:val="24"/>
        </w:rPr>
        <w:sectPr w:rsidR="005363EF" w:rsidSect="00A524B7">
          <w:pgSz w:w="16838" w:h="11906" w:orient="landscape"/>
          <w:pgMar w:top="1701" w:right="1701" w:bottom="1134" w:left="1134" w:header="709" w:footer="153" w:gutter="0"/>
          <w:cols w:space="708"/>
          <w:docGrid w:linePitch="360"/>
        </w:sectPr>
      </w:pPr>
      <w:r w:rsidRPr="005A1EC4">
        <w:rPr>
          <w:noProof/>
          <w:lang w:eastAsia="pt-BR"/>
        </w:rPr>
        <w:drawing>
          <wp:anchor distT="0" distB="0" distL="114300" distR="114300" simplePos="0" relativeHeight="251720704" behindDoc="1" locked="0" layoutInCell="1" allowOverlap="1">
            <wp:simplePos x="0" y="0"/>
            <wp:positionH relativeFrom="column">
              <wp:posOffset>-358140</wp:posOffset>
            </wp:positionH>
            <wp:positionV relativeFrom="paragraph">
              <wp:posOffset>278765</wp:posOffset>
            </wp:positionV>
            <wp:extent cx="9934575" cy="3705225"/>
            <wp:effectExtent l="19050" t="19050" r="28575" b="28575"/>
            <wp:wrapTight wrapText="bothSides">
              <wp:wrapPolygon edited="0">
                <wp:start x="-41" y="-111"/>
                <wp:lineTo x="-41" y="21656"/>
                <wp:lineTo x="21621" y="21656"/>
                <wp:lineTo x="21621" y="-111"/>
                <wp:lineTo x="-41" y="-111"/>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34575" cy="3705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363EF">
        <w:rPr>
          <w:rFonts w:eastAsia="Arial Unicode MS" w:cs="Calibri"/>
          <w:sz w:val="24"/>
          <w:szCs w:val="24"/>
        </w:rPr>
        <w:tab/>
      </w:r>
    </w:p>
    <w:p w:rsidR="00D80A3A" w:rsidRDefault="00D80A3A" w:rsidP="00D80A3A">
      <w:pPr>
        <w:spacing w:line="360" w:lineRule="auto"/>
        <w:rPr>
          <w:rFonts w:eastAsia="Arial Unicode MS" w:cs="Calibri"/>
          <w:sz w:val="24"/>
          <w:szCs w:val="24"/>
        </w:rPr>
      </w:pPr>
    </w:p>
    <w:p w:rsidR="00D80A3A" w:rsidRDefault="00D80A3A" w:rsidP="00D80A3A">
      <w:pPr>
        <w:spacing w:line="360" w:lineRule="auto"/>
        <w:rPr>
          <w:rFonts w:eastAsia="Arial Unicode MS" w:cs="Calibri"/>
          <w:sz w:val="24"/>
          <w:szCs w:val="24"/>
        </w:rPr>
      </w:pPr>
    </w:p>
    <w:p w:rsidR="00D80A3A" w:rsidRDefault="00D80A3A" w:rsidP="00D80A3A">
      <w:pPr>
        <w:spacing w:line="360" w:lineRule="auto"/>
        <w:rPr>
          <w:rFonts w:eastAsia="Arial Unicode MS" w:cs="Calibri"/>
          <w:sz w:val="24"/>
          <w:szCs w:val="24"/>
        </w:rPr>
      </w:pPr>
    </w:p>
    <w:p w:rsidR="00D80A3A" w:rsidRDefault="00D80A3A" w:rsidP="00D80A3A">
      <w:pPr>
        <w:spacing w:line="360" w:lineRule="auto"/>
        <w:rPr>
          <w:rFonts w:eastAsia="Arial Unicode MS" w:cs="Calibri"/>
          <w:sz w:val="24"/>
          <w:szCs w:val="24"/>
        </w:rPr>
      </w:pPr>
    </w:p>
    <w:p w:rsidR="00D80A3A" w:rsidRDefault="00D80A3A" w:rsidP="00D80A3A">
      <w:pPr>
        <w:spacing w:line="360" w:lineRule="auto"/>
        <w:rPr>
          <w:rFonts w:eastAsia="Arial Unicode MS" w:cs="Calibri"/>
          <w:sz w:val="24"/>
          <w:szCs w:val="24"/>
        </w:rPr>
      </w:pPr>
    </w:p>
    <w:p w:rsidR="00D80A3A" w:rsidRDefault="00D80A3A" w:rsidP="00D80A3A">
      <w:pPr>
        <w:pStyle w:val="Ttulo4"/>
        <w:spacing w:line="360" w:lineRule="auto"/>
        <w:rPr>
          <w:rFonts w:eastAsia="Arial Unicode MS"/>
        </w:rPr>
      </w:pPr>
      <w:bookmarkStart w:id="97" w:name="_Toc424658690"/>
      <w:bookmarkStart w:id="98" w:name="_Toc487547247"/>
      <w:r w:rsidRPr="00A41827">
        <w:rPr>
          <w:rFonts w:eastAsia="Arial Unicode MS"/>
        </w:rPr>
        <w:t>ANEXO II – Indicadores</w:t>
      </w:r>
      <w:r w:rsidR="00083E53">
        <w:rPr>
          <w:rFonts w:eastAsia="Arial Unicode MS"/>
        </w:rPr>
        <w:t xml:space="preserve"> Institucionais e</w:t>
      </w:r>
      <w:r w:rsidRPr="00A41827">
        <w:rPr>
          <w:rFonts w:eastAsia="Arial Unicode MS"/>
        </w:rPr>
        <w:t xml:space="preserve"> de Resultado</w:t>
      </w:r>
      <w:bookmarkEnd w:id="97"/>
      <w:bookmarkEnd w:id="98"/>
      <w:r w:rsidR="00083E53">
        <w:rPr>
          <w:rFonts w:eastAsia="Arial Unicode MS"/>
        </w:rPr>
        <w:t xml:space="preserve"> – CAU BR</w:t>
      </w:r>
    </w:p>
    <w:p w:rsidR="00D80A3A" w:rsidRDefault="00D80A3A" w:rsidP="00D80A3A">
      <w:pPr>
        <w:spacing w:line="360" w:lineRule="auto"/>
        <w:ind w:firstLine="851"/>
        <w:jc w:val="both"/>
        <w:rPr>
          <w:rFonts w:eastAsia="Arial Unicode MS" w:cs="Calibri"/>
          <w:sz w:val="24"/>
          <w:szCs w:val="24"/>
        </w:rPr>
      </w:pPr>
    </w:p>
    <w:p w:rsidR="00892957" w:rsidRDefault="00892957" w:rsidP="00D80A3A">
      <w:pPr>
        <w:spacing w:line="360" w:lineRule="auto"/>
        <w:ind w:firstLine="851"/>
        <w:jc w:val="both"/>
        <w:rPr>
          <w:rFonts w:eastAsia="Arial Unicode MS" w:cs="Calibri"/>
          <w:sz w:val="24"/>
          <w:szCs w:val="24"/>
        </w:rPr>
      </w:pPr>
    </w:p>
    <w:p w:rsidR="00892957" w:rsidRDefault="00892957" w:rsidP="00D80A3A">
      <w:pPr>
        <w:spacing w:line="360" w:lineRule="auto"/>
        <w:ind w:firstLine="851"/>
        <w:jc w:val="both"/>
        <w:rPr>
          <w:rFonts w:eastAsia="Arial Unicode MS" w:cs="Calibri"/>
          <w:sz w:val="24"/>
          <w:szCs w:val="24"/>
        </w:rPr>
        <w:sectPr w:rsidR="00892957" w:rsidSect="00A524B7">
          <w:pgSz w:w="11906" w:h="16838"/>
          <w:pgMar w:top="1701" w:right="1134" w:bottom="1134" w:left="1701" w:header="709" w:footer="153" w:gutter="0"/>
          <w:cols w:space="708"/>
          <w:docGrid w:linePitch="360"/>
        </w:sectPr>
      </w:pPr>
    </w:p>
    <w:p w:rsidR="00F70B83" w:rsidRDefault="00F70B83" w:rsidP="009D3873">
      <w:pPr>
        <w:pStyle w:val="Ttulo5"/>
        <w:ind w:hanging="426"/>
        <w:jc w:val="left"/>
        <w:rPr>
          <w:rFonts w:eastAsia="Arial Unicode MS"/>
        </w:rPr>
      </w:pPr>
      <w:r>
        <w:rPr>
          <w:rFonts w:eastAsia="Arial Unicode MS"/>
        </w:rPr>
        <w:lastRenderedPageBreak/>
        <w:t xml:space="preserve">         </w:t>
      </w:r>
      <w:bookmarkStart w:id="99" w:name="_Toc17503173"/>
      <w:r w:rsidR="00D80A3A" w:rsidRPr="00FA07B8">
        <w:rPr>
          <w:rFonts w:eastAsia="Arial Unicode MS"/>
        </w:rPr>
        <w:t xml:space="preserve">ANEXO II – </w:t>
      </w:r>
      <w:r w:rsidR="00AF1B4D" w:rsidRPr="009D3873">
        <w:rPr>
          <w:rFonts w:eastAsia="Arial Unicode MS"/>
        </w:rPr>
        <w:t>Indicadores Institucionais e de Resultado</w:t>
      </w:r>
      <w:r w:rsidR="00AF1B4D">
        <w:rPr>
          <w:rFonts w:eastAsia="Arial Unicode MS"/>
        </w:rPr>
        <w:t>- CAU BR</w:t>
      </w:r>
      <w:bookmarkEnd w:id="99"/>
    </w:p>
    <w:p w:rsidR="00A146DF" w:rsidRPr="00A146DF" w:rsidRDefault="00A146DF" w:rsidP="00A146DF">
      <w:r w:rsidRPr="00A146DF">
        <w:rPr>
          <w:noProof/>
          <w:lang w:eastAsia="pt-BR"/>
        </w:rPr>
        <w:drawing>
          <wp:inline distT="0" distB="0" distL="0" distR="0">
            <wp:extent cx="9496425" cy="5017770"/>
            <wp:effectExtent l="19050" t="19050" r="28575" b="1143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96425" cy="5017770"/>
                    </a:xfrm>
                    <a:prstGeom prst="rect">
                      <a:avLst/>
                    </a:prstGeom>
                    <a:noFill/>
                    <a:ln>
                      <a:solidFill>
                        <a:schemeClr val="tx1"/>
                      </a:solidFill>
                    </a:ln>
                  </pic:spPr>
                </pic:pic>
              </a:graphicData>
            </a:graphic>
          </wp:inline>
        </w:drawing>
      </w:r>
    </w:p>
    <w:p w:rsidR="00A146DF" w:rsidRPr="00A146DF" w:rsidRDefault="00843EF2" w:rsidP="00F70B83">
      <w:r w:rsidRPr="00843EF2">
        <w:rPr>
          <w:b/>
        </w:rPr>
        <w:lastRenderedPageBreak/>
        <w:t>ANEXO II –</w:t>
      </w:r>
      <w:r w:rsidR="00AF1B4D" w:rsidRPr="00AF1B4D">
        <w:rPr>
          <w:rFonts w:eastAsia="Arial Unicode MS"/>
        </w:rPr>
        <w:t xml:space="preserve"> </w:t>
      </w:r>
      <w:r w:rsidR="00AF1B4D" w:rsidRPr="00AF1B4D">
        <w:rPr>
          <w:rFonts w:asciiTheme="majorHAnsi" w:eastAsia="Arial Unicode MS" w:hAnsiTheme="majorHAnsi" w:cstheme="majorBidi"/>
          <w:b/>
          <w:color w:val="000000" w:themeColor="text1"/>
        </w:rPr>
        <w:t>Indicadores Institucionais e de Resultado- CAU BR</w:t>
      </w:r>
      <w:r w:rsidR="00AF1B4D" w:rsidRPr="00A146DF">
        <w:rPr>
          <w:noProof/>
          <w:lang w:eastAsia="pt-BR"/>
        </w:rPr>
        <w:t xml:space="preserve"> </w:t>
      </w:r>
      <w:r w:rsidR="00A146DF" w:rsidRPr="00A146DF">
        <w:rPr>
          <w:noProof/>
          <w:lang w:eastAsia="pt-BR"/>
        </w:rPr>
        <w:drawing>
          <wp:inline distT="0" distB="0" distL="0" distR="0" wp14:anchorId="51DBA7E0" wp14:editId="72C41C48">
            <wp:extent cx="9477375" cy="4791075"/>
            <wp:effectExtent l="19050" t="19050" r="28575" b="2857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8884"/>
                    <a:stretch/>
                  </pic:blipFill>
                  <pic:spPr bwMode="auto">
                    <a:xfrm>
                      <a:off x="0" y="0"/>
                      <a:ext cx="9477375" cy="47910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F67D4" w:rsidRDefault="00C61501" w:rsidP="00F70B83">
      <w:pPr>
        <w:rPr>
          <w:noProof/>
          <w:lang w:eastAsia="pt-BR"/>
        </w:rPr>
      </w:pPr>
      <w:r w:rsidRPr="00A146DF">
        <w:rPr>
          <w:noProof/>
          <w:lang w:eastAsia="pt-BR"/>
        </w:rPr>
        <w:lastRenderedPageBreak/>
        <w:drawing>
          <wp:anchor distT="0" distB="0" distL="114300" distR="114300" simplePos="0" relativeHeight="251739136" behindDoc="1" locked="0" layoutInCell="1" allowOverlap="1">
            <wp:simplePos x="0" y="0"/>
            <wp:positionH relativeFrom="margin">
              <wp:align>left</wp:align>
            </wp:positionH>
            <wp:positionV relativeFrom="paragraph">
              <wp:posOffset>205740</wp:posOffset>
            </wp:positionV>
            <wp:extent cx="9467850" cy="4839970"/>
            <wp:effectExtent l="19050" t="19050" r="19050" b="17780"/>
            <wp:wrapTight wrapText="bothSides">
              <wp:wrapPolygon edited="0">
                <wp:start x="-43" y="-85"/>
                <wp:lineTo x="-43" y="21594"/>
                <wp:lineTo x="21600" y="21594"/>
                <wp:lineTo x="21600" y="-85"/>
                <wp:lineTo x="-43" y="-85"/>
              </wp:wrapPolygon>
            </wp:wrapTigh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67850" cy="4839970"/>
                    </a:xfrm>
                    <a:prstGeom prst="rect">
                      <a:avLst/>
                    </a:prstGeom>
                    <a:noFill/>
                    <a:ln>
                      <a:solidFill>
                        <a:schemeClr val="tx1"/>
                      </a:solidFill>
                    </a:ln>
                  </pic:spPr>
                </pic:pic>
              </a:graphicData>
            </a:graphic>
            <wp14:sizeRelH relativeFrom="margin">
              <wp14:pctWidth>0</wp14:pctWidth>
            </wp14:sizeRelH>
          </wp:anchor>
        </w:drawing>
      </w:r>
      <w:r w:rsidR="00843EF2" w:rsidRPr="00843EF2">
        <w:rPr>
          <w:b/>
        </w:rPr>
        <w:t xml:space="preserve">ANEXO </w:t>
      </w:r>
      <w:r w:rsidR="00A146DF" w:rsidRPr="00843EF2">
        <w:rPr>
          <w:b/>
        </w:rPr>
        <w:t>II</w:t>
      </w:r>
      <w:r w:rsidR="00A146DF">
        <w:rPr>
          <w:b/>
        </w:rPr>
        <w:t xml:space="preserve"> </w:t>
      </w:r>
      <w:r w:rsidR="00A146DF" w:rsidRPr="00A146DF">
        <w:rPr>
          <w:b/>
        </w:rPr>
        <w:t>–</w:t>
      </w:r>
      <w:r w:rsidR="00AF1B4D" w:rsidRPr="00AF1B4D">
        <w:rPr>
          <w:rFonts w:asciiTheme="majorHAnsi" w:eastAsia="Arial Unicode MS" w:hAnsiTheme="majorHAnsi" w:cstheme="majorBidi"/>
          <w:b/>
          <w:color w:val="000000" w:themeColor="text1"/>
        </w:rPr>
        <w:t xml:space="preserve"> Indicadores Institucionais e de Resultado- CAU BR</w:t>
      </w:r>
      <w:r w:rsidR="00AF1B4D" w:rsidRPr="00A146DF">
        <w:rPr>
          <w:noProof/>
          <w:lang w:eastAsia="pt-BR"/>
        </w:rPr>
        <w:t xml:space="preserve"> </w:t>
      </w:r>
    </w:p>
    <w:p w:rsidR="00A146DF" w:rsidRDefault="00A146DF" w:rsidP="00F70B83">
      <w:pPr>
        <w:rPr>
          <w:b/>
        </w:rPr>
      </w:pPr>
    </w:p>
    <w:p w:rsidR="00843EF2" w:rsidRDefault="00843EF2" w:rsidP="001E2CF5">
      <w:pPr>
        <w:ind w:hanging="567"/>
        <w:rPr>
          <w:b/>
        </w:rPr>
      </w:pPr>
      <w:r w:rsidRPr="00843EF2">
        <w:rPr>
          <w:b/>
        </w:rPr>
        <w:t xml:space="preserve">ANEXO II – </w:t>
      </w:r>
      <w:r w:rsidR="00AF1B4D" w:rsidRPr="00AF1B4D">
        <w:rPr>
          <w:rFonts w:asciiTheme="majorHAnsi" w:eastAsia="Arial Unicode MS" w:hAnsiTheme="majorHAnsi" w:cstheme="majorBidi"/>
          <w:b/>
          <w:color w:val="000000" w:themeColor="text1"/>
        </w:rPr>
        <w:t>Indicadores Institucionais e de Resultado- CAU BR</w:t>
      </w:r>
    </w:p>
    <w:p w:rsidR="00A146DF" w:rsidRPr="00843EF2" w:rsidRDefault="00A146DF" w:rsidP="001E2CF5">
      <w:pPr>
        <w:ind w:hanging="567"/>
        <w:rPr>
          <w:b/>
        </w:rPr>
      </w:pPr>
      <w:r w:rsidRPr="00A146DF">
        <w:rPr>
          <w:noProof/>
          <w:lang w:eastAsia="pt-BR"/>
        </w:rPr>
        <w:drawing>
          <wp:inline distT="0" distB="0" distL="0" distR="0">
            <wp:extent cx="9801225" cy="4676140"/>
            <wp:effectExtent l="19050" t="19050" r="28575" b="1016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2363" cy="4681454"/>
                    </a:xfrm>
                    <a:prstGeom prst="rect">
                      <a:avLst/>
                    </a:prstGeom>
                    <a:noFill/>
                    <a:ln>
                      <a:solidFill>
                        <a:schemeClr val="tx1"/>
                      </a:solidFill>
                    </a:ln>
                  </pic:spPr>
                </pic:pic>
              </a:graphicData>
            </a:graphic>
          </wp:inline>
        </w:drawing>
      </w:r>
    </w:p>
    <w:p w:rsidR="00D80A3A" w:rsidRDefault="00843EF2" w:rsidP="002F2F4C">
      <w:pPr>
        <w:ind w:left="-567"/>
        <w:rPr>
          <w:noProof/>
          <w:lang w:eastAsia="pt-BR"/>
        </w:rPr>
      </w:pPr>
      <w:r w:rsidRPr="00843EF2">
        <w:rPr>
          <w:b/>
        </w:rPr>
        <w:lastRenderedPageBreak/>
        <w:t xml:space="preserve">ANEXO II </w:t>
      </w:r>
      <w:r w:rsidRPr="00A146DF">
        <w:rPr>
          <w:b/>
        </w:rPr>
        <w:t xml:space="preserve">– </w:t>
      </w:r>
      <w:r w:rsidR="00AF1B4D" w:rsidRPr="00AF1B4D">
        <w:rPr>
          <w:rFonts w:asciiTheme="majorHAnsi" w:eastAsia="Arial Unicode MS" w:hAnsiTheme="majorHAnsi" w:cstheme="majorBidi"/>
          <w:b/>
          <w:color w:val="000000" w:themeColor="text1"/>
        </w:rPr>
        <w:t>Indicadores Institucionais e de Resultado- CAU BR</w:t>
      </w:r>
    </w:p>
    <w:p w:rsidR="00220040" w:rsidRPr="008415F8" w:rsidRDefault="00A146DF" w:rsidP="008415F8">
      <w:pPr>
        <w:ind w:left="-567"/>
        <w:rPr>
          <w:rFonts w:eastAsia="Arial Unicode MS" w:cs="Calibri"/>
          <w:sz w:val="24"/>
          <w:szCs w:val="24"/>
        </w:rPr>
      </w:pPr>
      <w:r w:rsidRPr="00A146DF">
        <w:rPr>
          <w:noProof/>
          <w:lang w:eastAsia="pt-BR"/>
        </w:rPr>
        <w:drawing>
          <wp:inline distT="0" distB="0" distL="0" distR="0">
            <wp:extent cx="9820275" cy="5029200"/>
            <wp:effectExtent l="19050" t="19050" r="28575" b="190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20898" cy="5029519"/>
                    </a:xfrm>
                    <a:prstGeom prst="rect">
                      <a:avLst/>
                    </a:prstGeom>
                    <a:noFill/>
                    <a:ln>
                      <a:solidFill>
                        <a:schemeClr val="tx1"/>
                      </a:solidFill>
                    </a:ln>
                  </pic:spPr>
                </pic:pic>
              </a:graphicData>
            </a:graphic>
          </wp:inline>
        </w:drawing>
      </w:r>
    </w:p>
    <w:p w:rsidR="00220040" w:rsidRDefault="00843EF2" w:rsidP="00220040">
      <w:pPr>
        <w:rPr>
          <w:b/>
        </w:rPr>
      </w:pPr>
      <w:r w:rsidRPr="00A72DFF">
        <w:rPr>
          <w:b/>
        </w:rPr>
        <w:lastRenderedPageBreak/>
        <w:t xml:space="preserve">ANEXO II – </w:t>
      </w:r>
      <w:r w:rsidR="00AF1B4D" w:rsidRPr="00AF1B4D">
        <w:rPr>
          <w:rFonts w:asciiTheme="majorHAnsi" w:eastAsia="Arial Unicode MS" w:hAnsiTheme="majorHAnsi" w:cstheme="majorBidi"/>
          <w:b/>
          <w:color w:val="000000" w:themeColor="text1"/>
        </w:rPr>
        <w:t>Indicadores Institucionais e de Resultado- CAU BR</w:t>
      </w:r>
    </w:p>
    <w:p w:rsidR="00A72DFF" w:rsidRPr="00843EF2" w:rsidRDefault="00A72DFF" w:rsidP="00220040">
      <w:pPr>
        <w:rPr>
          <w:b/>
        </w:rPr>
      </w:pPr>
      <w:r w:rsidRPr="00A72DFF">
        <w:rPr>
          <w:noProof/>
          <w:lang w:eastAsia="pt-BR"/>
        </w:rPr>
        <w:drawing>
          <wp:inline distT="0" distB="0" distL="0" distR="0">
            <wp:extent cx="9458325" cy="4946650"/>
            <wp:effectExtent l="19050" t="19050" r="28575" b="2540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58325" cy="4946650"/>
                    </a:xfrm>
                    <a:prstGeom prst="rect">
                      <a:avLst/>
                    </a:prstGeom>
                    <a:noFill/>
                    <a:ln>
                      <a:solidFill>
                        <a:schemeClr val="tx1"/>
                      </a:solidFill>
                    </a:ln>
                  </pic:spPr>
                </pic:pic>
              </a:graphicData>
            </a:graphic>
          </wp:inline>
        </w:drawing>
      </w:r>
    </w:p>
    <w:p w:rsidR="006E0A19" w:rsidRDefault="006E0A19" w:rsidP="008415F8">
      <w:pPr>
        <w:spacing w:line="360" w:lineRule="auto"/>
        <w:ind w:left="-567"/>
        <w:rPr>
          <w:b/>
        </w:rPr>
      </w:pPr>
      <w:r w:rsidRPr="006E0A19">
        <w:rPr>
          <w:noProof/>
          <w:lang w:eastAsia="pt-BR"/>
        </w:rPr>
        <w:lastRenderedPageBreak/>
        <w:drawing>
          <wp:anchor distT="0" distB="0" distL="114300" distR="114300" simplePos="0" relativeHeight="251728896" behindDoc="1" locked="0" layoutInCell="1" allowOverlap="1">
            <wp:simplePos x="0" y="0"/>
            <wp:positionH relativeFrom="column">
              <wp:posOffset>-386715</wp:posOffset>
            </wp:positionH>
            <wp:positionV relativeFrom="paragraph">
              <wp:posOffset>236220</wp:posOffset>
            </wp:positionV>
            <wp:extent cx="9867900" cy="5140960"/>
            <wp:effectExtent l="19050" t="19050" r="19050" b="21590"/>
            <wp:wrapTight wrapText="bothSides">
              <wp:wrapPolygon edited="0">
                <wp:start x="-42" y="-80"/>
                <wp:lineTo x="-42" y="21611"/>
                <wp:lineTo x="21600" y="21611"/>
                <wp:lineTo x="21600" y="-80"/>
                <wp:lineTo x="-42" y="-80"/>
              </wp:wrapPolygon>
            </wp:wrapTight>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67900" cy="5140960"/>
                    </a:xfrm>
                    <a:prstGeom prst="rect">
                      <a:avLst/>
                    </a:prstGeom>
                    <a:noFill/>
                    <a:ln>
                      <a:solidFill>
                        <a:schemeClr val="tx1"/>
                      </a:solidFill>
                    </a:ln>
                  </pic:spPr>
                </pic:pic>
              </a:graphicData>
            </a:graphic>
            <wp14:sizeRelH relativeFrom="margin">
              <wp14:pctWidth>0</wp14:pctWidth>
            </wp14:sizeRelH>
          </wp:anchor>
        </w:drawing>
      </w:r>
      <w:r w:rsidR="00A146DF">
        <w:rPr>
          <w:b/>
        </w:rPr>
        <w:t xml:space="preserve">         </w:t>
      </w:r>
      <w:r w:rsidR="00A146DF" w:rsidRPr="006E0A19">
        <w:rPr>
          <w:b/>
        </w:rPr>
        <w:t xml:space="preserve">ANEXO II – </w:t>
      </w:r>
      <w:r w:rsidR="00AF1B4D" w:rsidRPr="00AF1B4D">
        <w:rPr>
          <w:rFonts w:asciiTheme="majorHAnsi" w:eastAsia="Arial Unicode MS" w:hAnsiTheme="majorHAnsi" w:cstheme="majorBidi"/>
          <w:b/>
          <w:color w:val="000000" w:themeColor="text1"/>
        </w:rPr>
        <w:t>Indicadores Institucionais e de Resultado- CAU BR</w:t>
      </w:r>
    </w:p>
    <w:p w:rsidR="00D80A3A" w:rsidRDefault="008415F8" w:rsidP="008415F8">
      <w:pPr>
        <w:spacing w:line="360" w:lineRule="auto"/>
        <w:jc w:val="both"/>
        <w:rPr>
          <w:b/>
        </w:rPr>
      </w:pPr>
      <w:r w:rsidRPr="00843EF2">
        <w:rPr>
          <w:b/>
        </w:rPr>
        <w:lastRenderedPageBreak/>
        <w:t xml:space="preserve">ANEXO II </w:t>
      </w:r>
      <w:r w:rsidRPr="00A146DF">
        <w:rPr>
          <w:b/>
        </w:rPr>
        <w:t xml:space="preserve">– </w:t>
      </w:r>
      <w:r w:rsidR="00AF1B4D" w:rsidRPr="00AF1B4D">
        <w:rPr>
          <w:rFonts w:asciiTheme="majorHAnsi" w:eastAsia="Arial Unicode MS" w:hAnsiTheme="majorHAnsi" w:cstheme="majorBidi"/>
          <w:b/>
          <w:color w:val="000000" w:themeColor="text1"/>
        </w:rPr>
        <w:t>Indicadores Institucionais e de Resultado- CAU BR</w:t>
      </w:r>
    </w:p>
    <w:p w:rsidR="008415F8" w:rsidRDefault="008415F8" w:rsidP="008415F8">
      <w:pPr>
        <w:spacing w:line="360" w:lineRule="auto"/>
        <w:jc w:val="both"/>
        <w:rPr>
          <w:rFonts w:eastAsia="Arial Unicode MS" w:cs="Calibri"/>
          <w:sz w:val="24"/>
          <w:szCs w:val="24"/>
        </w:rPr>
      </w:pPr>
      <w:r w:rsidRPr="008415F8">
        <w:rPr>
          <w:noProof/>
          <w:lang w:eastAsia="pt-BR"/>
        </w:rPr>
        <w:drawing>
          <wp:inline distT="0" distB="0" distL="0" distR="0">
            <wp:extent cx="9458325" cy="4628515"/>
            <wp:effectExtent l="19050" t="19050" r="28575" b="1968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69814" cy="4634137"/>
                    </a:xfrm>
                    <a:prstGeom prst="rect">
                      <a:avLst/>
                    </a:prstGeom>
                    <a:noFill/>
                    <a:ln>
                      <a:solidFill>
                        <a:schemeClr val="tx1"/>
                      </a:solidFill>
                    </a:ln>
                  </pic:spPr>
                </pic:pic>
              </a:graphicData>
            </a:graphic>
          </wp:inline>
        </w:drawing>
      </w:r>
    </w:p>
    <w:p w:rsidR="00D80A3A" w:rsidRDefault="00D80A3A" w:rsidP="00D80A3A">
      <w:pPr>
        <w:spacing w:line="360" w:lineRule="auto"/>
        <w:rPr>
          <w:rFonts w:eastAsia="Arial Unicode MS" w:cs="Calibri"/>
          <w:sz w:val="24"/>
          <w:szCs w:val="24"/>
        </w:rPr>
        <w:sectPr w:rsidR="00D80A3A" w:rsidSect="00A524B7">
          <w:pgSz w:w="16838" w:h="11906" w:orient="landscape"/>
          <w:pgMar w:top="1701" w:right="1701" w:bottom="1134" w:left="1134" w:header="709" w:footer="153" w:gutter="0"/>
          <w:cols w:space="708"/>
          <w:docGrid w:linePitch="360"/>
        </w:sect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837BE6" w:rsidRDefault="00837BE6" w:rsidP="00D80A3A">
      <w:pPr>
        <w:spacing w:line="360" w:lineRule="auto"/>
        <w:ind w:firstLine="851"/>
        <w:jc w:val="both"/>
        <w:rPr>
          <w:rFonts w:eastAsia="Arial Unicode MS" w:cs="Calibri"/>
          <w:sz w:val="24"/>
          <w:szCs w:val="24"/>
        </w:rPr>
      </w:pPr>
    </w:p>
    <w:p w:rsidR="00837BE6" w:rsidRDefault="00837BE6" w:rsidP="00D80A3A">
      <w:pPr>
        <w:spacing w:line="360" w:lineRule="auto"/>
        <w:ind w:firstLine="851"/>
        <w:jc w:val="both"/>
        <w:rPr>
          <w:rFonts w:eastAsia="Arial Unicode MS" w:cs="Calibri"/>
          <w:sz w:val="24"/>
          <w:szCs w:val="24"/>
        </w:rPr>
      </w:pPr>
    </w:p>
    <w:p w:rsidR="00D80A3A" w:rsidRPr="00E80703" w:rsidRDefault="00D80A3A" w:rsidP="00D80A3A">
      <w:pPr>
        <w:pStyle w:val="Ttulo4"/>
        <w:rPr>
          <w:rFonts w:eastAsia="Arial Unicode MS"/>
        </w:rPr>
      </w:pPr>
      <w:bookmarkStart w:id="100" w:name="_Toc424658691"/>
      <w:bookmarkStart w:id="101" w:name="_Toc487547248"/>
      <w:r w:rsidRPr="00E80703">
        <w:rPr>
          <w:rFonts w:eastAsia="Arial Unicode MS"/>
        </w:rPr>
        <w:t>ANEXO III – CAU/UF – Posição de Arquitetos e Urbanistas, Empresas e RRT</w:t>
      </w:r>
      <w:bookmarkEnd w:id="100"/>
      <w:bookmarkEnd w:id="101"/>
    </w:p>
    <w:p w:rsidR="00D80A3A" w:rsidRPr="00E80703" w:rsidRDefault="00D80A3A" w:rsidP="00D80A3A">
      <w:pPr>
        <w:spacing w:line="360" w:lineRule="auto"/>
        <w:ind w:firstLine="851"/>
        <w:jc w:val="both"/>
        <w:rPr>
          <w:rFonts w:eastAsia="Arial Unicode MS" w:cs="Calibri"/>
          <w:sz w:val="24"/>
          <w:szCs w:val="24"/>
        </w:rPr>
      </w:pPr>
    </w:p>
    <w:p w:rsidR="00D80A3A" w:rsidRPr="00E80703" w:rsidRDefault="00D80A3A" w:rsidP="00D80A3A">
      <w:pPr>
        <w:spacing w:line="360" w:lineRule="auto"/>
        <w:ind w:firstLine="851"/>
        <w:jc w:val="both"/>
        <w:rPr>
          <w:rFonts w:eastAsia="Arial Unicode MS" w:cs="Calibri"/>
          <w:sz w:val="24"/>
          <w:szCs w:val="24"/>
        </w:rPr>
      </w:pPr>
    </w:p>
    <w:p w:rsidR="00D80A3A" w:rsidRPr="00E80703" w:rsidRDefault="00D80A3A" w:rsidP="00D80A3A">
      <w:pPr>
        <w:rPr>
          <w:rFonts w:eastAsia="Arial Unicode MS" w:cs="Calibri"/>
          <w:sz w:val="24"/>
          <w:szCs w:val="24"/>
        </w:rPr>
      </w:pPr>
      <w:r w:rsidRPr="00E80703">
        <w:rPr>
          <w:rFonts w:eastAsia="Arial Unicode MS" w:cs="Calibri"/>
          <w:sz w:val="24"/>
          <w:szCs w:val="24"/>
        </w:rPr>
        <w:br w:type="page"/>
      </w:r>
    </w:p>
    <w:p w:rsidR="00D80A3A" w:rsidRPr="00E80703" w:rsidRDefault="00D80A3A" w:rsidP="00D80A3A">
      <w:pPr>
        <w:spacing w:line="360" w:lineRule="auto"/>
        <w:ind w:firstLine="851"/>
        <w:jc w:val="both"/>
        <w:rPr>
          <w:rFonts w:eastAsia="Arial Unicode MS" w:cs="Calibri"/>
          <w:sz w:val="24"/>
          <w:szCs w:val="24"/>
        </w:rPr>
        <w:sectPr w:rsidR="00D80A3A" w:rsidRPr="00E80703" w:rsidSect="00A524B7">
          <w:pgSz w:w="11906" w:h="16838"/>
          <w:pgMar w:top="1701" w:right="1134" w:bottom="1134" w:left="1701" w:header="709" w:footer="153" w:gutter="0"/>
          <w:cols w:space="708"/>
          <w:docGrid w:linePitch="360"/>
        </w:sectPr>
      </w:pPr>
    </w:p>
    <w:p w:rsidR="009C5F6F" w:rsidRDefault="00D80A3A" w:rsidP="009C5F6F">
      <w:pPr>
        <w:pStyle w:val="Ttulo5"/>
        <w:jc w:val="left"/>
        <w:rPr>
          <w:rFonts w:eastAsia="Arial Unicode MS"/>
        </w:rPr>
      </w:pPr>
      <w:bookmarkStart w:id="102" w:name="_Toc17503174"/>
      <w:r w:rsidRPr="00E80703">
        <w:rPr>
          <w:rFonts w:eastAsia="Arial Unicode MS"/>
        </w:rPr>
        <w:lastRenderedPageBreak/>
        <w:t>ANEXO III</w:t>
      </w:r>
      <w:r w:rsidR="00E72733" w:rsidRPr="00E80703">
        <w:rPr>
          <w:rFonts w:eastAsia="Arial Unicode MS"/>
        </w:rPr>
        <w:t>.I</w:t>
      </w:r>
      <w:r w:rsidRPr="00E80703">
        <w:rPr>
          <w:rFonts w:eastAsia="Arial Unicode MS"/>
        </w:rPr>
        <w:t xml:space="preserve"> – CAU/UF – Posição de arquitetos e urbanistas, empresas e RRT</w:t>
      </w:r>
      <w:bookmarkEnd w:id="102"/>
      <w:r w:rsidR="0081173E">
        <w:rPr>
          <w:rFonts w:eastAsia="Arial Unicode MS"/>
        </w:rPr>
        <w:t xml:space="preserve"> </w:t>
      </w:r>
    </w:p>
    <w:p w:rsidR="009C7342" w:rsidRDefault="00407D78" w:rsidP="00D80A3A">
      <w:pPr>
        <w:rPr>
          <w:rFonts w:eastAsia="Arial Unicode MS" w:cs="Calibri"/>
          <w:sz w:val="24"/>
          <w:szCs w:val="24"/>
        </w:rPr>
        <w:sectPr w:rsidR="009C7342" w:rsidSect="00A524B7">
          <w:pgSz w:w="16838" w:h="11906" w:orient="landscape"/>
          <w:pgMar w:top="1701" w:right="1701" w:bottom="1134" w:left="1134" w:header="709" w:footer="153" w:gutter="0"/>
          <w:cols w:space="708"/>
          <w:docGrid w:linePitch="360"/>
        </w:sectPr>
      </w:pPr>
      <w:r>
        <w:rPr>
          <w:rFonts w:eastAsia="Arial Unicode MS"/>
          <w:noProof/>
          <w:lang w:eastAsia="pt-BR"/>
        </w:rPr>
        <w:drawing>
          <wp:inline distT="0" distB="0" distL="0" distR="0" wp14:anchorId="09D9A88A" wp14:editId="7E2371D9">
            <wp:extent cx="9343979" cy="505777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86621" cy="5080856"/>
                    </a:xfrm>
                    <a:prstGeom prst="rect">
                      <a:avLst/>
                    </a:prstGeom>
                    <a:noFill/>
                  </pic:spPr>
                </pic:pic>
              </a:graphicData>
            </a:graphic>
          </wp:inline>
        </w:drawing>
      </w:r>
    </w:p>
    <w:p w:rsidR="00D80A3A" w:rsidRDefault="00D80A3A" w:rsidP="005332DD"/>
    <w:p w:rsidR="00D80A3A" w:rsidRDefault="00D80A3A" w:rsidP="005332DD"/>
    <w:p w:rsidR="00D80A3A" w:rsidRDefault="00D80A3A" w:rsidP="005332DD"/>
    <w:p w:rsidR="00D80A3A" w:rsidRDefault="00D80A3A" w:rsidP="005332DD"/>
    <w:p w:rsidR="00D80A3A" w:rsidRDefault="00D80A3A" w:rsidP="005332DD"/>
    <w:p w:rsidR="00D80A3A" w:rsidRDefault="00D80A3A" w:rsidP="005332DD"/>
    <w:p w:rsidR="00D80A3A" w:rsidRDefault="00D80A3A" w:rsidP="005332DD"/>
    <w:p w:rsidR="00D80A3A" w:rsidRDefault="00D80A3A" w:rsidP="005332DD"/>
    <w:p w:rsidR="00D80A3A" w:rsidRDefault="00D80A3A" w:rsidP="005332DD"/>
    <w:p w:rsidR="00D80A3A" w:rsidRDefault="00D80A3A" w:rsidP="00BC30E0">
      <w:pPr>
        <w:pStyle w:val="Ttulo4"/>
        <w:jc w:val="both"/>
        <w:rPr>
          <w:rFonts w:eastAsia="Arial Unicode MS"/>
        </w:rPr>
      </w:pPr>
      <w:bookmarkStart w:id="103" w:name="_Toc424658692"/>
      <w:bookmarkStart w:id="104" w:name="_Toc487547249"/>
      <w:r>
        <w:rPr>
          <w:rFonts w:eastAsia="Arial Unicode MS"/>
        </w:rPr>
        <w:t>ANEXO</w:t>
      </w:r>
      <w:r w:rsidRPr="00601D75">
        <w:rPr>
          <w:rFonts w:eastAsia="Arial Unicode MS"/>
        </w:rPr>
        <w:t xml:space="preserve"> </w:t>
      </w:r>
      <w:r>
        <w:rPr>
          <w:rFonts w:eastAsia="Arial Unicode MS"/>
        </w:rPr>
        <w:t>I</w:t>
      </w:r>
      <w:r w:rsidRPr="00601D75">
        <w:rPr>
          <w:rFonts w:eastAsia="Arial Unicode MS"/>
        </w:rPr>
        <w:t>V</w:t>
      </w:r>
      <w:r w:rsidR="009A3F05">
        <w:rPr>
          <w:rFonts w:eastAsia="Arial Unicode MS"/>
        </w:rPr>
        <w:t>.I</w:t>
      </w:r>
      <w:r w:rsidRPr="00601D75">
        <w:rPr>
          <w:rFonts w:eastAsia="Arial Unicode MS"/>
        </w:rPr>
        <w:t xml:space="preserve"> – Projeção da Receita Total do CAU – </w:t>
      </w:r>
      <w:bookmarkEnd w:id="103"/>
      <w:r w:rsidR="00C04400">
        <w:rPr>
          <w:rFonts w:eastAsia="Arial Unicode MS"/>
        </w:rPr>
        <w:t>Exercício 20</w:t>
      </w:r>
      <w:bookmarkEnd w:id="104"/>
      <w:r w:rsidR="0067185D">
        <w:rPr>
          <w:rFonts w:eastAsia="Arial Unicode MS"/>
        </w:rPr>
        <w:t>20</w:t>
      </w:r>
    </w:p>
    <w:p w:rsidR="00BC30E0" w:rsidRDefault="00BC30E0" w:rsidP="00BC30E0"/>
    <w:p w:rsidR="00BC30E0" w:rsidRPr="00BC30E0" w:rsidRDefault="00BC30E0" w:rsidP="00BC30E0"/>
    <w:p w:rsidR="008D7E64" w:rsidRPr="00A7711D" w:rsidRDefault="008D7E64" w:rsidP="00BC30E0">
      <w:pPr>
        <w:pStyle w:val="Ttulo4"/>
        <w:jc w:val="both"/>
        <w:rPr>
          <w:rFonts w:eastAsia="Arial Unicode MS"/>
        </w:rPr>
      </w:pPr>
      <w:bookmarkStart w:id="105" w:name="_Toc487547250"/>
      <w:r w:rsidRPr="00A7711D">
        <w:rPr>
          <w:rFonts w:eastAsia="Arial Unicode MS"/>
        </w:rPr>
        <w:t>Anexo IV.I</w:t>
      </w:r>
      <w:r w:rsidR="009A3F05">
        <w:rPr>
          <w:rFonts w:eastAsia="Arial Unicode MS"/>
        </w:rPr>
        <w:t>I</w:t>
      </w:r>
      <w:r w:rsidRPr="00A7711D">
        <w:rPr>
          <w:rFonts w:eastAsia="Arial Unicode MS"/>
        </w:rPr>
        <w:t xml:space="preserve"> – Projeção da Quantidade de Pagantes x Rece</w:t>
      </w:r>
      <w:r w:rsidR="005B2C8E">
        <w:rPr>
          <w:rFonts w:eastAsia="Arial Unicode MS"/>
        </w:rPr>
        <w:t xml:space="preserve">ita Total do CAU- </w:t>
      </w:r>
      <w:r w:rsidR="00C04400">
        <w:rPr>
          <w:rFonts w:eastAsia="Arial Unicode MS"/>
        </w:rPr>
        <w:t>Exercício 20</w:t>
      </w:r>
      <w:bookmarkEnd w:id="105"/>
      <w:r w:rsidR="004E28D9">
        <w:rPr>
          <w:rFonts w:eastAsia="Arial Unicode MS"/>
        </w:rPr>
        <w:t>20</w:t>
      </w:r>
    </w:p>
    <w:p w:rsidR="008D7E64" w:rsidRDefault="008D7E64" w:rsidP="00BC30E0">
      <w:pPr>
        <w:jc w:val="both"/>
      </w:pPr>
    </w:p>
    <w:p w:rsidR="00892957" w:rsidRPr="00892957" w:rsidRDefault="00892957" w:rsidP="00BC30E0">
      <w:pPr>
        <w:jc w:val="both"/>
        <w:sectPr w:rsidR="00892957" w:rsidRPr="00892957" w:rsidSect="00A524B7">
          <w:pgSz w:w="11906" w:h="16838"/>
          <w:pgMar w:top="1701" w:right="1134" w:bottom="1134" w:left="1701" w:header="709" w:footer="153" w:gutter="0"/>
          <w:cols w:space="708"/>
          <w:docGrid w:linePitch="360"/>
        </w:sectPr>
      </w:pPr>
    </w:p>
    <w:p w:rsidR="007C5FA6" w:rsidRDefault="007C5FA6" w:rsidP="00BC30E0">
      <w:pPr>
        <w:pStyle w:val="Ttulo5"/>
        <w:jc w:val="left"/>
        <w:rPr>
          <w:rFonts w:eastAsia="Arial Unicode MS"/>
        </w:rPr>
      </w:pPr>
      <w:bookmarkStart w:id="106" w:name="_Toc17503175"/>
      <w:r w:rsidRPr="00712CF4">
        <w:rPr>
          <w:rFonts w:eastAsia="Arial Unicode MS"/>
        </w:rPr>
        <w:lastRenderedPageBreak/>
        <w:t xml:space="preserve">ANEXO </w:t>
      </w:r>
      <w:proofErr w:type="spellStart"/>
      <w:r w:rsidRPr="00712CF4">
        <w:rPr>
          <w:rFonts w:eastAsia="Arial Unicode MS"/>
        </w:rPr>
        <w:t>IV</w:t>
      </w:r>
      <w:r w:rsidR="009A3F05" w:rsidRPr="00712CF4">
        <w:rPr>
          <w:rFonts w:eastAsia="Arial Unicode MS"/>
        </w:rPr>
        <w:t>.I.a</w:t>
      </w:r>
      <w:proofErr w:type="spellEnd"/>
      <w:r w:rsidRPr="003B7CB8">
        <w:rPr>
          <w:rFonts w:eastAsia="Arial Unicode MS"/>
        </w:rPr>
        <w:t xml:space="preserve"> – Projeção da Recei</w:t>
      </w:r>
      <w:r w:rsidR="00845BFD">
        <w:rPr>
          <w:rFonts w:eastAsia="Arial Unicode MS"/>
        </w:rPr>
        <w:t xml:space="preserve">ta Total do CAU – </w:t>
      </w:r>
      <w:r w:rsidR="00C04400">
        <w:rPr>
          <w:rFonts w:eastAsia="Arial Unicode MS"/>
        </w:rPr>
        <w:t>Exercício 20</w:t>
      </w:r>
      <w:r w:rsidR="004E28D9">
        <w:rPr>
          <w:rFonts w:eastAsia="Arial Unicode MS"/>
        </w:rPr>
        <w:t>20</w:t>
      </w:r>
      <w:r w:rsidR="000E5943">
        <w:rPr>
          <w:rFonts w:eastAsia="Arial Unicode MS"/>
        </w:rPr>
        <w:t xml:space="preserve"> (100%)</w:t>
      </w:r>
      <w:bookmarkEnd w:id="106"/>
    </w:p>
    <w:p w:rsidR="004E36AC" w:rsidRPr="004E36AC" w:rsidRDefault="00712CF4" w:rsidP="004E36AC">
      <w:r w:rsidRPr="004E36AC">
        <w:rPr>
          <w:noProof/>
          <w:lang w:eastAsia="pt-BR"/>
        </w:rPr>
        <w:drawing>
          <wp:anchor distT="0" distB="0" distL="114300" distR="114300" simplePos="0" relativeHeight="251699200" behindDoc="1" locked="0" layoutInCell="1" allowOverlap="1">
            <wp:simplePos x="0" y="0"/>
            <wp:positionH relativeFrom="margin">
              <wp:posOffset>-5715</wp:posOffset>
            </wp:positionH>
            <wp:positionV relativeFrom="paragraph">
              <wp:posOffset>231140</wp:posOffset>
            </wp:positionV>
            <wp:extent cx="9248775" cy="4743450"/>
            <wp:effectExtent l="0" t="0" r="9525" b="0"/>
            <wp:wrapTight wrapText="bothSides">
              <wp:wrapPolygon edited="0">
                <wp:start x="0" y="0"/>
                <wp:lineTo x="0" y="21513"/>
                <wp:lineTo x="21578" y="21513"/>
                <wp:lineTo x="21578" y="0"/>
                <wp:lineTo x="0" y="0"/>
              </wp:wrapPolygon>
            </wp:wrapTight>
            <wp:docPr id="323" name="Image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48775"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1893" w:rsidRDefault="00F51893" w:rsidP="00BC30E0">
      <w:pPr>
        <w:pStyle w:val="Ttulo5"/>
        <w:jc w:val="left"/>
        <w:rPr>
          <w:rFonts w:eastAsia="Arial Unicode MS"/>
        </w:rPr>
      </w:pPr>
      <w:bookmarkStart w:id="107" w:name="_Toc17503176"/>
      <w:r w:rsidRPr="00712CF4">
        <w:rPr>
          <w:rFonts w:eastAsia="Arial Unicode MS"/>
        </w:rPr>
        <w:lastRenderedPageBreak/>
        <w:t xml:space="preserve">ANEXO </w:t>
      </w:r>
      <w:proofErr w:type="spellStart"/>
      <w:r w:rsidRPr="00712CF4">
        <w:rPr>
          <w:rFonts w:eastAsia="Arial Unicode MS"/>
        </w:rPr>
        <w:t>IV</w:t>
      </w:r>
      <w:r w:rsidR="009A3F05" w:rsidRPr="00712CF4">
        <w:rPr>
          <w:rFonts w:eastAsia="Arial Unicode MS"/>
        </w:rPr>
        <w:t>.I.b</w:t>
      </w:r>
      <w:proofErr w:type="spellEnd"/>
      <w:r w:rsidRPr="00712CF4">
        <w:rPr>
          <w:rFonts w:eastAsia="Arial Unicode MS"/>
        </w:rPr>
        <w:t xml:space="preserve"> –</w:t>
      </w:r>
      <w:r w:rsidRPr="003B7CB8">
        <w:rPr>
          <w:rFonts w:eastAsia="Arial Unicode MS"/>
        </w:rPr>
        <w:t xml:space="preserve"> Projeção da Recei</w:t>
      </w:r>
      <w:r>
        <w:rPr>
          <w:rFonts w:eastAsia="Arial Unicode MS"/>
        </w:rPr>
        <w:t>ta Total do CAU – Exercício 20</w:t>
      </w:r>
      <w:r w:rsidR="004E28D9">
        <w:rPr>
          <w:rFonts w:eastAsia="Arial Unicode MS"/>
        </w:rPr>
        <w:t>20</w:t>
      </w:r>
      <w:r>
        <w:rPr>
          <w:rFonts w:eastAsia="Arial Unicode MS"/>
        </w:rPr>
        <w:t xml:space="preserve"> (100%)</w:t>
      </w:r>
      <w:bookmarkEnd w:id="107"/>
    </w:p>
    <w:p w:rsidR="00712CF4" w:rsidRPr="00712CF4" w:rsidRDefault="00712CF4" w:rsidP="00712CF4">
      <w:r w:rsidRPr="00712CF4">
        <w:rPr>
          <w:noProof/>
          <w:lang w:eastAsia="pt-BR"/>
        </w:rPr>
        <w:drawing>
          <wp:anchor distT="0" distB="0" distL="114300" distR="114300" simplePos="0" relativeHeight="251700224" behindDoc="1" locked="0" layoutInCell="1" allowOverlap="1">
            <wp:simplePos x="0" y="0"/>
            <wp:positionH relativeFrom="margin">
              <wp:align>left</wp:align>
            </wp:positionH>
            <wp:positionV relativeFrom="paragraph">
              <wp:posOffset>288290</wp:posOffset>
            </wp:positionV>
            <wp:extent cx="9344025" cy="4438650"/>
            <wp:effectExtent l="0" t="0" r="9525" b="0"/>
            <wp:wrapTight wrapText="bothSides">
              <wp:wrapPolygon edited="0">
                <wp:start x="0" y="0"/>
                <wp:lineTo x="0" y="8529"/>
                <wp:lineTo x="1057" y="8900"/>
                <wp:lineTo x="0" y="8900"/>
                <wp:lineTo x="0" y="21507"/>
                <wp:lineTo x="21578" y="21507"/>
                <wp:lineTo x="21578" y="0"/>
                <wp:lineTo x="0" y="0"/>
              </wp:wrapPolygon>
            </wp:wrapTight>
            <wp:docPr id="324" name="Image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50149" cy="44415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1C0D" w:rsidRDefault="00B01C0D" w:rsidP="00083E53">
      <w:pPr>
        <w:rPr>
          <w:noProof/>
          <w:lang w:eastAsia="pt-BR"/>
        </w:rPr>
      </w:pPr>
    </w:p>
    <w:p w:rsidR="00116727" w:rsidRDefault="00116727" w:rsidP="00712CF4">
      <w:pPr>
        <w:pStyle w:val="Ttulo5"/>
        <w:jc w:val="left"/>
        <w:rPr>
          <w:rFonts w:eastAsia="Arial Unicode MS"/>
        </w:rPr>
      </w:pPr>
      <w:bookmarkStart w:id="108" w:name="_Toc17503177"/>
      <w:r w:rsidRPr="005128E6">
        <w:rPr>
          <w:rFonts w:eastAsia="Arial Unicode MS"/>
        </w:rPr>
        <w:lastRenderedPageBreak/>
        <w:t>ANEXO IV.I</w:t>
      </w:r>
      <w:r w:rsidR="00EF319B">
        <w:rPr>
          <w:rFonts w:eastAsia="Arial Unicode MS"/>
        </w:rPr>
        <w:t>I</w:t>
      </w:r>
      <w:r w:rsidRPr="005128E6">
        <w:rPr>
          <w:rFonts w:eastAsia="Arial Unicode MS"/>
        </w:rPr>
        <w:t xml:space="preserve"> </w:t>
      </w:r>
      <w:r w:rsidRPr="0056248C">
        <w:rPr>
          <w:rFonts w:eastAsia="Arial Unicode MS"/>
        </w:rPr>
        <w:t>– Projeção da Quantidade de Pagantes x Rece</w:t>
      </w:r>
      <w:r>
        <w:rPr>
          <w:rFonts w:eastAsia="Arial Unicode MS"/>
        </w:rPr>
        <w:t>ita Total do CAU</w:t>
      </w:r>
      <w:r w:rsidR="00D21438">
        <w:rPr>
          <w:rFonts w:eastAsia="Arial Unicode MS"/>
        </w:rPr>
        <w:t xml:space="preserve"> </w:t>
      </w:r>
      <w:r w:rsidRPr="001249FE">
        <w:rPr>
          <w:rFonts w:eastAsia="Arial Unicode MS"/>
        </w:rPr>
        <w:t>- Exercício 20</w:t>
      </w:r>
      <w:r w:rsidR="004E28D9" w:rsidRPr="001249FE">
        <w:rPr>
          <w:rFonts w:eastAsia="Arial Unicode MS"/>
        </w:rPr>
        <w:t>20</w:t>
      </w:r>
      <w:r w:rsidR="00A658AF" w:rsidRPr="001249FE">
        <w:rPr>
          <w:rFonts w:eastAsia="Arial Unicode MS"/>
        </w:rPr>
        <w:t xml:space="preserve"> (100%)</w:t>
      </w:r>
      <w:bookmarkEnd w:id="108"/>
      <w:r w:rsidR="00605BFC">
        <w:rPr>
          <w:rFonts w:eastAsia="Arial Unicode MS"/>
        </w:rPr>
        <w:t xml:space="preserve"> </w:t>
      </w:r>
    </w:p>
    <w:p w:rsidR="00AB2D93" w:rsidRPr="005128E6" w:rsidRDefault="00712CF4" w:rsidP="005128E6">
      <w:pPr>
        <w:sectPr w:rsidR="00AB2D93" w:rsidRPr="005128E6" w:rsidSect="00A524B7">
          <w:pgSz w:w="16838" w:h="11906" w:orient="landscape"/>
          <w:pgMar w:top="1701" w:right="1701" w:bottom="1134" w:left="1134" w:header="709" w:footer="153" w:gutter="0"/>
          <w:cols w:space="708"/>
          <w:docGrid w:linePitch="360"/>
        </w:sectPr>
      </w:pPr>
      <w:r w:rsidRPr="00712CF4">
        <w:rPr>
          <w:noProof/>
          <w:lang w:eastAsia="pt-BR"/>
        </w:rPr>
        <w:drawing>
          <wp:inline distT="0" distB="0" distL="0" distR="0">
            <wp:extent cx="9257030" cy="4895850"/>
            <wp:effectExtent l="0" t="0" r="1270" b="0"/>
            <wp:docPr id="329" name="Image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96977" cy="4916977"/>
                    </a:xfrm>
                    <a:prstGeom prst="rect">
                      <a:avLst/>
                    </a:prstGeom>
                    <a:noFill/>
                    <a:ln>
                      <a:noFill/>
                    </a:ln>
                  </pic:spPr>
                </pic:pic>
              </a:graphicData>
            </a:graphic>
          </wp:inline>
        </w:drawing>
      </w:r>
      <w:r w:rsidR="00A658AF">
        <w:t xml:space="preserve">                      </w:t>
      </w:r>
    </w:p>
    <w:p w:rsidR="00D80A3A" w:rsidRDefault="00D80A3A" w:rsidP="005332DD"/>
    <w:p w:rsidR="00D80A3A" w:rsidRDefault="00D80A3A" w:rsidP="00D80A3A">
      <w:pPr>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Pr="006B5909" w:rsidRDefault="00D80A3A" w:rsidP="006B5909">
      <w:pPr>
        <w:pStyle w:val="Ttulo4"/>
        <w:jc w:val="both"/>
        <w:rPr>
          <w:rFonts w:eastAsia="Arial Unicode MS"/>
        </w:rPr>
      </w:pPr>
      <w:bookmarkStart w:id="109" w:name="_Toc424658693"/>
      <w:bookmarkStart w:id="110" w:name="_Toc487547251"/>
      <w:r>
        <w:rPr>
          <w:rFonts w:eastAsia="Arial Unicode MS"/>
        </w:rPr>
        <w:t>ANEXO V</w:t>
      </w:r>
      <w:r w:rsidR="009A3F05">
        <w:rPr>
          <w:rFonts w:eastAsia="Arial Unicode MS"/>
        </w:rPr>
        <w:t>.I</w:t>
      </w:r>
      <w:r>
        <w:rPr>
          <w:rFonts w:eastAsia="Arial Unicode MS"/>
        </w:rPr>
        <w:t xml:space="preserve"> – Projeção do Quantitativo – Pessoa Física – </w:t>
      </w:r>
      <w:bookmarkEnd w:id="109"/>
      <w:r w:rsidR="00C04400">
        <w:rPr>
          <w:rFonts w:eastAsia="Arial Unicode MS"/>
        </w:rPr>
        <w:t>Exercício 20</w:t>
      </w:r>
      <w:bookmarkEnd w:id="110"/>
      <w:r w:rsidR="007A5985">
        <w:rPr>
          <w:rFonts w:eastAsia="Arial Unicode MS"/>
        </w:rPr>
        <w:t>20</w:t>
      </w:r>
    </w:p>
    <w:p w:rsidR="00BC30E0" w:rsidRDefault="00BC30E0" w:rsidP="00BC30E0">
      <w:pPr>
        <w:spacing w:line="360" w:lineRule="auto"/>
        <w:ind w:firstLine="851"/>
        <w:jc w:val="both"/>
        <w:rPr>
          <w:rFonts w:eastAsia="Arial Unicode MS" w:cs="Calibri"/>
          <w:sz w:val="24"/>
          <w:szCs w:val="24"/>
        </w:rPr>
      </w:pPr>
    </w:p>
    <w:p w:rsidR="00D80A3A" w:rsidRDefault="00D80A3A" w:rsidP="00BC30E0">
      <w:pPr>
        <w:pStyle w:val="Ttulo4"/>
        <w:jc w:val="both"/>
        <w:rPr>
          <w:rFonts w:eastAsia="Arial Unicode MS"/>
        </w:rPr>
      </w:pPr>
      <w:bookmarkStart w:id="111" w:name="_Toc424658694"/>
      <w:bookmarkStart w:id="112" w:name="_Toc487547252"/>
      <w:r>
        <w:rPr>
          <w:rFonts w:eastAsia="Arial Unicode MS"/>
        </w:rPr>
        <w:t>ANEXO V.I</w:t>
      </w:r>
      <w:r w:rsidR="009A3F05">
        <w:rPr>
          <w:rFonts w:eastAsia="Arial Unicode MS"/>
        </w:rPr>
        <w:t>I</w:t>
      </w:r>
      <w:r>
        <w:rPr>
          <w:rFonts w:eastAsia="Arial Unicode MS"/>
        </w:rPr>
        <w:t xml:space="preserve"> – </w:t>
      </w:r>
      <w:r w:rsidRPr="000A2E88">
        <w:rPr>
          <w:rFonts w:eastAsia="Arial Unicode MS"/>
        </w:rPr>
        <w:t>P</w:t>
      </w:r>
      <w:r>
        <w:rPr>
          <w:rFonts w:eastAsia="Arial Unicode MS"/>
        </w:rPr>
        <w:t xml:space="preserve">rojeção da Receita da Anuidade </w:t>
      </w:r>
      <w:r w:rsidR="004C3A23">
        <w:rPr>
          <w:rFonts w:eastAsia="Arial Unicode MS"/>
        </w:rPr>
        <w:t xml:space="preserve">– Pessoa Física – </w:t>
      </w:r>
      <w:r w:rsidR="00C04400">
        <w:rPr>
          <w:rFonts w:eastAsia="Arial Unicode MS"/>
        </w:rPr>
        <w:t>Exercício 20</w:t>
      </w:r>
      <w:r w:rsidR="007A5985">
        <w:rPr>
          <w:rFonts w:eastAsia="Arial Unicode MS"/>
        </w:rPr>
        <w:t>20</w:t>
      </w:r>
      <w:r w:rsidRPr="000A2E88">
        <w:rPr>
          <w:rFonts w:eastAsia="Arial Unicode MS"/>
        </w:rPr>
        <w:t xml:space="preserve"> (Valores)</w:t>
      </w:r>
      <w:bookmarkEnd w:id="111"/>
      <w:bookmarkEnd w:id="112"/>
    </w:p>
    <w:p w:rsidR="00EF319B" w:rsidRPr="00EF319B" w:rsidRDefault="00EF319B" w:rsidP="00EF319B"/>
    <w:p w:rsidR="006B5909" w:rsidRPr="006B5909" w:rsidRDefault="006B5909" w:rsidP="006B5909">
      <w:pPr>
        <w:pStyle w:val="Ttulo4"/>
        <w:jc w:val="both"/>
        <w:rPr>
          <w:rFonts w:eastAsia="Arial Unicode MS"/>
        </w:rPr>
      </w:pPr>
      <w:r w:rsidRPr="006B5909">
        <w:rPr>
          <w:rFonts w:eastAsia="Arial Unicode MS"/>
        </w:rPr>
        <w:t>ANEXO V.III – Projeção da Receita da Anuidade – Pessoa Física – Exercício 2020 (Valores) -  com 50 % de desconto</w:t>
      </w:r>
    </w:p>
    <w:p w:rsidR="006B5909" w:rsidRPr="006B5909" w:rsidRDefault="006B5909" w:rsidP="006B5909">
      <w:pPr>
        <w:rPr>
          <w:rFonts w:asciiTheme="majorHAnsi" w:eastAsia="Arial Unicode MS" w:hAnsiTheme="majorHAnsi" w:cstheme="majorBidi"/>
          <w:b/>
          <w:color w:val="000000" w:themeColor="text1"/>
        </w:rPr>
      </w:pPr>
    </w:p>
    <w:p w:rsidR="00BC30E0" w:rsidRDefault="006B5909" w:rsidP="006B5909">
      <w:pPr>
        <w:pStyle w:val="Ttulo4"/>
        <w:jc w:val="both"/>
        <w:rPr>
          <w:rFonts w:eastAsia="Arial Unicode MS"/>
        </w:rPr>
      </w:pPr>
      <w:r w:rsidRPr="006B5909">
        <w:rPr>
          <w:rFonts w:eastAsia="Arial Unicode MS"/>
        </w:rPr>
        <w:t>ANEXO V.IV – Projeção da Receita da Anuidade – Pessoa Física – Exercício 2020 (Valores totais)</w:t>
      </w:r>
    </w:p>
    <w:p w:rsidR="006B5909" w:rsidRPr="006B5909" w:rsidRDefault="006B5909" w:rsidP="006B5909"/>
    <w:p w:rsidR="00D80A3A" w:rsidRDefault="00EF319B" w:rsidP="00BC30E0">
      <w:pPr>
        <w:pStyle w:val="Ttulo4"/>
        <w:jc w:val="both"/>
        <w:rPr>
          <w:rFonts w:eastAsia="Arial Unicode MS"/>
        </w:rPr>
      </w:pPr>
      <w:bookmarkStart w:id="113" w:name="_Toc424658695"/>
      <w:bookmarkStart w:id="114" w:name="_Toc487547253"/>
      <w:r>
        <w:rPr>
          <w:rFonts w:eastAsia="Arial Unicode MS"/>
        </w:rPr>
        <w:t>ANEXO V.V</w:t>
      </w:r>
      <w:r w:rsidR="00D80A3A" w:rsidRPr="00087BF3">
        <w:rPr>
          <w:rFonts w:eastAsia="Arial Unicode MS"/>
        </w:rPr>
        <w:t xml:space="preserve"> – Composição do Quantitativo de Arquitetos por Faixa de Desconto</w:t>
      </w:r>
      <w:bookmarkEnd w:id="113"/>
      <w:bookmarkEnd w:id="114"/>
    </w:p>
    <w:p w:rsidR="00D80A3A" w:rsidRDefault="00D80A3A" w:rsidP="00BC30E0">
      <w:pPr>
        <w:jc w:val="both"/>
        <w:rPr>
          <w:rFonts w:eastAsia="Arial Unicode MS" w:cs="Calibri"/>
          <w:sz w:val="24"/>
          <w:szCs w:val="24"/>
        </w:rPr>
      </w:pPr>
      <w:r>
        <w:rPr>
          <w:rFonts w:eastAsia="Arial Unicode MS" w:cs="Calibri"/>
          <w:sz w:val="24"/>
          <w:szCs w:val="24"/>
        </w:rPr>
        <w:br w:type="page"/>
      </w:r>
    </w:p>
    <w:p w:rsidR="00D80A3A" w:rsidRDefault="00D80A3A" w:rsidP="00BC30E0">
      <w:pPr>
        <w:spacing w:line="360" w:lineRule="auto"/>
        <w:ind w:firstLine="851"/>
        <w:jc w:val="both"/>
        <w:rPr>
          <w:rFonts w:eastAsia="Arial Unicode MS" w:cs="Calibri"/>
          <w:sz w:val="24"/>
          <w:szCs w:val="24"/>
        </w:rPr>
        <w:sectPr w:rsidR="00D80A3A" w:rsidSect="00A524B7">
          <w:pgSz w:w="11906" w:h="16838"/>
          <w:pgMar w:top="1701" w:right="1134" w:bottom="1134" w:left="1701" w:header="709" w:footer="153" w:gutter="0"/>
          <w:cols w:space="708"/>
          <w:docGrid w:linePitch="360"/>
        </w:sectPr>
      </w:pPr>
    </w:p>
    <w:p w:rsidR="005C35D8" w:rsidRDefault="00D80A3A" w:rsidP="005C35D8">
      <w:pPr>
        <w:pStyle w:val="Ttulo5"/>
        <w:jc w:val="left"/>
        <w:rPr>
          <w:rFonts w:eastAsia="Arial Unicode MS"/>
          <w:color w:val="auto"/>
        </w:rPr>
      </w:pPr>
      <w:bookmarkStart w:id="115" w:name="_Toc17503178"/>
      <w:r w:rsidRPr="005128E6">
        <w:rPr>
          <w:rFonts w:eastAsia="Arial Unicode MS"/>
        </w:rPr>
        <w:lastRenderedPageBreak/>
        <w:t xml:space="preserve">ANEXO </w:t>
      </w:r>
      <w:proofErr w:type="spellStart"/>
      <w:r w:rsidRPr="005128E6">
        <w:rPr>
          <w:rFonts w:eastAsia="Arial Unicode MS"/>
        </w:rPr>
        <w:t>V</w:t>
      </w:r>
      <w:r w:rsidR="00E72733" w:rsidRPr="005128E6">
        <w:rPr>
          <w:rFonts w:eastAsia="Arial Unicode MS"/>
        </w:rPr>
        <w:t>.I</w:t>
      </w:r>
      <w:r w:rsidR="009A3F05" w:rsidRPr="005128E6">
        <w:rPr>
          <w:rFonts w:eastAsia="Arial Unicode MS"/>
        </w:rPr>
        <w:t>.a</w:t>
      </w:r>
      <w:proofErr w:type="spellEnd"/>
      <w:r w:rsidRPr="00E80703">
        <w:rPr>
          <w:rFonts w:eastAsia="Arial Unicode MS"/>
        </w:rPr>
        <w:t xml:space="preserve"> – Projeção do Quantitativo –</w:t>
      </w:r>
      <w:r w:rsidR="0098214D" w:rsidRPr="00E80703">
        <w:rPr>
          <w:rFonts w:eastAsia="Arial Unicode MS"/>
        </w:rPr>
        <w:t xml:space="preserve"> Pessoa Física – </w:t>
      </w:r>
      <w:r w:rsidR="00C04400" w:rsidRPr="00E80703">
        <w:rPr>
          <w:rFonts w:eastAsia="Arial Unicode MS"/>
        </w:rPr>
        <w:t>Exercício 20</w:t>
      </w:r>
      <w:r w:rsidR="00731E5B">
        <w:rPr>
          <w:rFonts w:eastAsia="Arial Unicode MS"/>
        </w:rPr>
        <w:t>20</w:t>
      </w:r>
      <w:bookmarkEnd w:id="115"/>
      <w:r w:rsidR="001249FE">
        <w:rPr>
          <w:rFonts w:eastAsia="Arial Unicode MS"/>
        </w:rPr>
        <w:t xml:space="preserve"> </w:t>
      </w:r>
    </w:p>
    <w:p w:rsidR="005128E6" w:rsidRPr="005128E6" w:rsidRDefault="005128E6" w:rsidP="005128E6">
      <w:r w:rsidRPr="005128E6">
        <w:rPr>
          <w:noProof/>
          <w:lang w:eastAsia="pt-BR"/>
        </w:rPr>
        <w:drawing>
          <wp:inline distT="0" distB="0" distL="0" distR="0">
            <wp:extent cx="9348736" cy="4914900"/>
            <wp:effectExtent l="0" t="0" r="5080" b="0"/>
            <wp:docPr id="332" name="Image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09915" cy="4947063"/>
                    </a:xfrm>
                    <a:prstGeom prst="rect">
                      <a:avLst/>
                    </a:prstGeom>
                    <a:noFill/>
                    <a:ln>
                      <a:noFill/>
                    </a:ln>
                  </pic:spPr>
                </pic:pic>
              </a:graphicData>
            </a:graphic>
          </wp:inline>
        </w:drawing>
      </w:r>
    </w:p>
    <w:p w:rsidR="00F51893" w:rsidRDefault="00F51893" w:rsidP="00F51893">
      <w:pPr>
        <w:spacing w:after="0" w:line="240" w:lineRule="auto"/>
        <w:jc w:val="center"/>
        <w:rPr>
          <w:noProof/>
          <w:sz w:val="16"/>
          <w:szCs w:val="16"/>
        </w:rPr>
      </w:pPr>
    </w:p>
    <w:p w:rsidR="00AD36BE" w:rsidRPr="005C35D8" w:rsidRDefault="00F51893" w:rsidP="00BC30E0">
      <w:pPr>
        <w:pStyle w:val="Ttulo5"/>
        <w:jc w:val="left"/>
        <w:rPr>
          <w:rFonts w:eastAsia="Arial Unicode MS"/>
          <w:color w:val="auto"/>
        </w:rPr>
      </w:pPr>
      <w:r>
        <w:rPr>
          <w:noProof/>
          <w:sz w:val="16"/>
          <w:szCs w:val="16"/>
        </w:rPr>
        <w:br w:type="page"/>
      </w:r>
      <w:bookmarkStart w:id="116" w:name="_Toc17503179"/>
      <w:r w:rsidRPr="00E80703">
        <w:rPr>
          <w:rFonts w:eastAsia="Arial Unicode MS"/>
        </w:rPr>
        <w:lastRenderedPageBreak/>
        <w:t xml:space="preserve">ANEXO </w:t>
      </w:r>
      <w:proofErr w:type="spellStart"/>
      <w:r w:rsidRPr="00E80703">
        <w:rPr>
          <w:rFonts w:eastAsia="Arial Unicode MS"/>
        </w:rPr>
        <w:t>V</w:t>
      </w:r>
      <w:r w:rsidR="00E72733" w:rsidRPr="00E80703">
        <w:rPr>
          <w:rFonts w:eastAsia="Arial Unicode MS"/>
        </w:rPr>
        <w:t>.I</w:t>
      </w:r>
      <w:r w:rsidR="009A3F05" w:rsidRPr="00E80703">
        <w:rPr>
          <w:rFonts w:eastAsia="Arial Unicode MS"/>
        </w:rPr>
        <w:t>.b</w:t>
      </w:r>
      <w:proofErr w:type="spellEnd"/>
      <w:r w:rsidRPr="00E80703">
        <w:rPr>
          <w:rFonts w:eastAsia="Arial Unicode MS"/>
        </w:rPr>
        <w:t xml:space="preserve"> – Projeção do Quantitativo – Pessoa Física – Exercício 20</w:t>
      </w:r>
      <w:r w:rsidR="007A5985">
        <w:rPr>
          <w:rFonts w:eastAsia="Arial Unicode MS"/>
        </w:rPr>
        <w:t>20</w:t>
      </w:r>
      <w:bookmarkEnd w:id="116"/>
      <w:r w:rsidR="001249FE">
        <w:rPr>
          <w:rFonts w:eastAsia="Arial Unicode MS"/>
        </w:rPr>
        <w:t xml:space="preserve"> </w:t>
      </w:r>
    </w:p>
    <w:p w:rsidR="004B51D7" w:rsidRPr="004B51D7" w:rsidRDefault="005128E6" w:rsidP="004B51D7">
      <w:r w:rsidRPr="005128E6">
        <w:rPr>
          <w:noProof/>
          <w:lang w:eastAsia="pt-BR"/>
        </w:rPr>
        <w:drawing>
          <wp:inline distT="0" distB="0" distL="0" distR="0">
            <wp:extent cx="9353550" cy="4391025"/>
            <wp:effectExtent l="0" t="0" r="0" b="9525"/>
            <wp:docPr id="333" name="Image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98200" cy="4411986"/>
                    </a:xfrm>
                    <a:prstGeom prst="rect">
                      <a:avLst/>
                    </a:prstGeom>
                    <a:noFill/>
                    <a:ln>
                      <a:noFill/>
                    </a:ln>
                  </pic:spPr>
                </pic:pic>
              </a:graphicData>
            </a:graphic>
          </wp:inline>
        </w:drawing>
      </w:r>
    </w:p>
    <w:p w:rsidR="00CC365F" w:rsidRPr="00CC365F" w:rsidRDefault="00CC365F" w:rsidP="00CC365F">
      <w:pPr>
        <w:spacing w:after="0" w:line="240" w:lineRule="auto"/>
        <w:ind w:left="1418" w:hanging="1418"/>
        <w:jc w:val="both"/>
        <w:rPr>
          <w:noProof/>
          <w:sz w:val="16"/>
          <w:szCs w:val="16"/>
        </w:rPr>
      </w:pPr>
      <w:r w:rsidRPr="00CC365F">
        <w:rPr>
          <w:noProof/>
          <w:sz w:val="16"/>
          <w:szCs w:val="16"/>
        </w:rPr>
        <w:t>*Fontes da execução: SICCAU em 20/06/2019</w:t>
      </w:r>
    </w:p>
    <w:p w:rsidR="00CC365F" w:rsidRDefault="00CC365F" w:rsidP="00CC365F">
      <w:pPr>
        <w:pStyle w:val="SemEspaamento"/>
        <w:rPr>
          <w:rFonts w:eastAsiaTheme="minorHAnsi"/>
          <w:noProof/>
          <w:sz w:val="16"/>
          <w:szCs w:val="16"/>
          <w:lang w:eastAsia="en-US"/>
        </w:rPr>
      </w:pPr>
      <w:r w:rsidRPr="00CC365F">
        <w:rPr>
          <w:rFonts w:eastAsiaTheme="minorHAnsi"/>
          <w:noProof/>
          <w:sz w:val="16"/>
          <w:szCs w:val="16"/>
          <w:lang w:eastAsia="en-US"/>
        </w:rPr>
        <w:t xml:space="preserve">(¹)As alterações solicitadas pelos CAU/UF, foram atendidas, que são: </w:t>
      </w:r>
      <w:r w:rsidRPr="00CC365F">
        <w:rPr>
          <w:rFonts w:eastAsiaTheme="minorHAnsi"/>
          <w:b/>
          <w:noProof/>
          <w:sz w:val="16"/>
          <w:szCs w:val="16"/>
          <w:lang w:eastAsia="en-US"/>
        </w:rPr>
        <w:t>CAU/GO</w:t>
      </w:r>
      <w:r w:rsidRPr="00CC365F">
        <w:rPr>
          <w:rFonts w:eastAsiaTheme="minorHAnsi"/>
          <w:noProof/>
          <w:sz w:val="16"/>
          <w:szCs w:val="16"/>
          <w:lang w:eastAsia="en-US"/>
        </w:rPr>
        <w:t xml:space="preserve"> alterou a inadimplência com os entrantes para 24,0, que resultou na inadimplência final de 24,0; </w:t>
      </w:r>
      <w:r w:rsidRPr="00CC365F">
        <w:rPr>
          <w:rFonts w:eastAsiaTheme="minorHAnsi"/>
          <w:b/>
          <w:noProof/>
          <w:sz w:val="16"/>
          <w:szCs w:val="16"/>
          <w:lang w:eastAsia="en-US"/>
        </w:rPr>
        <w:t>CAU/MG</w:t>
      </w:r>
      <w:r w:rsidRPr="00CC365F">
        <w:rPr>
          <w:rFonts w:eastAsiaTheme="minorHAnsi"/>
          <w:noProof/>
          <w:sz w:val="16"/>
          <w:szCs w:val="16"/>
          <w:lang w:eastAsia="en-US"/>
        </w:rPr>
        <w:t xml:space="preserve"> alterou a inadimplência sem os entrantes para 21,3, que resultou na inadimplência final de 19,8; </w:t>
      </w:r>
      <w:r w:rsidRPr="00CC365F">
        <w:rPr>
          <w:rFonts w:eastAsiaTheme="minorHAnsi"/>
          <w:b/>
          <w:noProof/>
          <w:sz w:val="16"/>
          <w:szCs w:val="16"/>
          <w:lang w:eastAsia="en-US"/>
        </w:rPr>
        <w:t>CAU/DF</w:t>
      </w:r>
      <w:r w:rsidRPr="00CC365F">
        <w:rPr>
          <w:rFonts w:eastAsiaTheme="minorHAnsi"/>
          <w:noProof/>
          <w:sz w:val="16"/>
          <w:szCs w:val="16"/>
          <w:lang w:eastAsia="en-US"/>
        </w:rPr>
        <w:t xml:space="preserve"> alterou a inadimplência sem os entrantes para 24,7, que resultou na inadimplência final de 23,1; </w:t>
      </w:r>
      <w:r w:rsidRPr="00CC365F">
        <w:rPr>
          <w:rFonts w:eastAsiaTheme="minorHAnsi"/>
          <w:b/>
          <w:noProof/>
          <w:sz w:val="16"/>
          <w:szCs w:val="16"/>
          <w:lang w:eastAsia="en-US"/>
        </w:rPr>
        <w:t>CAU/PR</w:t>
      </w:r>
      <w:r w:rsidRPr="00CC365F">
        <w:rPr>
          <w:rFonts w:eastAsiaTheme="minorHAnsi"/>
          <w:noProof/>
          <w:sz w:val="16"/>
          <w:szCs w:val="16"/>
          <w:lang w:eastAsia="en-US"/>
        </w:rPr>
        <w:t xml:space="preserve"> alterou a inadimplência para 24,0% e reduziu a quantidade de entrantes para1.010, que resultou na inadimplência final de 22,0% e </w:t>
      </w:r>
      <w:r w:rsidRPr="00CC365F">
        <w:rPr>
          <w:rFonts w:eastAsiaTheme="minorHAnsi"/>
          <w:b/>
          <w:noProof/>
          <w:sz w:val="16"/>
          <w:szCs w:val="16"/>
          <w:lang w:eastAsia="en-US"/>
        </w:rPr>
        <w:t>CAU/SP</w:t>
      </w:r>
      <w:r w:rsidRPr="00CC365F">
        <w:rPr>
          <w:rFonts w:eastAsiaTheme="minorHAnsi"/>
          <w:noProof/>
          <w:sz w:val="16"/>
          <w:szCs w:val="16"/>
          <w:lang w:eastAsia="en-US"/>
        </w:rPr>
        <w:t xml:space="preserve"> alterou a inadimplência para 31,1%, mantendo a inadimplência final em 29,0%, porém reduzindo a quantidade de pagantes para 40.049.</w:t>
      </w:r>
    </w:p>
    <w:p w:rsidR="00B55015" w:rsidRPr="00B55015" w:rsidRDefault="007C19EC" w:rsidP="005C35D8">
      <w:pPr>
        <w:pStyle w:val="Ttulo5"/>
        <w:jc w:val="left"/>
        <w:rPr>
          <w:rFonts w:eastAsia="Arial Unicode MS"/>
        </w:rPr>
      </w:pPr>
      <w:bookmarkStart w:id="117" w:name="_Toc17503180"/>
      <w:r w:rsidRPr="00E80703">
        <w:rPr>
          <w:rFonts w:eastAsia="Arial Unicode MS"/>
        </w:rPr>
        <w:lastRenderedPageBreak/>
        <w:t>ANEXO V.II – Projeção da Receita da Anuidade – Pessoa Física – Exercício 20</w:t>
      </w:r>
      <w:r>
        <w:rPr>
          <w:rFonts w:eastAsia="Arial Unicode MS"/>
        </w:rPr>
        <w:t>20</w:t>
      </w:r>
      <w:r w:rsidRPr="00E80703">
        <w:rPr>
          <w:rFonts w:eastAsia="Arial Unicode MS"/>
        </w:rPr>
        <w:t xml:space="preserve"> (Valores)</w:t>
      </w:r>
      <w:bookmarkEnd w:id="117"/>
    </w:p>
    <w:p w:rsidR="0082395D" w:rsidRPr="006B5909" w:rsidRDefault="00DC4FC4" w:rsidP="00B55015">
      <w:pPr>
        <w:rPr>
          <w:rFonts w:asciiTheme="majorHAnsi" w:eastAsia="Arial Unicode MS" w:hAnsiTheme="majorHAnsi" w:cstheme="majorBidi"/>
          <w:b/>
          <w:color w:val="000000" w:themeColor="text1"/>
        </w:rPr>
      </w:pPr>
      <w:r w:rsidRPr="00B55015">
        <w:rPr>
          <w:noProof/>
          <w:lang w:eastAsia="pt-BR"/>
        </w:rPr>
        <w:drawing>
          <wp:anchor distT="0" distB="0" distL="114300" distR="114300" simplePos="0" relativeHeight="251721728" behindDoc="1" locked="0" layoutInCell="1" allowOverlap="1" wp14:anchorId="7CE3B3E5" wp14:editId="46794A02">
            <wp:simplePos x="0" y="0"/>
            <wp:positionH relativeFrom="column">
              <wp:posOffset>-215265</wp:posOffset>
            </wp:positionH>
            <wp:positionV relativeFrom="paragraph">
              <wp:posOffset>97790</wp:posOffset>
            </wp:positionV>
            <wp:extent cx="9572625" cy="5038725"/>
            <wp:effectExtent l="0" t="0" r="9525" b="9525"/>
            <wp:wrapTight wrapText="bothSides">
              <wp:wrapPolygon edited="0">
                <wp:start x="0" y="0"/>
                <wp:lineTo x="0" y="21559"/>
                <wp:lineTo x="21579" y="21559"/>
                <wp:lineTo x="21579" y="0"/>
                <wp:lineTo x="0"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72625" cy="503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C11" w:rsidRPr="00B55015">
        <w:br w:type="page"/>
      </w:r>
      <w:r w:rsidR="006B5909" w:rsidRPr="006B5909">
        <w:rPr>
          <w:noProof/>
          <w:lang w:eastAsia="pt-BR"/>
        </w:rPr>
        <w:lastRenderedPageBreak/>
        <w:drawing>
          <wp:anchor distT="0" distB="0" distL="114300" distR="114300" simplePos="0" relativeHeight="251737088" behindDoc="1" locked="0" layoutInCell="1" allowOverlap="1">
            <wp:simplePos x="0" y="0"/>
            <wp:positionH relativeFrom="margin">
              <wp:align>left</wp:align>
            </wp:positionH>
            <wp:positionV relativeFrom="paragraph">
              <wp:posOffset>205105</wp:posOffset>
            </wp:positionV>
            <wp:extent cx="9363075" cy="5123815"/>
            <wp:effectExtent l="0" t="0" r="0" b="635"/>
            <wp:wrapTight wrapText="bothSides">
              <wp:wrapPolygon edited="0">
                <wp:start x="0" y="0"/>
                <wp:lineTo x="0" y="21522"/>
                <wp:lineTo x="21534" y="21522"/>
                <wp:lineTo x="21534"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64848" cy="5125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95D" w:rsidRPr="00B55015">
        <w:rPr>
          <w:rFonts w:asciiTheme="majorHAnsi" w:eastAsia="Arial Unicode MS" w:hAnsiTheme="majorHAnsi" w:cstheme="majorBidi"/>
          <w:b/>
          <w:color w:val="000000" w:themeColor="text1"/>
        </w:rPr>
        <w:t>ANEXO V.II</w:t>
      </w:r>
      <w:r w:rsidR="0082395D">
        <w:rPr>
          <w:rFonts w:asciiTheme="majorHAnsi" w:eastAsia="Arial Unicode MS" w:hAnsiTheme="majorHAnsi" w:cstheme="majorBidi"/>
          <w:b/>
          <w:color w:val="000000" w:themeColor="text1"/>
        </w:rPr>
        <w:t>I</w:t>
      </w:r>
      <w:r w:rsidR="0082395D" w:rsidRPr="00B55015">
        <w:rPr>
          <w:rFonts w:asciiTheme="majorHAnsi" w:eastAsia="Arial Unicode MS" w:hAnsiTheme="majorHAnsi" w:cstheme="majorBidi"/>
          <w:b/>
          <w:color w:val="000000" w:themeColor="text1"/>
        </w:rPr>
        <w:t xml:space="preserve"> </w:t>
      </w:r>
      <w:r w:rsidR="0082395D" w:rsidRPr="006B5909">
        <w:rPr>
          <w:rFonts w:asciiTheme="majorHAnsi" w:eastAsia="Arial Unicode MS" w:hAnsiTheme="majorHAnsi" w:cstheme="majorBidi"/>
          <w:b/>
          <w:color w:val="000000" w:themeColor="text1"/>
        </w:rPr>
        <w:t>– Projeção da Receita da Anuidade – Pessoa Física – Exercício 2020 (</w:t>
      </w:r>
      <w:r w:rsidR="006B5909" w:rsidRPr="006B5909">
        <w:rPr>
          <w:rFonts w:asciiTheme="majorHAnsi" w:eastAsia="Arial Unicode MS" w:hAnsiTheme="majorHAnsi" w:cstheme="majorBidi"/>
          <w:b/>
          <w:color w:val="000000" w:themeColor="text1"/>
        </w:rPr>
        <w:t>Valores)</w:t>
      </w:r>
      <w:r w:rsidR="006B5909">
        <w:rPr>
          <w:rFonts w:asciiTheme="majorHAnsi" w:eastAsia="Arial Unicode MS" w:hAnsiTheme="majorHAnsi" w:cstheme="majorBidi"/>
          <w:b/>
          <w:color w:val="000000" w:themeColor="text1"/>
        </w:rPr>
        <w:t xml:space="preserve"> -</w:t>
      </w:r>
      <w:r w:rsidR="00E86BCB">
        <w:rPr>
          <w:rFonts w:asciiTheme="majorHAnsi" w:eastAsia="Arial Unicode MS" w:hAnsiTheme="majorHAnsi" w:cstheme="majorBidi"/>
          <w:b/>
          <w:color w:val="000000" w:themeColor="text1"/>
        </w:rPr>
        <w:t xml:space="preserve">  com 50 </w:t>
      </w:r>
      <w:r w:rsidR="006B5909">
        <w:rPr>
          <w:rFonts w:asciiTheme="majorHAnsi" w:eastAsia="Arial Unicode MS" w:hAnsiTheme="majorHAnsi" w:cstheme="majorBidi"/>
          <w:b/>
          <w:color w:val="000000" w:themeColor="text1"/>
        </w:rPr>
        <w:t xml:space="preserve">% </w:t>
      </w:r>
      <w:r w:rsidR="006B5909" w:rsidRPr="00B55015">
        <w:rPr>
          <w:rFonts w:asciiTheme="majorHAnsi" w:eastAsia="Arial Unicode MS" w:hAnsiTheme="majorHAnsi" w:cstheme="majorBidi"/>
          <w:b/>
          <w:color w:val="000000" w:themeColor="text1"/>
        </w:rPr>
        <w:t>de</w:t>
      </w:r>
      <w:r w:rsidR="00E86BCB">
        <w:rPr>
          <w:rFonts w:asciiTheme="majorHAnsi" w:eastAsia="Arial Unicode MS" w:hAnsiTheme="majorHAnsi" w:cstheme="majorBidi"/>
          <w:b/>
          <w:color w:val="000000" w:themeColor="text1"/>
        </w:rPr>
        <w:t xml:space="preserve"> desconto</w:t>
      </w:r>
    </w:p>
    <w:p w:rsidR="00CC365F" w:rsidRDefault="00B55015" w:rsidP="00B55015">
      <w:pPr>
        <w:rPr>
          <w:rFonts w:asciiTheme="majorHAnsi" w:eastAsia="Arial Unicode MS" w:hAnsiTheme="majorHAnsi" w:cstheme="majorBidi"/>
          <w:b/>
          <w:color w:val="000000" w:themeColor="text1"/>
        </w:rPr>
      </w:pPr>
      <w:r w:rsidRPr="00B55015">
        <w:rPr>
          <w:rFonts w:asciiTheme="majorHAnsi" w:eastAsia="Arial Unicode MS" w:hAnsiTheme="majorHAnsi" w:cstheme="majorBidi"/>
          <w:b/>
          <w:noProof/>
          <w:color w:val="000000" w:themeColor="text1"/>
          <w:lang w:eastAsia="pt-BR"/>
        </w:rPr>
        <w:lastRenderedPageBreak/>
        <w:drawing>
          <wp:anchor distT="0" distB="0" distL="114300" distR="114300" simplePos="0" relativeHeight="251679744" behindDoc="1" locked="0" layoutInCell="1" allowOverlap="1">
            <wp:simplePos x="0" y="0"/>
            <wp:positionH relativeFrom="margin">
              <wp:posOffset>-5715</wp:posOffset>
            </wp:positionH>
            <wp:positionV relativeFrom="paragraph">
              <wp:posOffset>272415</wp:posOffset>
            </wp:positionV>
            <wp:extent cx="9372600" cy="4514850"/>
            <wp:effectExtent l="0" t="0" r="0" b="0"/>
            <wp:wrapTight wrapText="bothSides">
              <wp:wrapPolygon edited="0">
                <wp:start x="0" y="0"/>
                <wp:lineTo x="0" y="21509"/>
                <wp:lineTo x="21556" y="21509"/>
                <wp:lineTo x="21556" y="0"/>
                <wp:lineTo x="0" y="0"/>
              </wp:wrapPolygon>
            </wp:wrapTight>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2600"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09">
        <w:rPr>
          <w:rFonts w:asciiTheme="majorHAnsi" w:eastAsia="Arial Unicode MS" w:hAnsiTheme="majorHAnsi" w:cstheme="majorBidi"/>
          <w:b/>
          <w:color w:val="000000" w:themeColor="text1"/>
        </w:rPr>
        <w:t>ANEXO V.</w:t>
      </w:r>
      <w:r w:rsidR="00EF319B">
        <w:rPr>
          <w:rFonts w:asciiTheme="majorHAnsi" w:eastAsia="Arial Unicode MS" w:hAnsiTheme="majorHAnsi" w:cstheme="majorBidi"/>
          <w:b/>
          <w:color w:val="000000" w:themeColor="text1"/>
        </w:rPr>
        <w:t>I</w:t>
      </w:r>
      <w:r w:rsidR="006B5909">
        <w:rPr>
          <w:rFonts w:asciiTheme="majorHAnsi" w:eastAsia="Arial Unicode MS" w:hAnsiTheme="majorHAnsi" w:cstheme="majorBidi"/>
          <w:b/>
          <w:color w:val="000000" w:themeColor="text1"/>
        </w:rPr>
        <w:t>V</w:t>
      </w:r>
      <w:r w:rsidR="008A0C11" w:rsidRPr="00B55015">
        <w:rPr>
          <w:rFonts w:asciiTheme="majorHAnsi" w:eastAsia="Arial Unicode MS" w:hAnsiTheme="majorHAnsi" w:cstheme="majorBidi"/>
          <w:b/>
          <w:color w:val="000000" w:themeColor="text1"/>
        </w:rPr>
        <w:t xml:space="preserve"> </w:t>
      </w:r>
      <w:r w:rsidR="008A0C11" w:rsidRPr="006B5909">
        <w:rPr>
          <w:rFonts w:asciiTheme="majorHAnsi" w:eastAsia="Arial Unicode MS" w:hAnsiTheme="majorHAnsi" w:cstheme="majorBidi"/>
          <w:b/>
          <w:color w:val="000000" w:themeColor="text1"/>
        </w:rPr>
        <w:t>– Projeção da Receita da Anuidade</w:t>
      </w:r>
      <w:r w:rsidR="007C19EC" w:rsidRPr="006B5909">
        <w:rPr>
          <w:rFonts w:asciiTheme="majorHAnsi" w:eastAsia="Arial Unicode MS" w:hAnsiTheme="majorHAnsi" w:cstheme="majorBidi"/>
          <w:b/>
          <w:color w:val="000000" w:themeColor="text1"/>
        </w:rPr>
        <w:t xml:space="preserve"> – Pessoa Física – Exercício 2020</w:t>
      </w:r>
      <w:r w:rsidR="008A0C11" w:rsidRPr="006B5909">
        <w:rPr>
          <w:rFonts w:asciiTheme="majorHAnsi" w:eastAsia="Arial Unicode MS" w:hAnsiTheme="majorHAnsi" w:cstheme="majorBidi"/>
          <w:b/>
          <w:color w:val="000000" w:themeColor="text1"/>
        </w:rPr>
        <w:t xml:space="preserve"> (</w:t>
      </w:r>
      <w:r w:rsidR="007C19EC" w:rsidRPr="006B5909">
        <w:rPr>
          <w:rFonts w:asciiTheme="majorHAnsi" w:eastAsia="Arial Unicode MS" w:hAnsiTheme="majorHAnsi" w:cstheme="majorBidi"/>
          <w:b/>
          <w:color w:val="000000" w:themeColor="text1"/>
        </w:rPr>
        <w:t>Valores</w:t>
      </w:r>
      <w:r w:rsidR="00E86BCB" w:rsidRPr="006B5909">
        <w:rPr>
          <w:rFonts w:asciiTheme="majorHAnsi" w:eastAsia="Arial Unicode MS" w:hAnsiTheme="majorHAnsi" w:cstheme="majorBidi"/>
          <w:b/>
          <w:color w:val="000000" w:themeColor="text1"/>
        </w:rPr>
        <w:t xml:space="preserve"> totais</w:t>
      </w:r>
      <w:r w:rsidR="007C19EC" w:rsidRPr="006B5909">
        <w:rPr>
          <w:rFonts w:asciiTheme="majorHAnsi" w:eastAsia="Arial Unicode MS" w:hAnsiTheme="majorHAnsi" w:cstheme="majorBidi"/>
          <w:b/>
          <w:color w:val="000000" w:themeColor="text1"/>
        </w:rPr>
        <w:t>)</w:t>
      </w:r>
      <w:r w:rsidR="00CB0FC2" w:rsidRPr="00B55015">
        <w:rPr>
          <w:rFonts w:asciiTheme="majorHAnsi" w:eastAsia="Arial Unicode MS" w:hAnsiTheme="majorHAnsi" w:cstheme="majorBidi"/>
          <w:b/>
          <w:color w:val="000000" w:themeColor="text1"/>
        </w:rPr>
        <w:t xml:space="preserve"> </w:t>
      </w:r>
    </w:p>
    <w:p w:rsidR="00CC365F" w:rsidRDefault="00CC365F" w:rsidP="00CC365F">
      <w:pPr>
        <w:spacing w:after="0" w:line="240" w:lineRule="auto"/>
        <w:rPr>
          <w:noProof/>
          <w:sz w:val="16"/>
          <w:szCs w:val="16"/>
        </w:rPr>
      </w:pPr>
      <w:r w:rsidRPr="00CC365F">
        <w:rPr>
          <w:noProof/>
          <w:sz w:val="16"/>
          <w:szCs w:val="16"/>
        </w:rPr>
        <w:t>Estimativa INPC =4,2 %,  Projeção do INPC de dezembro/19 a novembro/20, conforme prospecções do Ministério da Economia, no Projeto de Lei de Diretrizes Orçamentárias - PLDO 2020, será de 4,20%. Fontes: Ministério da Economia (http://www.economia.gov.br/central-de-conteudos/apresentacoes/2019/apresentacao-pldo-2020-v15_04_imprensa.pdf. Dispoível em 11/06/2018, Às 17:07h.)</w:t>
      </w:r>
    </w:p>
    <w:p w:rsidR="00CC365F" w:rsidRPr="00CC365F" w:rsidRDefault="00CC365F" w:rsidP="00CC365F">
      <w:pPr>
        <w:tabs>
          <w:tab w:val="left" w:pos="900"/>
        </w:tabs>
        <w:jc w:val="both"/>
        <w:rPr>
          <w:rFonts w:asciiTheme="majorHAnsi" w:eastAsia="Arial Unicode MS" w:hAnsiTheme="majorHAnsi" w:cstheme="majorBidi"/>
        </w:rPr>
      </w:pPr>
    </w:p>
    <w:p w:rsidR="00CB18E9" w:rsidRDefault="00D80A3A" w:rsidP="00CB18E9">
      <w:pPr>
        <w:pStyle w:val="Ttulo5"/>
        <w:ind w:firstLine="426"/>
        <w:jc w:val="left"/>
        <w:rPr>
          <w:rFonts w:eastAsia="Arial Unicode MS"/>
        </w:rPr>
      </w:pPr>
      <w:bookmarkStart w:id="118" w:name="_Toc17503181"/>
      <w:r w:rsidRPr="007516DB">
        <w:rPr>
          <w:rFonts w:eastAsia="Arial Unicode MS"/>
        </w:rPr>
        <w:lastRenderedPageBreak/>
        <w:t>ANEXO V.</w:t>
      </w:r>
      <w:r w:rsidR="00EF319B">
        <w:rPr>
          <w:rFonts w:eastAsia="Arial Unicode MS"/>
        </w:rPr>
        <w:t>V</w:t>
      </w:r>
      <w:r w:rsidRPr="007516DB">
        <w:rPr>
          <w:rFonts w:eastAsia="Arial Unicode MS"/>
        </w:rPr>
        <w:t xml:space="preserve"> – Composição do Quantitativo de Arquitetos por Faixa de Desconto</w:t>
      </w:r>
      <w:bookmarkEnd w:id="118"/>
      <w:r>
        <w:rPr>
          <w:rFonts w:eastAsia="Arial Unicode MS"/>
        </w:rPr>
        <w:t xml:space="preserve"> </w:t>
      </w:r>
    </w:p>
    <w:p w:rsidR="00944E71" w:rsidRDefault="00944E71" w:rsidP="00944E71">
      <w:pPr>
        <w:pStyle w:val="SemEspaamento"/>
        <w:ind w:firstLine="284"/>
        <w:rPr>
          <w:noProof/>
          <w:sz w:val="16"/>
          <w:szCs w:val="16"/>
        </w:rPr>
      </w:pPr>
      <w:r w:rsidRPr="00D1035B">
        <w:rPr>
          <w:noProof/>
        </w:rPr>
        <w:drawing>
          <wp:inline distT="0" distB="0" distL="0" distR="0" wp14:anchorId="18F784C1" wp14:editId="6AAC95AF">
            <wp:extent cx="9115425" cy="4399472"/>
            <wp:effectExtent l="0" t="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2227" cy="4412408"/>
                    </a:xfrm>
                    <a:prstGeom prst="rect">
                      <a:avLst/>
                    </a:prstGeom>
                    <a:noFill/>
                    <a:ln>
                      <a:noFill/>
                    </a:ln>
                  </pic:spPr>
                </pic:pic>
              </a:graphicData>
            </a:graphic>
          </wp:inline>
        </w:drawing>
      </w:r>
    </w:p>
    <w:tbl>
      <w:tblPr>
        <w:tblW w:w="21256" w:type="dxa"/>
        <w:tblCellMar>
          <w:left w:w="70" w:type="dxa"/>
          <w:right w:w="70" w:type="dxa"/>
        </w:tblCellMar>
        <w:tblLook w:val="04A0" w:firstRow="1" w:lastRow="0" w:firstColumn="1" w:lastColumn="0" w:noHBand="0" w:noVBand="1"/>
      </w:tblPr>
      <w:tblGrid>
        <w:gridCol w:w="18916"/>
        <w:gridCol w:w="234"/>
        <w:gridCol w:w="234"/>
        <w:gridCol w:w="234"/>
        <w:gridCol w:w="234"/>
        <w:gridCol w:w="234"/>
        <w:gridCol w:w="234"/>
        <w:gridCol w:w="234"/>
        <w:gridCol w:w="234"/>
        <w:gridCol w:w="234"/>
        <w:gridCol w:w="234"/>
      </w:tblGrid>
      <w:tr w:rsidR="00944E71" w:rsidRPr="00D1035B" w:rsidTr="002F30F2">
        <w:trPr>
          <w:trHeight w:val="300"/>
        </w:trPr>
        <w:tc>
          <w:tcPr>
            <w:tcW w:w="21256" w:type="dxa"/>
            <w:gridSpan w:val="11"/>
            <w:tcBorders>
              <w:top w:val="nil"/>
              <w:left w:val="nil"/>
              <w:bottom w:val="nil"/>
              <w:right w:val="nil"/>
            </w:tcBorders>
            <w:shd w:val="clear" w:color="000000" w:fill="FFFFFF"/>
            <w:noWrap/>
            <w:vAlign w:val="center"/>
            <w:hideMark/>
          </w:tcPr>
          <w:p w:rsidR="00944E71" w:rsidRPr="00522D26" w:rsidRDefault="00944E71" w:rsidP="002F30F2">
            <w:pPr>
              <w:spacing w:after="0" w:line="240" w:lineRule="auto"/>
              <w:rPr>
                <w:noProof/>
                <w:sz w:val="16"/>
                <w:szCs w:val="16"/>
              </w:rPr>
            </w:pPr>
            <w:r w:rsidRPr="00D1035B">
              <w:rPr>
                <w:noProof/>
                <w:sz w:val="16"/>
                <w:szCs w:val="16"/>
              </w:rPr>
              <w:t xml:space="preserve">¹ Entrantes =  Média  das quantidades dos três últimos anos (2016 a 2018) com acréscimo de 30%.  Para os estados cuja as médias ficaram abaixo do executado 2018, </w:t>
            </w:r>
          </w:p>
          <w:p w:rsidR="00944E71" w:rsidRPr="00D1035B" w:rsidRDefault="00944E71" w:rsidP="002F30F2">
            <w:pPr>
              <w:spacing w:after="0" w:line="240" w:lineRule="auto"/>
              <w:rPr>
                <w:noProof/>
                <w:sz w:val="16"/>
                <w:szCs w:val="16"/>
              </w:rPr>
            </w:pPr>
            <w:r w:rsidRPr="00D1035B">
              <w:rPr>
                <w:noProof/>
                <w:sz w:val="16"/>
                <w:szCs w:val="16"/>
              </w:rPr>
              <w:t xml:space="preserve">utilizou-se o previstos na Reprogramação 2019 (AC, AM e PI) </w:t>
            </w:r>
          </w:p>
        </w:tc>
      </w:tr>
      <w:tr w:rsidR="00944E71" w:rsidRPr="00D1035B" w:rsidTr="002F30F2">
        <w:trPr>
          <w:trHeight w:val="300"/>
        </w:trPr>
        <w:tc>
          <w:tcPr>
            <w:tcW w:w="18916" w:type="dxa"/>
            <w:tcBorders>
              <w:top w:val="nil"/>
              <w:left w:val="nil"/>
              <w:bottom w:val="nil"/>
              <w:right w:val="nil"/>
            </w:tcBorders>
            <w:shd w:val="clear" w:color="000000" w:fill="FFFFFF"/>
            <w:noWrap/>
            <w:vAlign w:val="center"/>
            <w:hideMark/>
          </w:tcPr>
          <w:p w:rsidR="00944E71" w:rsidRDefault="00944E71" w:rsidP="00A05B9A">
            <w:pPr>
              <w:spacing w:after="0" w:line="240" w:lineRule="auto"/>
              <w:rPr>
                <w:noProof/>
                <w:sz w:val="16"/>
                <w:szCs w:val="16"/>
              </w:rPr>
            </w:pPr>
            <w:r w:rsidRPr="00D1035B">
              <w:rPr>
                <w:noProof/>
                <w:sz w:val="16"/>
                <w:szCs w:val="16"/>
              </w:rPr>
              <w:t xml:space="preserve"> ² Estas faixas não consideram as inadimplências. </w:t>
            </w:r>
          </w:p>
          <w:p w:rsidR="00A05B9A" w:rsidRPr="00D1035B" w:rsidRDefault="00A05B9A" w:rsidP="00A05B9A">
            <w:pPr>
              <w:spacing w:after="0" w:line="240" w:lineRule="auto"/>
              <w:rPr>
                <w:noProof/>
                <w:sz w:val="16"/>
                <w:szCs w:val="16"/>
              </w:rPr>
            </w:pPr>
            <w:r w:rsidRPr="00D1035B">
              <w:rPr>
                <w:noProof/>
                <w:sz w:val="16"/>
                <w:szCs w:val="16"/>
              </w:rPr>
              <w:t xml:space="preserve">Fontes da execução: Siccau em 20/06/2019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r>
    </w:tbl>
    <w:p w:rsidR="00A05B9A" w:rsidRDefault="00A05B9A" w:rsidP="002F30F2">
      <w:pPr>
        <w:spacing w:after="0" w:line="240" w:lineRule="auto"/>
        <w:sectPr w:rsidR="00A05B9A" w:rsidSect="00A524B7">
          <w:pgSz w:w="16838" w:h="11906" w:orient="landscape"/>
          <w:pgMar w:top="1701" w:right="1701" w:bottom="1134" w:left="1134" w:header="709" w:footer="153" w:gutter="0"/>
          <w:cols w:space="708"/>
          <w:docGrid w:linePitch="360"/>
        </w:sectPr>
      </w:pPr>
    </w:p>
    <w:tbl>
      <w:tblPr>
        <w:tblW w:w="21256" w:type="dxa"/>
        <w:tblCellMar>
          <w:left w:w="70" w:type="dxa"/>
          <w:right w:w="70" w:type="dxa"/>
        </w:tblCellMar>
        <w:tblLook w:val="04A0" w:firstRow="1" w:lastRow="0" w:firstColumn="1" w:lastColumn="0" w:noHBand="0" w:noVBand="1"/>
      </w:tblPr>
      <w:tblGrid>
        <w:gridCol w:w="18682"/>
        <w:gridCol w:w="234"/>
        <w:gridCol w:w="234"/>
        <w:gridCol w:w="234"/>
        <w:gridCol w:w="234"/>
        <w:gridCol w:w="234"/>
        <w:gridCol w:w="234"/>
        <w:gridCol w:w="234"/>
        <w:gridCol w:w="234"/>
        <w:gridCol w:w="234"/>
        <w:gridCol w:w="234"/>
        <w:gridCol w:w="234"/>
      </w:tblGrid>
      <w:tr w:rsidR="00944E71" w:rsidRPr="00D1035B" w:rsidTr="002F30F2">
        <w:trPr>
          <w:trHeight w:val="300"/>
        </w:trPr>
        <w:tc>
          <w:tcPr>
            <w:tcW w:w="18682" w:type="dxa"/>
            <w:tcBorders>
              <w:top w:val="nil"/>
              <w:left w:val="nil"/>
              <w:bottom w:val="nil"/>
              <w:right w:val="nil"/>
            </w:tcBorders>
            <w:shd w:val="clear" w:color="000000" w:fill="FFFFFF"/>
            <w:noWrap/>
            <w:vAlign w:val="center"/>
            <w:hideMark/>
          </w:tcPr>
          <w:p w:rsidR="00944E71" w:rsidRPr="00D1035B" w:rsidRDefault="00A05B9A" w:rsidP="00A05B9A">
            <w:pPr>
              <w:spacing w:after="0" w:line="240" w:lineRule="auto"/>
              <w:rPr>
                <w:noProof/>
                <w:sz w:val="16"/>
                <w:szCs w:val="16"/>
              </w:rPr>
            </w:pPr>
            <w:r>
              <w:lastRenderedPageBreak/>
              <w:br w:type="page"/>
            </w:r>
            <w:r w:rsidR="00944E71" w:rsidRPr="00D1035B">
              <w:rPr>
                <w:noProof/>
                <w:sz w:val="16"/>
                <w:szCs w:val="16"/>
              </w:rPr>
              <w:t xml:space="preserve">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rsidR="00944E71" w:rsidRPr="00D1035B" w:rsidRDefault="00944E71" w:rsidP="002F30F2">
            <w:pPr>
              <w:spacing w:after="0" w:line="240" w:lineRule="auto"/>
              <w:rPr>
                <w:noProof/>
                <w:sz w:val="16"/>
                <w:szCs w:val="16"/>
              </w:rPr>
            </w:pPr>
            <w:r w:rsidRPr="00D1035B">
              <w:rPr>
                <w:noProof/>
                <w:sz w:val="16"/>
                <w:szCs w:val="16"/>
              </w:rPr>
              <w:t> </w:t>
            </w:r>
          </w:p>
        </w:tc>
      </w:tr>
    </w:tbl>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pStyle w:val="Ttulo4"/>
        <w:rPr>
          <w:rFonts w:eastAsia="Arial Unicode MS"/>
        </w:rPr>
      </w:pPr>
      <w:bookmarkStart w:id="119" w:name="_Toc424658696"/>
      <w:bookmarkStart w:id="120" w:name="_Toc487547254"/>
      <w:r w:rsidRPr="00984384">
        <w:rPr>
          <w:rFonts w:eastAsia="Arial Unicode MS"/>
        </w:rPr>
        <w:t>ANEXO V</w:t>
      </w:r>
      <w:r>
        <w:rPr>
          <w:rFonts w:eastAsia="Arial Unicode MS"/>
        </w:rPr>
        <w:t>I</w:t>
      </w:r>
      <w:r w:rsidR="009A3F05">
        <w:rPr>
          <w:rFonts w:eastAsia="Arial Unicode MS"/>
        </w:rPr>
        <w:t>.I</w:t>
      </w:r>
      <w:r w:rsidRPr="00984384">
        <w:rPr>
          <w:rFonts w:eastAsia="Arial Unicode MS"/>
        </w:rPr>
        <w:t xml:space="preserve"> – Projeção do Quantitativo – Pessoa </w:t>
      </w:r>
      <w:r>
        <w:rPr>
          <w:rFonts w:eastAsia="Arial Unicode MS"/>
        </w:rPr>
        <w:t>Jurídica</w:t>
      </w:r>
      <w:r w:rsidRPr="00984384">
        <w:rPr>
          <w:rFonts w:eastAsia="Arial Unicode MS"/>
        </w:rPr>
        <w:t xml:space="preserve"> – </w:t>
      </w:r>
      <w:bookmarkEnd w:id="119"/>
      <w:r w:rsidR="00C04400">
        <w:rPr>
          <w:rFonts w:eastAsia="Arial Unicode MS"/>
        </w:rPr>
        <w:t>Exercício 20</w:t>
      </w:r>
      <w:bookmarkEnd w:id="120"/>
      <w:r w:rsidR="008B72E3">
        <w:rPr>
          <w:rFonts w:eastAsia="Arial Unicode MS"/>
        </w:rPr>
        <w:t>20</w:t>
      </w:r>
    </w:p>
    <w:p w:rsidR="00A578C8" w:rsidRPr="00A578C8" w:rsidRDefault="00A578C8" w:rsidP="00A578C8"/>
    <w:p w:rsidR="00D80A3A" w:rsidRDefault="00A578C8" w:rsidP="00A578C8">
      <w:pPr>
        <w:pStyle w:val="Ttulo4"/>
        <w:rPr>
          <w:rFonts w:eastAsia="Arial Unicode MS"/>
        </w:rPr>
      </w:pPr>
      <w:r w:rsidRPr="00A578C8">
        <w:rPr>
          <w:rFonts w:eastAsia="Arial Unicode MS"/>
        </w:rPr>
        <w:t xml:space="preserve">ANEXO VI.II – Anuidade Integral – Pessoa Jurídica – Exercício </w:t>
      </w:r>
      <w:r w:rsidR="00657180">
        <w:rPr>
          <w:rFonts w:eastAsia="Arial Unicode MS"/>
        </w:rPr>
        <w:t>2020</w:t>
      </w:r>
    </w:p>
    <w:p w:rsidR="00657180" w:rsidRDefault="00657180" w:rsidP="00657180"/>
    <w:p w:rsidR="00657180" w:rsidRPr="00657180" w:rsidRDefault="00657180" w:rsidP="00657180">
      <w:pPr>
        <w:pStyle w:val="Ttulo4"/>
        <w:rPr>
          <w:rFonts w:eastAsia="Arial Unicode MS"/>
        </w:rPr>
      </w:pPr>
      <w:r w:rsidRPr="00657180">
        <w:rPr>
          <w:rFonts w:eastAsia="Arial Unicode MS"/>
        </w:rPr>
        <w:t xml:space="preserve">ANEXO VI.III - 50% de desconto para Empresas x Arquiteto Sócio – Pessoa Jurídica – Exercício 2020 </w:t>
      </w:r>
    </w:p>
    <w:p w:rsidR="00657180" w:rsidRPr="00657180" w:rsidRDefault="00657180" w:rsidP="00657180"/>
    <w:p w:rsidR="00A578C8" w:rsidRPr="00984384" w:rsidRDefault="00A578C8" w:rsidP="00D80A3A">
      <w:pPr>
        <w:spacing w:line="360" w:lineRule="auto"/>
        <w:ind w:firstLine="851"/>
        <w:jc w:val="both"/>
        <w:rPr>
          <w:rFonts w:eastAsia="Arial Unicode MS" w:cs="Calibri"/>
          <w:sz w:val="24"/>
          <w:szCs w:val="24"/>
        </w:rPr>
      </w:pPr>
    </w:p>
    <w:p w:rsidR="00D80A3A" w:rsidRDefault="00D80A3A" w:rsidP="00D80A3A">
      <w:pPr>
        <w:pStyle w:val="Ttulo4"/>
        <w:rPr>
          <w:rFonts w:eastAsia="Arial Unicode MS"/>
        </w:rPr>
      </w:pPr>
      <w:bookmarkStart w:id="121" w:name="_Toc424658697"/>
      <w:bookmarkStart w:id="122" w:name="_Toc487547255"/>
      <w:r w:rsidRPr="00984384">
        <w:rPr>
          <w:rFonts w:eastAsia="Arial Unicode MS"/>
        </w:rPr>
        <w:t>ANEXO V</w:t>
      </w:r>
      <w:r>
        <w:rPr>
          <w:rFonts w:eastAsia="Arial Unicode MS"/>
        </w:rPr>
        <w:t>I</w:t>
      </w:r>
      <w:r w:rsidR="00657180">
        <w:rPr>
          <w:rFonts w:eastAsia="Arial Unicode MS"/>
        </w:rPr>
        <w:t>.IV</w:t>
      </w:r>
      <w:r w:rsidRPr="00984384">
        <w:rPr>
          <w:rFonts w:eastAsia="Arial Unicode MS"/>
        </w:rPr>
        <w:t xml:space="preserve"> – Projeção da Receita da Anuidade – Pessoa </w:t>
      </w:r>
      <w:r>
        <w:rPr>
          <w:rFonts w:eastAsia="Arial Unicode MS"/>
        </w:rPr>
        <w:t>Jurídica</w:t>
      </w:r>
      <w:r w:rsidRPr="00984384">
        <w:rPr>
          <w:rFonts w:eastAsia="Arial Unicode MS"/>
        </w:rPr>
        <w:t xml:space="preserve"> – </w:t>
      </w:r>
      <w:r w:rsidR="008B72E3">
        <w:rPr>
          <w:rFonts w:eastAsia="Arial Unicode MS"/>
        </w:rPr>
        <w:t>Exercício 2020</w:t>
      </w:r>
      <w:r w:rsidRPr="00984384">
        <w:rPr>
          <w:rFonts w:eastAsia="Arial Unicode MS"/>
        </w:rPr>
        <w:t xml:space="preserve"> (Valores)</w:t>
      </w:r>
      <w:bookmarkEnd w:id="121"/>
      <w:bookmarkEnd w:id="122"/>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657180">
      <w:pPr>
        <w:rPr>
          <w:rFonts w:eastAsia="Arial Unicode MS" w:cs="Calibri"/>
          <w:sz w:val="24"/>
          <w:szCs w:val="24"/>
        </w:rPr>
        <w:sectPr w:rsidR="00D80A3A" w:rsidSect="00A524B7">
          <w:pgSz w:w="11906" w:h="16838"/>
          <w:pgMar w:top="1701" w:right="1134" w:bottom="1134" w:left="1701" w:header="709" w:footer="153" w:gutter="0"/>
          <w:cols w:space="708"/>
          <w:docGrid w:linePitch="360"/>
        </w:sectPr>
      </w:pPr>
    </w:p>
    <w:p w:rsidR="005C35D8" w:rsidRDefault="00D80A3A" w:rsidP="005C35D8">
      <w:pPr>
        <w:pStyle w:val="Ttulo5"/>
        <w:jc w:val="left"/>
        <w:rPr>
          <w:rFonts w:eastAsia="Arial Unicode MS"/>
          <w:color w:val="auto"/>
        </w:rPr>
      </w:pPr>
      <w:bookmarkStart w:id="123" w:name="_Toc17503182"/>
      <w:r w:rsidRPr="007B2062">
        <w:rPr>
          <w:rFonts w:eastAsia="Arial Unicode MS"/>
        </w:rPr>
        <w:lastRenderedPageBreak/>
        <w:t xml:space="preserve">ANEXO </w:t>
      </w:r>
      <w:proofErr w:type="spellStart"/>
      <w:r w:rsidRPr="007B2062">
        <w:rPr>
          <w:rFonts w:eastAsia="Arial Unicode MS"/>
        </w:rPr>
        <w:t>VI</w:t>
      </w:r>
      <w:r w:rsidR="009A3F05" w:rsidRPr="007B2062">
        <w:rPr>
          <w:rFonts w:eastAsia="Arial Unicode MS"/>
        </w:rPr>
        <w:t>.I.a</w:t>
      </w:r>
      <w:proofErr w:type="spellEnd"/>
      <w:r w:rsidRPr="007B2062">
        <w:rPr>
          <w:rFonts w:eastAsia="Arial Unicode MS"/>
        </w:rPr>
        <w:t xml:space="preserve"> – Projeção do Quantitativo – P</w:t>
      </w:r>
      <w:r w:rsidR="00BC1A18" w:rsidRPr="007B2062">
        <w:rPr>
          <w:rFonts w:eastAsia="Arial Unicode MS"/>
        </w:rPr>
        <w:t>essoa Jurídica</w:t>
      </w:r>
      <w:r w:rsidR="00362CF2" w:rsidRPr="007B2062">
        <w:rPr>
          <w:rFonts w:eastAsia="Arial Unicode MS"/>
        </w:rPr>
        <w:t xml:space="preserve"> – </w:t>
      </w:r>
      <w:r w:rsidR="00C04400" w:rsidRPr="007B2062">
        <w:rPr>
          <w:rFonts w:eastAsia="Arial Unicode MS"/>
        </w:rPr>
        <w:t>Exercício 20</w:t>
      </w:r>
      <w:r w:rsidR="006E6BD0" w:rsidRPr="007B2062">
        <w:rPr>
          <w:rFonts w:eastAsia="Arial Unicode MS"/>
        </w:rPr>
        <w:t>20</w:t>
      </w:r>
      <w:bookmarkEnd w:id="123"/>
      <w:r w:rsidR="00605BFC">
        <w:rPr>
          <w:rFonts w:eastAsia="Arial Unicode MS"/>
        </w:rPr>
        <w:t xml:space="preserve"> </w:t>
      </w:r>
    </w:p>
    <w:p w:rsidR="008C77E1" w:rsidRDefault="008C77E1" w:rsidP="0037629D"/>
    <w:p w:rsidR="007516DB" w:rsidRDefault="007B2062" w:rsidP="005128E6">
      <w:r w:rsidRPr="007B2062">
        <w:rPr>
          <w:noProof/>
          <w:lang w:eastAsia="pt-BR"/>
        </w:rPr>
        <w:drawing>
          <wp:inline distT="0" distB="0" distL="0" distR="0">
            <wp:extent cx="9239250" cy="46863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40869" cy="4687121"/>
                    </a:xfrm>
                    <a:prstGeom prst="rect">
                      <a:avLst/>
                    </a:prstGeom>
                    <a:noFill/>
                    <a:ln>
                      <a:noFill/>
                    </a:ln>
                  </pic:spPr>
                </pic:pic>
              </a:graphicData>
            </a:graphic>
          </wp:inline>
        </w:drawing>
      </w:r>
    </w:p>
    <w:p w:rsidR="008C77E1" w:rsidRDefault="008C77E1">
      <w:pPr>
        <w:rPr>
          <w:noProof/>
          <w:sz w:val="16"/>
          <w:szCs w:val="16"/>
        </w:rPr>
      </w:pPr>
    </w:p>
    <w:p w:rsidR="008C77E1" w:rsidRPr="005C35D8" w:rsidRDefault="008C77E1" w:rsidP="00BC30E0">
      <w:pPr>
        <w:pStyle w:val="Ttulo5"/>
        <w:jc w:val="left"/>
        <w:rPr>
          <w:rFonts w:eastAsia="Arial Unicode MS"/>
          <w:color w:val="auto"/>
        </w:rPr>
      </w:pPr>
      <w:bookmarkStart w:id="124" w:name="_Toc17503183"/>
      <w:r w:rsidRPr="007B2062">
        <w:rPr>
          <w:rFonts w:eastAsia="Arial Unicode MS"/>
        </w:rPr>
        <w:t xml:space="preserve">ANEXO </w:t>
      </w:r>
      <w:proofErr w:type="spellStart"/>
      <w:r w:rsidRPr="007B2062">
        <w:rPr>
          <w:rFonts w:eastAsia="Arial Unicode MS"/>
        </w:rPr>
        <w:t>VI</w:t>
      </w:r>
      <w:r w:rsidR="009A3F05" w:rsidRPr="007B2062">
        <w:rPr>
          <w:rFonts w:eastAsia="Arial Unicode MS"/>
        </w:rPr>
        <w:t>.</w:t>
      </w:r>
      <w:r w:rsidR="008D59FD" w:rsidRPr="007B2062">
        <w:rPr>
          <w:rFonts w:eastAsia="Arial Unicode MS"/>
        </w:rPr>
        <w:t>I</w:t>
      </w:r>
      <w:r w:rsidR="009A3F05" w:rsidRPr="007B2062">
        <w:rPr>
          <w:rFonts w:eastAsia="Arial Unicode MS"/>
        </w:rPr>
        <w:t>.b</w:t>
      </w:r>
      <w:proofErr w:type="spellEnd"/>
      <w:r w:rsidRPr="007B2062">
        <w:rPr>
          <w:rFonts w:eastAsia="Arial Unicode MS"/>
        </w:rPr>
        <w:t xml:space="preserve"> – Projeção do Quantitativo – Pessoa Jurídica – Exercício 20</w:t>
      </w:r>
      <w:r w:rsidR="006E6BD0" w:rsidRPr="007B2062">
        <w:rPr>
          <w:rFonts w:eastAsia="Arial Unicode MS"/>
        </w:rPr>
        <w:t>20</w:t>
      </w:r>
      <w:bookmarkEnd w:id="124"/>
    </w:p>
    <w:p w:rsidR="008C77E1" w:rsidRDefault="008C77E1" w:rsidP="00D7502B">
      <w:pPr>
        <w:pStyle w:val="SemEspaamento"/>
        <w:rPr>
          <w:rFonts w:eastAsiaTheme="minorHAnsi"/>
          <w:noProof/>
          <w:sz w:val="16"/>
          <w:szCs w:val="16"/>
          <w:lang w:eastAsia="en-US"/>
        </w:rPr>
      </w:pPr>
    </w:p>
    <w:p w:rsidR="008C77E1" w:rsidRDefault="006E6BD0" w:rsidP="00D7502B">
      <w:pPr>
        <w:pStyle w:val="SemEspaamento"/>
        <w:rPr>
          <w:rFonts w:eastAsiaTheme="minorHAnsi"/>
          <w:noProof/>
          <w:sz w:val="16"/>
          <w:szCs w:val="16"/>
          <w:lang w:eastAsia="en-US"/>
        </w:rPr>
      </w:pPr>
      <w:r>
        <w:rPr>
          <w:rFonts w:eastAsiaTheme="minorHAnsi"/>
          <w:noProof/>
          <w:sz w:val="16"/>
          <w:szCs w:val="16"/>
          <w:lang w:eastAsia="en-US"/>
        </w:rPr>
        <w:tab/>
      </w:r>
      <w:r w:rsidR="007B2062" w:rsidRPr="007B2062">
        <w:rPr>
          <w:noProof/>
        </w:rPr>
        <w:drawing>
          <wp:inline distT="0" distB="0" distL="0" distR="0">
            <wp:extent cx="9239250" cy="40767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60252" cy="4085967"/>
                    </a:xfrm>
                    <a:prstGeom prst="rect">
                      <a:avLst/>
                    </a:prstGeom>
                    <a:noFill/>
                    <a:ln>
                      <a:noFill/>
                    </a:ln>
                  </pic:spPr>
                </pic:pic>
              </a:graphicData>
            </a:graphic>
          </wp:inline>
        </w:drawing>
      </w:r>
    </w:p>
    <w:p w:rsidR="00944E71" w:rsidRDefault="00944E71" w:rsidP="00944E71">
      <w:pPr>
        <w:pStyle w:val="SemEspaamento"/>
        <w:rPr>
          <w:rFonts w:eastAsiaTheme="minorHAnsi"/>
          <w:noProof/>
          <w:sz w:val="16"/>
          <w:szCs w:val="16"/>
          <w:lang w:eastAsia="en-US"/>
        </w:rPr>
      </w:pPr>
      <w:r w:rsidRPr="007211FB">
        <w:rPr>
          <w:rFonts w:eastAsiaTheme="minorHAnsi"/>
          <w:noProof/>
          <w:sz w:val="16"/>
          <w:szCs w:val="16"/>
          <w:lang w:eastAsia="en-US"/>
        </w:rPr>
        <w:t>As alterações solicitadas pelos CAU/UF, foram atendidas, que são : CAU/DF alterou a inadimplência sem os entrantes para 49,0% que resultou na inadimplência final de 44,7%;CAU/GO alterou a inadimplência com os entrantes para 40,0% que resultou na inadimplência final de 40,0%;CAU/PR alterou a inadimplência sem os entrantes para 40,0% que resultou na inadimplência final de 35,4%;CAU/SP alterou a inadimplência sem os entrantes para 54,1% que resultou na inadimplência final de 49,2%.</w:t>
      </w:r>
    </w:p>
    <w:p w:rsidR="006E6BD0" w:rsidRDefault="006E6BD0" w:rsidP="00D7502B">
      <w:pPr>
        <w:pStyle w:val="SemEspaamento"/>
        <w:rPr>
          <w:rFonts w:eastAsiaTheme="minorHAnsi"/>
          <w:noProof/>
          <w:sz w:val="16"/>
          <w:szCs w:val="16"/>
          <w:lang w:eastAsia="en-US"/>
        </w:rPr>
      </w:pPr>
    </w:p>
    <w:p w:rsidR="008625C1" w:rsidRPr="00D53E35" w:rsidRDefault="00B16102" w:rsidP="008625C1">
      <w:pPr>
        <w:pStyle w:val="Ttulo5"/>
        <w:jc w:val="left"/>
        <w:rPr>
          <w:rFonts w:eastAsia="Arial Unicode MS"/>
          <w:b w:val="0"/>
        </w:rPr>
      </w:pPr>
      <w:bookmarkStart w:id="125" w:name="_Toc17503184"/>
      <w:r w:rsidRPr="007154FE">
        <w:rPr>
          <w:noProof/>
          <w:lang w:eastAsia="pt-BR"/>
        </w:rPr>
        <w:lastRenderedPageBreak/>
        <w:drawing>
          <wp:anchor distT="0" distB="0" distL="114300" distR="114300" simplePos="0" relativeHeight="251736064" behindDoc="1" locked="0" layoutInCell="1" allowOverlap="1">
            <wp:simplePos x="0" y="0"/>
            <wp:positionH relativeFrom="margin">
              <wp:align>left</wp:align>
            </wp:positionH>
            <wp:positionV relativeFrom="paragraph">
              <wp:posOffset>183515</wp:posOffset>
            </wp:positionV>
            <wp:extent cx="9229725" cy="5112385"/>
            <wp:effectExtent l="0" t="0" r="0" b="0"/>
            <wp:wrapTight wrapText="bothSides">
              <wp:wrapPolygon edited="0">
                <wp:start x="0" y="0"/>
                <wp:lineTo x="0" y="21490"/>
                <wp:lineTo x="21533" y="21490"/>
                <wp:lineTo x="21533"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9229077" cy="5112385"/>
                    </a:xfrm>
                    <a:prstGeom prst="rect">
                      <a:avLst/>
                    </a:prstGeom>
                  </pic:spPr>
                </pic:pic>
              </a:graphicData>
            </a:graphic>
            <wp14:sizeRelH relativeFrom="margin">
              <wp14:pctWidth>0</wp14:pctWidth>
            </wp14:sizeRelH>
            <wp14:sizeRelV relativeFrom="margin">
              <wp14:pctHeight>0</wp14:pctHeight>
            </wp14:sizeRelV>
          </wp:anchor>
        </w:drawing>
      </w:r>
      <w:r w:rsidR="00A578C8">
        <w:rPr>
          <w:rFonts w:eastAsia="Arial Unicode MS"/>
        </w:rPr>
        <w:t>ANEXO VI.I</w:t>
      </w:r>
      <w:r w:rsidR="00657180">
        <w:rPr>
          <w:rFonts w:eastAsia="Arial Unicode MS"/>
        </w:rPr>
        <w:t>I</w:t>
      </w:r>
      <w:r w:rsidR="00CB0FC2" w:rsidRPr="00FA52F6">
        <w:rPr>
          <w:rFonts w:eastAsia="Arial Unicode MS"/>
        </w:rPr>
        <w:t xml:space="preserve"> – Anuidade Integral – Pessoa Jurídica </w:t>
      </w:r>
      <w:r w:rsidR="00CB0FC2" w:rsidRPr="00D53E35">
        <w:rPr>
          <w:rFonts w:eastAsia="Arial Unicode MS"/>
        </w:rPr>
        <w:t>– Exercício 20</w:t>
      </w:r>
      <w:r w:rsidR="006E6BD0" w:rsidRPr="00D53E35">
        <w:rPr>
          <w:rFonts w:eastAsia="Arial Unicode MS"/>
        </w:rPr>
        <w:t>20</w:t>
      </w:r>
      <w:bookmarkEnd w:id="125"/>
      <w:r w:rsidR="006E6BD0" w:rsidRPr="00D53E35">
        <w:rPr>
          <w:rFonts w:eastAsia="Arial Unicode MS"/>
          <w:b w:val="0"/>
        </w:rPr>
        <w:t xml:space="preserve"> </w:t>
      </w:r>
    </w:p>
    <w:p w:rsidR="00E80703" w:rsidRPr="00D53E35" w:rsidRDefault="00E80703" w:rsidP="00AB249C">
      <w:r w:rsidRPr="00FA52F6">
        <w:rPr>
          <w:b/>
        </w:rPr>
        <w:lastRenderedPageBreak/>
        <w:t>ANEXO VI.I</w:t>
      </w:r>
      <w:r w:rsidR="00A578C8">
        <w:rPr>
          <w:b/>
        </w:rPr>
        <w:t>I</w:t>
      </w:r>
      <w:r w:rsidR="00657180">
        <w:rPr>
          <w:b/>
        </w:rPr>
        <w:t>I</w:t>
      </w:r>
      <w:r w:rsidRPr="00FA52F6">
        <w:rPr>
          <w:b/>
        </w:rPr>
        <w:t xml:space="preserve">. – </w:t>
      </w:r>
      <w:r w:rsidRPr="00D53E35">
        <w:rPr>
          <w:b/>
        </w:rPr>
        <w:t>50% de desconto para Empresas x Arquitet</w:t>
      </w:r>
      <w:r w:rsidR="00527A67" w:rsidRPr="00D53E35">
        <w:rPr>
          <w:b/>
        </w:rPr>
        <w:t>o Sócio – Pessoa Jurídica – Exercício 2020</w:t>
      </w:r>
      <w:r w:rsidR="00605BFC" w:rsidRPr="00D53E35">
        <w:rPr>
          <w:b/>
        </w:rPr>
        <w:t xml:space="preserve"> </w:t>
      </w:r>
    </w:p>
    <w:p w:rsidR="00D53E35" w:rsidRPr="00D53E35" w:rsidRDefault="00B16102" w:rsidP="00D53E35">
      <w:pPr>
        <w:rPr>
          <w:b/>
        </w:rPr>
        <w:sectPr w:rsidR="00D53E35" w:rsidRPr="00D53E35" w:rsidSect="00A524B7">
          <w:pgSz w:w="16838" w:h="11906" w:orient="landscape"/>
          <w:pgMar w:top="1701" w:right="1701" w:bottom="1134" w:left="1134" w:header="709" w:footer="153" w:gutter="0"/>
          <w:cols w:space="708"/>
          <w:docGrid w:linePitch="360"/>
        </w:sectPr>
      </w:pPr>
      <w:r w:rsidRPr="00B16102">
        <w:rPr>
          <w:noProof/>
          <w:lang w:eastAsia="pt-BR"/>
        </w:rPr>
        <w:drawing>
          <wp:inline distT="0" distB="0" distL="0" distR="0" wp14:anchorId="38191AF4" wp14:editId="347B1AB9">
            <wp:extent cx="9229725" cy="498157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229725" cy="4981575"/>
                    </a:xfrm>
                    <a:prstGeom prst="rect">
                      <a:avLst/>
                    </a:prstGeom>
                  </pic:spPr>
                </pic:pic>
              </a:graphicData>
            </a:graphic>
          </wp:inline>
        </w:drawing>
      </w:r>
    </w:p>
    <w:p w:rsidR="00AA15FB" w:rsidRPr="005C35D8" w:rsidRDefault="00A43272" w:rsidP="006E6BD0">
      <w:pPr>
        <w:pStyle w:val="Ttulo5"/>
        <w:jc w:val="left"/>
        <w:rPr>
          <w:rFonts w:eastAsia="Arial Unicode MS"/>
          <w:color w:val="auto"/>
        </w:rPr>
      </w:pPr>
      <w:bookmarkStart w:id="126" w:name="_Toc17503185"/>
      <w:r w:rsidRPr="00A43272">
        <w:rPr>
          <w:noProof/>
          <w:lang w:eastAsia="pt-BR"/>
        </w:rPr>
        <w:lastRenderedPageBreak/>
        <w:drawing>
          <wp:anchor distT="0" distB="0" distL="114300" distR="114300" simplePos="0" relativeHeight="251726848" behindDoc="1" locked="0" layoutInCell="1" allowOverlap="1" wp14:anchorId="671F237C" wp14:editId="30A13446">
            <wp:simplePos x="0" y="0"/>
            <wp:positionH relativeFrom="margin">
              <wp:align>left</wp:align>
            </wp:positionH>
            <wp:positionV relativeFrom="paragraph">
              <wp:posOffset>312420</wp:posOffset>
            </wp:positionV>
            <wp:extent cx="9229725" cy="5057140"/>
            <wp:effectExtent l="0" t="0" r="0" b="0"/>
            <wp:wrapTight wrapText="bothSides">
              <wp:wrapPolygon edited="0">
                <wp:start x="0" y="0"/>
                <wp:lineTo x="0" y="21481"/>
                <wp:lineTo x="21533" y="21481"/>
                <wp:lineTo x="21533" y="0"/>
                <wp:lineTo x="0" y="0"/>
              </wp:wrapPolygon>
            </wp:wrapTight>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4861" cy="506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180">
        <w:rPr>
          <w:rFonts w:eastAsia="Arial Unicode MS"/>
        </w:rPr>
        <w:t xml:space="preserve">ANEXO </w:t>
      </w:r>
      <w:proofErr w:type="spellStart"/>
      <w:r w:rsidR="00657180">
        <w:rPr>
          <w:rFonts w:eastAsia="Arial Unicode MS"/>
        </w:rPr>
        <w:t>VI.IV</w:t>
      </w:r>
      <w:r w:rsidR="009A3F05" w:rsidRPr="00A43272">
        <w:rPr>
          <w:rFonts w:eastAsia="Arial Unicode MS"/>
        </w:rPr>
        <w:t>.a</w:t>
      </w:r>
      <w:proofErr w:type="spellEnd"/>
      <w:r w:rsidR="00D80A3A" w:rsidRPr="00A43272">
        <w:rPr>
          <w:rFonts w:eastAsia="Arial Unicode MS"/>
        </w:rPr>
        <w:t xml:space="preserve"> – Projeção da Receita da Anuidade – Pessoa Jurídica – </w:t>
      </w:r>
      <w:r w:rsidR="00C04400" w:rsidRPr="00A43272">
        <w:rPr>
          <w:rFonts w:eastAsia="Arial Unicode MS"/>
        </w:rPr>
        <w:t>Exercício 20</w:t>
      </w:r>
      <w:r w:rsidR="00197FC6" w:rsidRPr="00A43272">
        <w:rPr>
          <w:rFonts w:eastAsia="Arial Unicode MS"/>
        </w:rPr>
        <w:t xml:space="preserve">20 </w:t>
      </w:r>
      <w:r w:rsidR="00D80A3A" w:rsidRPr="00A43272">
        <w:rPr>
          <w:rFonts w:eastAsia="Arial Unicode MS"/>
        </w:rPr>
        <w:t>(Valores</w:t>
      </w:r>
      <w:r>
        <w:rPr>
          <w:rFonts w:eastAsia="Arial Unicode MS"/>
        </w:rPr>
        <w:t>)</w:t>
      </w:r>
      <w:bookmarkEnd w:id="126"/>
    </w:p>
    <w:p w:rsidR="005C35D8" w:rsidRDefault="00944E71" w:rsidP="005C35D8">
      <w:pPr>
        <w:pStyle w:val="Ttulo5"/>
        <w:jc w:val="left"/>
        <w:rPr>
          <w:rFonts w:eastAsia="Arial Unicode MS"/>
          <w:color w:val="auto"/>
        </w:rPr>
      </w:pPr>
      <w:bookmarkStart w:id="127" w:name="_Toc17503186"/>
      <w:r w:rsidRPr="00C111D1">
        <w:rPr>
          <w:noProof/>
          <w:lang w:eastAsia="pt-BR"/>
        </w:rPr>
        <w:lastRenderedPageBreak/>
        <w:drawing>
          <wp:anchor distT="0" distB="0" distL="114300" distR="114300" simplePos="0" relativeHeight="251727872" behindDoc="1" locked="0" layoutInCell="1" allowOverlap="1" wp14:anchorId="3BA1B00C" wp14:editId="44EB88F0">
            <wp:simplePos x="0" y="0"/>
            <wp:positionH relativeFrom="margin">
              <wp:align>left</wp:align>
            </wp:positionH>
            <wp:positionV relativeFrom="paragraph">
              <wp:posOffset>205740</wp:posOffset>
            </wp:positionV>
            <wp:extent cx="9229725" cy="4398010"/>
            <wp:effectExtent l="0" t="0" r="0" b="2540"/>
            <wp:wrapTight wrapText="bothSides">
              <wp:wrapPolygon edited="0">
                <wp:start x="0" y="0"/>
                <wp:lineTo x="0" y="21519"/>
                <wp:lineTo x="21533" y="21519"/>
                <wp:lineTo x="21533" y="0"/>
                <wp:lineTo x="0" y="0"/>
              </wp:wrapPolygon>
            </wp:wrapTight>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4342"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5FB" w:rsidRPr="00F717CE">
        <w:rPr>
          <w:rFonts w:eastAsia="Arial Unicode MS"/>
        </w:rPr>
        <w:t xml:space="preserve">ANEXO </w:t>
      </w:r>
      <w:proofErr w:type="spellStart"/>
      <w:r w:rsidR="00AA15FB" w:rsidRPr="00F717CE">
        <w:rPr>
          <w:rFonts w:eastAsia="Arial Unicode MS"/>
        </w:rPr>
        <w:t>VI</w:t>
      </w:r>
      <w:r w:rsidR="00657180">
        <w:rPr>
          <w:rFonts w:eastAsia="Arial Unicode MS"/>
        </w:rPr>
        <w:t>.IV</w:t>
      </w:r>
      <w:r w:rsidR="009A3F05">
        <w:rPr>
          <w:rFonts w:eastAsia="Arial Unicode MS"/>
        </w:rPr>
        <w:t>.b</w:t>
      </w:r>
      <w:proofErr w:type="spellEnd"/>
      <w:r w:rsidR="00AA15FB" w:rsidRPr="00984384">
        <w:rPr>
          <w:rFonts w:eastAsia="Arial Unicode MS"/>
        </w:rPr>
        <w:t xml:space="preserve"> – </w:t>
      </w:r>
      <w:r w:rsidR="00AA15FB" w:rsidRPr="00C111D1">
        <w:rPr>
          <w:rFonts w:eastAsia="Arial Unicode MS"/>
        </w:rPr>
        <w:t>Projeção da Receita da Anuidade – Pessoa Jurídica – Exercício 20</w:t>
      </w:r>
      <w:r w:rsidR="00197FC6" w:rsidRPr="00C111D1">
        <w:rPr>
          <w:rFonts w:eastAsia="Arial Unicode MS"/>
        </w:rPr>
        <w:t>20</w:t>
      </w:r>
      <w:r w:rsidR="00AA15FB" w:rsidRPr="00C111D1">
        <w:rPr>
          <w:rFonts w:eastAsia="Arial Unicode MS"/>
        </w:rPr>
        <w:t xml:space="preserve"> (Valores)</w:t>
      </w:r>
      <w:bookmarkEnd w:id="127"/>
      <w:r w:rsidR="00AA15FB">
        <w:rPr>
          <w:rFonts w:eastAsia="Arial Unicode MS"/>
        </w:rPr>
        <w:t xml:space="preserve"> </w:t>
      </w:r>
      <w:r w:rsidR="00605BFC">
        <w:rPr>
          <w:rFonts w:eastAsia="Arial Unicode MS"/>
        </w:rPr>
        <w:t xml:space="preserve"> </w:t>
      </w:r>
    </w:p>
    <w:p w:rsidR="00944E71" w:rsidRDefault="00944E71" w:rsidP="00944E71">
      <w:pPr>
        <w:spacing w:after="0" w:line="240" w:lineRule="auto"/>
        <w:jc w:val="both"/>
        <w:rPr>
          <w:noProof/>
          <w:sz w:val="16"/>
          <w:szCs w:val="16"/>
        </w:rPr>
      </w:pPr>
      <w:r w:rsidRPr="00522D26">
        <w:rPr>
          <w:noProof/>
          <w:sz w:val="16"/>
          <w:szCs w:val="16"/>
        </w:rPr>
        <w:t>Estimativa INPC =4,2 %,  Projeção do INPC de dezembro/19 a novembro/20, conforme prospecções do Ministério da Economia, no Projeto de Lei de Diretrizes Orçamentárias - PLDO 2020, será de 4,20%. Fontes: Ministério da Economia (http://www.economia.gov.br/central-de-conteudos/apresentacoes/2019/apresentacao-pldo-2020-v15_04_imprensa.pdf. Dispoível em 11/06/2018, Às 17:07h.)</w:t>
      </w:r>
    </w:p>
    <w:p w:rsidR="00E82DF9" w:rsidRPr="002D75E1" w:rsidRDefault="00E82DF9" w:rsidP="00944E71">
      <w:pPr>
        <w:pStyle w:val="SemEspaamento"/>
        <w:tabs>
          <w:tab w:val="left" w:pos="1365"/>
        </w:tabs>
        <w:rPr>
          <w:rFonts w:eastAsia="Arial Unicode MS" w:cs="Calibri"/>
          <w:sz w:val="16"/>
          <w:szCs w:val="16"/>
        </w:rPr>
        <w:sectPr w:rsidR="00E82DF9" w:rsidRPr="002D75E1" w:rsidSect="00A524B7">
          <w:pgSz w:w="16838" w:h="11906" w:orient="landscape"/>
          <w:pgMar w:top="1701" w:right="1701" w:bottom="1134" w:left="1134" w:header="709" w:footer="153" w:gutter="0"/>
          <w:cols w:space="708"/>
          <w:docGrid w:linePitch="360"/>
        </w:sectPr>
      </w:pPr>
      <w:r w:rsidRPr="002D75E1">
        <w:rPr>
          <w:noProof/>
          <w:sz w:val="16"/>
          <w:szCs w:val="16"/>
        </w:rPr>
        <w:t xml:space="preserve"> </w:t>
      </w:r>
      <w:r w:rsidR="00944E71">
        <w:rPr>
          <w:noProof/>
          <w:sz w:val="16"/>
          <w:szCs w:val="16"/>
        </w:rPr>
        <w:tab/>
      </w:r>
    </w:p>
    <w:p w:rsidR="00D80A3A" w:rsidRDefault="00596576" w:rsidP="00E82DF9">
      <w:pPr>
        <w:pStyle w:val="SemEspaamento"/>
        <w:rPr>
          <w:rFonts w:eastAsia="Arial Unicode MS" w:cs="Calibri"/>
          <w:sz w:val="24"/>
          <w:szCs w:val="24"/>
        </w:rPr>
      </w:pPr>
      <w:r w:rsidRPr="002D75E1">
        <w:rPr>
          <w:noProof/>
          <w:sz w:val="16"/>
          <w:szCs w:val="16"/>
        </w:rPr>
        <w:lastRenderedPageBreak/>
        <w:t xml:space="preserve"> </w:t>
      </w:r>
    </w:p>
    <w:p w:rsidR="00A637A7" w:rsidRDefault="00A637A7" w:rsidP="00D80A3A">
      <w:pPr>
        <w:spacing w:line="360" w:lineRule="auto"/>
        <w:ind w:firstLine="851"/>
        <w:jc w:val="both"/>
        <w:rPr>
          <w:rFonts w:eastAsia="Arial Unicode MS" w:cs="Calibri"/>
          <w:sz w:val="24"/>
          <w:szCs w:val="24"/>
        </w:rPr>
      </w:pPr>
    </w:p>
    <w:p w:rsidR="00A637A7" w:rsidRDefault="00A637A7"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E80703" w:rsidRDefault="00E80703" w:rsidP="00D80A3A">
      <w:pPr>
        <w:spacing w:line="360" w:lineRule="auto"/>
        <w:ind w:firstLine="851"/>
        <w:jc w:val="both"/>
        <w:rPr>
          <w:rFonts w:eastAsia="Arial Unicode MS" w:cs="Calibri"/>
          <w:sz w:val="24"/>
          <w:szCs w:val="24"/>
        </w:rPr>
      </w:pPr>
    </w:p>
    <w:p w:rsidR="00E80703" w:rsidRDefault="00E80703" w:rsidP="00D80A3A">
      <w:pPr>
        <w:spacing w:line="360" w:lineRule="auto"/>
        <w:ind w:firstLine="851"/>
        <w:jc w:val="both"/>
        <w:rPr>
          <w:rFonts w:eastAsia="Arial Unicode MS" w:cs="Calibri"/>
          <w:sz w:val="24"/>
          <w:szCs w:val="24"/>
        </w:rPr>
      </w:pPr>
    </w:p>
    <w:p w:rsidR="00D80A3A" w:rsidRDefault="00D80A3A" w:rsidP="00D80A3A">
      <w:pPr>
        <w:pStyle w:val="Ttulo4"/>
        <w:rPr>
          <w:rFonts w:eastAsia="Arial Unicode MS"/>
        </w:rPr>
      </w:pPr>
      <w:bookmarkStart w:id="128" w:name="_Toc424658698"/>
      <w:bookmarkStart w:id="129" w:name="_Toc487547256"/>
      <w:r>
        <w:rPr>
          <w:rFonts w:eastAsia="Arial Unicode MS"/>
        </w:rPr>
        <w:t>ANEXO VII – Projeção da R</w:t>
      </w:r>
      <w:r w:rsidR="004C3A23">
        <w:rPr>
          <w:rFonts w:eastAsia="Arial Unicode MS"/>
        </w:rPr>
        <w:t xml:space="preserve">eceita de RRT - </w:t>
      </w:r>
      <w:r w:rsidR="002D75E1">
        <w:rPr>
          <w:rFonts w:eastAsia="Arial Unicode MS"/>
        </w:rPr>
        <w:t>PROGRAMAÇÃO 20</w:t>
      </w:r>
      <w:r w:rsidR="00FE04CC">
        <w:rPr>
          <w:rFonts w:eastAsia="Arial Unicode MS"/>
        </w:rPr>
        <w:t>20</w:t>
      </w:r>
      <w:r w:rsidR="002D75E1">
        <w:rPr>
          <w:rFonts w:eastAsia="Arial Unicode MS"/>
        </w:rPr>
        <w:t xml:space="preserve"> </w:t>
      </w:r>
      <w:r>
        <w:rPr>
          <w:rFonts w:eastAsia="Arial Unicode MS"/>
        </w:rPr>
        <w:t xml:space="preserve">x </w:t>
      </w:r>
      <w:bookmarkEnd w:id="128"/>
      <w:r w:rsidR="00C04400">
        <w:rPr>
          <w:rFonts w:eastAsia="Arial Unicode MS"/>
        </w:rPr>
        <w:t>REPROGRAMAÇÃO 201</w:t>
      </w:r>
      <w:bookmarkEnd w:id="129"/>
      <w:r w:rsidR="00FE04CC">
        <w:rPr>
          <w:rFonts w:eastAsia="Arial Unicode MS"/>
        </w:rPr>
        <w:t>9</w:t>
      </w:r>
    </w:p>
    <w:p w:rsidR="00D80A3A" w:rsidRDefault="00D80A3A" w:rsidP="00D80A3A"/>
    <w:p w:rsidR="00D80A3A" w:rsidRPr="008D41FA" w:rsidRDefault="00D80A3A" w:rsidP="00D80A3A"/>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rPr>
          <w:rFonts w:eastAsia="Arial Unicode MS" w:cs="Calibri"/>
          <w:sz w:val="24"/>
          <w:szCs w:val="24"/>
        </w:rPr>
      </w:pPr>
      <w:r>
        <w:rPr>
          <w:rFonts w:eastAsia="Arial Unicode MS" w:cs="Calibri"/>
          <w:sz w:val="24"/>
          <w:szCs w:val="24"/>
        </w:rPr>
        <w:br w:type="page"/>
      </w:r>
    </w:p>
    <w:p w:rsidR="00D80A3A" w:rsidRDefault="00D80A3A" w:rsidP="00D80A3A">
      <w:pPr>
        <w:spacing w:line="360" w:lineRule="auto"/>
        <w:ind w:firstLine="851"/>
        <w:jc w:val="both"/>
        <w:rPr>
          <w:rFonts w:eastAsia="Arial Unicode MS" w:cs="Calibri"/>
          <w:sz w:val="24"/>
          <w:szCs w:val="24"/>
        </w:rPr>
        <w:sectPr w:rsidR="00D80A3A" w:rsidSect="00A524B7">
          <w:pgSz w:w="11906" w:h="16838"/>
          <w:pgMar w:top="1701" w:right="1134" w:bottom="1134" w:left="1701" w:header="709" w:footer="153" w:gutter="0"/>
          <w:cols w:space="708"/>
          <w:docGrid w:linePitch="360"/>
        </w:sectPr>
      </w:pPr>
    </w:p>
    <w:p w:rsidR="00E82DF9" w:rsidRDefault="00D80A3A" w:rsidP="005C35D8">
      <w:pPr>
        <w:pStyle w:val="Ttulo5"/>
        <w:jc w:val="left"/>
        <w:rPr>
          <w:rFonts w:eastAsia="Arial Unicode MS"/>
        </w:rPr>
      </w:pPr>
      <w:bookmarkStart w:id="130" w:name="_Toc17503187"/>
      <w:r w:rsidRPr="001E6D73">
        <w:rPr>
          <w:rFonts w:eastAsia="Arial Unicode MS"/>
          <w:color w:val="auto"/>
        </w:rPr>
        <w:lastRenderedPageBreak/>
        <w:t xml:space="preserve">ANEXO </w:t>
      </w:r>
      <w:proofErr w:type="spellStart"/>
      <w:r w:rsidRPr="001E6D73">
        <w:rPr>
          <w:rFonts w:eastAsia="Arial Unicode MS"/>
          <w:color w:val="auto"/>
        </w:rPr>
        <w:t>VI</w:t>
      </w:r>
      <w:r w:rsidR="00EF319B">
        <w:rPr>
          <w:rFonts w:eastAsia="Arial Unicode MS"/>
          <w:color w:val="auto"/>
        </w:rPr>
        <w:t>I</w:t>
      </w:r>
      <w:r w:rsidR="008D59FD" w:rsidRPr="001E6D73">
        <w:rPr>
          <w:rFonts w:eastAsia="Arial Unicode MS"/>
          <w:color w:val="auto"/>
        </w:rPr>
        <w:t>.a</w:t>
      </w:r>
      <w:proofErr w:type="spellEnd"/>
      <w:r w:rsidRPr="001E6D73">
        <w:rPr>
          <w:rFonts w:eastAsia="Arial Unicode MS"/>
          <w:color w:val="auto"/>
        </w:rPr>
        <w:t>–</w:t>
      </w:r>
      <w:r w:rsidRPr="006623A0">
        <w:rPr>
          <w:rFonts w:eastAsia="Arial Unicode MS"/>
          <w:color w:val="auto"/>
        </w:rPr>
        <w:t xml:space="preserve"> Projeção da Receita de RRT </w:t>
      </w:r>
      <w:r w:rsidR="00E45A85" w:rsidRPr="006623A0">
        <w:rPr>
          <w:rFonts w:eastAsia="Arial Unicode MS"/>
          <w:color w:val="auto"/>
        </w:rPr>
        <w:t>TOTAL</w:t>
      </w:r>
      <w:r w:rsidR="00362CF2" w:rsidRPr="006623A0">
        <w:rPr>
          <w:rFonts w:eastAsia="Arial Unicode MS"/>
          <w:color w:val="auto"/>
        </w:rPr>
        <w:t xml:space="preserve">– </w:t>
      </w:r>
      <w:r w:rsidR="002D75E1" w:rsidRPr="006623A0">
        <w:rPr>
          <w:rFonts w:eastAsia="Arial Unicode MS"/>
          <w:color w:val="auto"/>
        </w:rPr>
        <w:t>PROGRAMAÇÃO 20</w:t>
      </w:r>
      <w:r w:rsidR="00FE04CC">
        <w:rPr>
          <w:rFonts w:eastAsia="Arial Unicode MS"/>
          <w:color w:val="auto"/>
        </w:rPr>
        <w:t>20</w:t>
      </w:r>
      <w:r w:rsidR="002D75E1" w:rsidRPr="006623A0">
        <w:rPr>
          <w:rFonts w:eastAsia="Arial Unicode MS"/>
          <w:color w:val="auto"/>
        </w:rPr>
        <w:t xml:space="preserve"> </w:t>
      </w:r>
      <w:r w:rsidR="00362CF2" w:rsidRPr="006623A0">
        <w:rPr>
          <w:rFonts w:eastAsia="Arial Unicode MS"/>
          <w:color w:val="auto"/>
        </w:rPr>
        <w:t xml:space="preserve">x </w:t>
      </w:r>
      <w:r w:rsidR="00C04400" w:rsidRPr="006623A0">
        <w:rPr>
          <w:rFonts w:eastAsia="Arial Unicode MS"/>
          <w:color w:val="auto"/>
        </w:rPr>
        <w:t>REPROGRAMAÇÃO 201</w:t>
      </w:r>
      <w:r w:rsidR="00FE04CC">
        <w:rPr>
          <w:rFonts w:eastAsia="Arial Unicode MS"/>
          <w:color w:val="auto"/>
        </w:rPr>
        <w:t>9</w:t>
      </w:r>
      <w:bookmarkEnd w:id="130"/>
      <w:r w:rsidR="001249FE">
        <w:rPr>
          <w:rFonts w:eastAsia="Arial Unicode MS"/>
          <w:color w:val="auto"/>
        </w:rPr>
        <w:t xml:space="preserve"> </w:t>
      </w:r>
    </w:p>
    <w:p w:rsidR="00E82DF9" w:rsidRDefault="005C35D8" w:rsidP="00E80703">
      <w:pPr>
        <w:pStyle w:val="Ttulo5"/>
        <w:jc w:val="left"/>
        <w:rPr>
          <w:rFonts w:eastAsia="Arial Unicode MS"/>
          <w:color w:val="auto"/>
        </w:rPr>
      </w:pPr>
      <w:bookmarkStart w:id="131" w:name="_Toc17503188"/>
      <w:r w:rsidRPr="00F717CE">
        <w:rPr>
          <w:noProof/>
          <w:lang w:eastAsia="pt-BR"/>
        </w:rPr>
        <w:drawing>
          <wp:anchor distT="0" distB="0" distL="114300" distR="114300" simplePos="0" relativeHeight="251701248" behindDoc="1" locked="0" layoutInCell="1" allowOverlap="1">
            <wp:simplePos x="0" y="0"/>
            <wp:positionH relativeFrom="margin">
              <wp:posOffset>-1905</wp:posOffset>
            </wp:positionH>
            <wp:positionV relativeFrom="paragraph">
              <wp:posOffset>67310</wp:posOffset>
            </wp:positionV>
            <wp:extent cx="9186545" cy="4977130"/>
            <wp:effectExtent l="0" t="0" r="0" b="0"/>
            <wp:wrapTight wrapText="bothSides">
              <wp:wrapPolygon edited="0">
                <wp:start x="0" y="0"/>
                <wp:lineTo x="0" y="21495"/>
                <wp:lineTo x="21545" y="21495"/>
                <wp:lineTo x="21545" y="0"/>
                <wp:lineTo x="0" y="0"/>
              </wp:wrapPolygon>
            </wp:wrapTight>
            <wp:docPr id="341" name="Imagem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86545" cy="497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DF9">
        <w:rPr>
          <w:rFonts w:eastAsia="Arial Unicode MS"/>
        </w:rPr>
        <w:br w:type="page"/>
      </w:r>
      <w:r w:rsidR="00E82DF9" w:rsidRPr="006623A0">
        <w:rPr>
          <w:rFonts w:eastAsia="Arial Unicode MS"/>
          <w:color w:val="auto"/>
        </w:rPr>
        <w:lastRenderedPageBreak/>
        <w:t xml:space="preserve">ANEXO </w:t>
      </w:r>
      <w:proofErr w:type="spellStart"/>
      <w:r w:rsidR="00E82DF9" w:rsidRPr="006623A0">
        <w:rPr>
          <w:rFonts w:eastAsia="Arial Unicode MS"/>
          <w:color w:val="auto"/>
        </w:rPr>
        <w:t>VII</w:t>
      </w:r>
      <w:r w:rsidR="008D59FD" w:rsidRPr="006623A0">
        <w:rPr>
          <w:rFonts w:eastAsia="Arial Unicode MS"/>
          <w:color w:val="auto"/>
        </w:rPr>
        <w:t>.b</w:t>
      </w:r>
      <w:proofErr w:type="spellEnd"/>
      <w:r w:rsidR="00E82DF9" w:rsidRPr="006623A0">
        <w:rPr>
          <w:rFonts w:eastAsia="Arial Unicode MS"/>
          <w:color w:val="auto"/>
        </w:rPr>
        <w:t xml:space="preserve"> – Projeção da Receit</w:t>
      </w:r>
      <w:r w:rsidR="00FE04CC">
        <w:rPr>
          <w:rFonts w:eastAsia="Arial Unicode MS"/>
          <w:color w:val="auto"/>
        </w:rPr>
        <w:t>a de RRT TOTAL– PROGRAMAÇÃO 2020</w:t>
      </w:r>
      <w:r w:rsidR="00E82DF9" w:rsidRPr="006623A0">
        <w:rPr>
          <w:rFonts w:eastAsia="Arial Unicode MS"/>
          <w:color w:val="auto"/>
        </w:rPr>
        <w:t xml:space="preserve"> x REPROGRAMAÇÃO 201</w:t>
      </w:r>
      <w:r w:rsidR="00FE04CC">
        <w:rPr>
          <w:rFonts w:eastAsia="Arial Unicode MS"/>
          <w:color w:val="auto"/>
        </w:rPr>
        <w:t>9</w:t>
      </w:r>
      <w:bookmarkEnd w:id="131"/>
    </w:p>
    <w:p w:rsidR="00C532D3" w:rsidRPr="00C532D3" w:rsidRDefault="00C532D3" w:rsidP="00C532D3">
      <w:r w:rsidRPr="00C532D3">
        <w:rPr>
          <w:noProof/>
          <w:lang w:eastAsia="pt-BR"/>
        </w:rPr>
        <w:drawing>
          <wp:inline distT="0" distB="0" distL="0" distR="0">
            <wp:extent cx="9181883" cy="4779034"/>
            <wp:effectExtent l="0" t="0" r="635" b="2540"/>
            <wp:docPr id="342" name="Imagem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99702" cy="4788308"/>
                    </a:xfrm>
                    <a:prstGeom prst="rect">
                      <a:avLst/>
                    </a:prstGeom>
                    <a:noFill/>
                    <a:ln>
                      <a:noFill/>
                    </a:ln>
                  </pic:spPr>
                </pic:pic>
              </a:graphicData>
            </a:graphic>
          </wp:inline>
        </w:drawing>
      </w:r>
    </w:p>
    <w:p w:rsidR="00D80A3A" w:rsidRPr="00056EEF" w:rsidRDefault="0005212A" w:rsidP="002F2F4C">
      <w:pPr>
        <w:pStyle w:val="SemEspaamento"/>
        <w:rPr>
          <w:rFonts w:asciiTheme="majorHAnsi" w:eastAsia="Arial Unicode MS" w:hAnsiTheme="majorHAnsi" w:cstheme="majorBidi"/>
          <w:b/>
          <w:color w:val="000000" w:themeColor="text1"/>
        </w:rPr>
        <w:sectPr w:rsidR="00D80A3A" w:rsidRPr="00056EEF" w:rsidSect="00DB2963">
          <w:pgSz w:w="16838" w:h="11906" w:orient="landscape"/>
          <w:pgMar w:top="1134" w:right="1134" w:bottom="1701" w:left="1701" w:header="709" w:footer="153" w:gutter="0"/>
          <w:cols w:space="708"/>
          <w:docGrid w:linePitch="360"/>
        </w:sectPr>
      </w:pPr>
      <w:r w:rsidRPr="00522D26">
        <w:rPr>
          <w:rFonts w:eastAsia="Arial Unicode MS" w:cs="Calibri"/>
          <w:b/>
          <w:sz w:val="16"/>
          <w:szCs w:val="16"/>
        </w:rPr>
        <w:t>*</w:t>
      </w:r>
      <w:r w:rsidRPr="00522D26">
        <w:rPr>
          <w:noProof/>
          <w:sz w:val="16"/>
          <w:szCs w:val="16"/>
        </w:rPr>
        <w:t>A média por profissional da PROGRAMAÇÃO 2020 permaneceu a mesma da Reprogramação 2019. A exceção dos CAU/GO, PR e SP, cujas alterações para esses CAU/UF foram, na forma de suas solicitações, na média final para  RRT/PF de 6,1; 6,3 e 5,9, respectivamente.</w:t>
      </w:r>
      <w:r>
        <w:rPr>
          <w:rFonts w:eastAsia="Arial Unicode MS"/>
        </w:rPr>
        <w:t xml:space="preserve"> </w:t>
      </w:r>
      <w:r w:rsidR="00E82DF9">
        <w:rPr>
          <w:rFonts w:eastAsia="Arial Unicode MS"/>
        </w:rPr>
        <w:br w:type="page"/>
      </w: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2D75E1">
      <w:pPr>
        <w:pStyle w:val="Ttulo4"/>
        <w:jc w:val="both"/>
        <w:rPr>
          <w:rFonts w:eastAsia="Arial Unicode MS"/>
        </w:rPr>
      </w:pPr>
      <w:bookmarkStart w:id="132" w:name="_Toc424658701"/>
      <w:bookmarkStart w:id="133" w:name="_Toc487547257"/>
      <w:r>
        <w:rPr>
          <w:rFonts w:eastAsia="Arial Unicode MS"/>
        </w:rPr>
        <w:t xml:space="preserve">ANEXO VIII – </w:t>
      </w:r>
      <w:r w:rsidRPr="00944773">
        <w:rPr>
          <w:rFonts w:eastAsia="Arial Unicode MS"/>
        </w:rPr>
        <w:t xml:space="preserve">Projeção da Receita de Taxas e Multas </w:t>
      </w:r>
      <w:r w:rsidR="00B23AA1">
        <w:rPr>
          <w:rFonts w:eastAsia="Arial Unicode MS"/>
        </w:rPr>
        <w:t xml:space="preserve">do CAU </w:t>
      </w:r>
      <w:r w:rsidRPr="00944773">
        <w:rPr>
          <w:rFonts w:eastAsia="Arial Unicode MS"/>
        </w:rPr>
        <w:t xml:space="preserve">– </w:t>
      </w:r>
      <w:bookmarkEnd w:id="132"/>
      <w:r w:rsidR="00C04400">
        <w:rPr>
          <w:rFonts w:eastAsia="Arial Unicode MS"/>
        </w:rPr>
        <w:t>Exercício 20</w:t>
      </w:r>
      <w:bookmarkEnd w:id="133"/>
      <w:r w:rsidR="00FE04CC">
        <w:rPr>
          <w:rFonts w:eastAsia="Arial Unicode MS"/>
        </w:rPr>
        <w:t>20</w:t>
      </w: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rPr>
          <w:rFonts w:eastAsia="Arial Unicode MS" w:cs="Calibri"/>
          <w:sz w:val="24"/>
          <w:szCs w:val="24"/>
        </w:rPr>
      </w:pPr>
      <w:r>
        <w:rPr>
          <w:rFonts w:eastAsia="Arial Unicode MS" w:cs="Calibri"/>
          <w:sz w:val="24"/>
          <w:szCs w:val="24"/>
        </w:rPr>
        <w:br w:type="page"/>
      </w:r>
    </w:p>
    <w:p w:rsidR="00D80A3A" w:rsidRDefault="00D80A3A" w:rsidP="00D80A3A">
      <w:pPr>
        <w:spacing w:line="360" w:lineRule="auto"/>
        <w:ind w:firstLine="851"/>
        <w:jc w:val="both"/>
        <w:rPr>
          <w:rFonts w:eastAsia="Arial Unicode MS" w:cs="Calibri"/>
          <w:sz w:val="24"/>
          <w:szCs w:val="24"/>
        </w:rPr>
        <w:sectPr w:rsidR="00D80A3A" w:rsidSect="00A524B7">
          <w:pgSz w:w="11906" w:h="16838"/>
          <w:pgMar w:top="1701" w:right="1134" w:bottom="1134" w:left="1701" w:header="709" w:footer="153" w:gutter="0"/>
          <w:cols w:space="708"/>
          <w:docGrid w:linePitch="360"/>
        </w:sectPr>
      </w:pPr>
    </w:p>
    <w:p w:rsidR="00D80A3A" w:rsidRDefault="0032796B" w:rsidP="002F2F4C">
      <w:pPr>
        <w:pStyle w:val="Ttulo5"/>
        <w:ind w:right="140" w:firstLine="142"/>
        <w:jc w:val="left"/>
        <w:rPr>
          <w:rFonts w:eastAsia="Arial Unicode MS"/>
        </w:rPr>
      </w:pPr>
      <w:r>
        <w:rPr>
          <w:rFonts w:eastAsia="Arial Unicode MS"/>
        </w:rPr>
        <w:lastRenderedPageBreak/>
        <w:t xml:space="preserve"> </w:t>
      </w:r>
      <w:bookmarkStart w:id="134" w:name="_Toc17503189"/>
      <w:r w:rsidR="00D80A3A">
        <w:rPr>
          <w:rFonts w:eastAsia="Arial Unicode MS"/>
        </w:rPr>
        <w:t>ANEXO VIII</w:t>
      </w:r>
      <w:r w:rsidR="00D80A3A" w:rsidRPr="00391884">
        <w:rPr>
          <w:rFonts w:eastAsia="Arial Unicode MS"/>
        </w:rPr>
        <w:t xml:space="preserve"> – Projeção da Receita de </w:t>
      </w:r>
      <w:r w:rsidR="00D80A3A">
        <w:rPr>
          <w:rFonts w:eastAsia="Arial Unicode MS"/>
        </w:rPr>
        <w:t>Taxas e Multas</w:t>
      </w:r>
      <w:r w:rsidR="00B23AA1">
        <w:rPr>
          <w:rFonts w:eastAsia="Arial Unicode MS"/>
        </w:rPr>
        <w:t xml:space="preserve"> do CAU</w:t>
      </w:r>
      <w:r w:rsidR="00C6218D">
        <w:rPr>
          <w:rFonts w:eastAsia="Arial Unicode MS"/>
        </w:rPr>
        <w:t xml:space="preserve"> – </w:t>
      </w:r>
      <w:r w:rsidR="00C04400">
        <w:rPr>
          <w:rFonts w:eastAsia="Arial Unicode MS"/>
        </w:rPr>
        <w:t>Exercício 20</w:t>
      </w:r>
      <w:r w:rsidR="00FE04CC">
        <w:rPr>
          <w:rFonts w:eastAsia="Arial Unicode MS"/>
        </w:rPr>
        <w:t>20</w:t>
      </w:r>
      <w:bookmarkEnd w:id="134"/>
      <w:r w:rsidR="005C35D8">
        <w:rPr>
          <w:rFonts w:eastAsia="Arial Unicode MS"/>
        </w:rPr>
        <w:t xml:space="preserve"> </w:t>
      </w:r>
    </w:p>
    <w:p w:rsidR="00FE04CC" w:rsidRPr="00FE04CC" w:rsidRDefault="00FE04CC" w:rsidP="00FE04CC"/>
    <w:p w:rsidR="00DB2963" w:rsidRDefault="00FE04CC" w:rsidP="002F2F4C">
      <w:pPr>
        <w:spacing w:line="360" w:lineRule="auto"/>
        <w:rPr>
          <w:rFonts w:eastAsia="Arial Unicode MS" w:cs="Calibri"/>
          <w:sz w:val="24"/>
          <w:szCs w:val="20"/>
        </w:rPr>
      </w:pPr>
      <w:r w:rsidRPr="00FE04CC">
        <w:rPr>
          <w:noProof/>
          <w:lang w:eastAsia="pt-BR"/>
        </w:rPr>
        <w:drawing>
          <wp:anchor distT="0" distB="0" distL="114300" distR="114300" simplePos="0" relativeHeight="251687936" behindDoc="1" locked="0" layoutInCell="1" allowOverlap="1">
            <wp:simplePos x="0" y="0"/>
            <wp:positionH relativeFrom="page">
              <wp:posOffset>1009650</wp:posOffset>
            </wp:positionH>
            <wp:positionV relativeFrom="paragraph">
              <wp:posOffset>40640</wp:posOffset>
            </wp:positionV>
            <wp:extent cx="4848225" cy="7019925"/>
            <wp:effectExtent l="0" t="0" r="9525" b="9525"/>
            <wp:wrapTight wrapText="bothSides">
              <wp:wrapPolygon edited="0">
                <wp:start x="0" y="0"/>
                <wp:lineTo x="0" y="21571"/>
                <wp:lineTo x="21558" y="21571"/>
                <wp:lineTo x="21558" y="0"/>
                <wp:lineTo x="0" y="0"/>
              </wp:wrapPolygon>
            </wp:wrapTight>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822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212A" w:rsidRPr="00D92F9E" w:rsidRDefault="0005212A" w:rsidP="0005212A">
      <w:pPr>
        <w:spacing w:after="0" w:line="360" w:lineRule="auto"/>
        <w:ind w:right="1983"/>
        <w:jc w:val="both"/>
        <w:rPr>
          <w:rFonts w:cs="Calibri"/>
          <w:color w:val="000000" w:themeColor="text1"/>
          <w:sz w:val="20"/>
          <w:szCs w:val="20"/>
        </w:rPr>
      </w:pPr>
      <w:r w:rsidRPr="00522D26">
        <w:rPr>
          <w:rFonts w:eastAsia="Arial Unicode MS" w:cs="Calibri"/>
          <w:b/>
          <w:sz w:val="20"/>
          <w:szCs w:val="20"/>
        </w:rPr>
        <w:t>Nota:</w:t>
      </w:r>
      <w:r w:rsidRPr="00522D26">
        <w:rPr>
          <w:rFonts w:eastAsia="Arial Unicode MS" w:cs="Calibri"/>
          <w:sz w:val="20"/>
          <w:szCs w:val="20"/>
        </w:rPr>
        <w:t xml:space="preserve"> 4,5% da Receita de arrecadação (anuidade PF + anuidade PJ + RRT), à</w:t>
      </w:r>
      <w:r w:rsidRPr="00522D26">
        <w:rPr>
          <w:rFonts w:cs="Calibri"/>
          <w:color w:val="000000" w:themeColor="text1"/>
          <w:sz w:val="20"/>
          <w:szCs w:val="20"/>
        </w:rPr>
        <w:t xml:space="preserve"> exceção dos CAU/GO e SP, que na forma de suas solicitações, o percentual aplicado foi de 3,2% e 3,9% respectivamente.</w:t>
      </w:r>
    </w:p>
    <w:p w:rsidR="00C60C80" w:rsidRPr="00D92F9E" w:rsidRDefault="00C60C80" w:rsidP="002F2F4C">
      <w:pPr>
        <w:spacing w:after="0" w:line="360" w:lineRule="auto"/>
        <w:ind w:right="1983"/>
        <w:jc w:val="both"/>
        <w:rPr>
          <w:rFonts w:cs="Calibri"/>
          <w:color w:val="000000" w:themeColor="text1"/>
          <w:sz w:val="20"/>
          <w:szCs w:val="20"/>
        </w:rPr>
      </w:pPr>
    </w:p>
    <w:p w:rsidR="00596576" w:rsidRPr="000A6B2B" w:rsidRDefault="00596576" w:rsidP="002D75E1">
      <w:pPr>
        <w:spacing w:line="360" w:lineRule="auto"/>
        <w:ind w:left="709"/>
        <w:rPr>
          <w:rFonts w:eastAsia="Arial Unicode MS" w:cs="Calibri"/>
          <w:sz w:val="24"/>
          <w:szCs w:val="20"/>
        </w:rPr>
      </w:pPr>
    </w:p>
    <w:p w:rsidR="00D80A3A" w:rsidRDefault="00D80A3A" w:rsidP="008D59FD"/>
    <w:p w:rsidR="00D80A3A" w:rsidRDefault="00D80A3A" w:rsidP="008D59FD"/>
    <w:p w:rsidR="00D80A3A" w:rsidRDefault="00D80A3A" w:rsidP="008D59FD"/>
    <w:p w:rsidR="00D80A3A" w:rsidRDefault="00D80A3A" w:rsidP="008D59FD"/>
    <w:p w:rsidR="00D80A3A" w:rsidRDefault="00D80A3A" w:rsidP="008D59FD"/>
    <w:p w:rsidR="00D80A3A" w:rsidRDefault="00D80A3A" w:rsidP="008D59FD"/>
    <w:p w:rsidR="00D80A3A" w:rsidRDefault="00D80A3A" w:rsidP="008D59FD"/>
    <w:p w:rsidR="00D80A3A" w:rsidRDefault="00D80A3A" w:rsidP="008D59FD"/>
    <w:p w:rsidR="00D80A3A" w:rsidRDefault="00D80A3A" w:rsidP="008D59FD"/>
    <w:p w:rsidR="00D80A3A" w:rsidRDefault="00D80A3A" w:rsidP="008D59FD"/>
    <w:p w:rsidR="00D80A3A" w:rsidRPr="00F8173E" w:rsidRDefault="00D80A3A" w:rsidP="00F8173E">
      <w:pPr>
        <w:pStyle w:val="Ttulo4"/>
        <w:jc w:val="both"/>
        <w:rPr>
          <w:rFonts w:eastAsia="Arial Unicode MS"/>
        </w:rPr>
      </w:pPr>
      <w:bookmarkStart w:id="135" w:name="_Toc424658702"/>
      <w:bookmarkStart w:id="136" w:name="_Toc487547258"/>
      <w:r w:rsidRPr="00C532D3">
        <w:rPr>
          <w:rFonts w:eastAsia="Arial Unicode MS"/>
        </w:rPr>
        <w:t xml:space="preserve">ANEXO IX – Projeção da Receita dos CAU/UF – </w:t>
      </w:r>
      <w:bookmarkEnd w:id="135"/>
      <w:r w:rsidR="00C04400" w:rsidRPr="00C532D3">
        <w:rPr>
          <w:rFonts w:eastAsia="Arial Unicode MS"/>
        </w:rPr>
        <w:t>Exercício 20</w:t>
      </w:r>
      <w:bookmarkEnd w:id="136"/>
      <w:r w:rsidR="00F8173E" w:rsidRPr="00C532D3">
        <w:rPr>
          <w:rFonts w:eastAsia="Arial Unicode MS"/>
        </w:rPr>
        <w:t>20</w:t>
      </w: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E17E5D">
      <w:pPr>
        <w:rPr>
          <w:rFonts w:eastAsia="Arial Unicode MS" w:cs="Calibri"/>
          <w:b/>
          <w:sz w:val="20"/>
          <w:szCs w:val="20"/>
        </w:rPr>
      </w:pPr>
      <w:r>
        <w:rPr>
          <w:rFonts w:eastAsia="Arial Unicode MS" w:cs="Calibri"/>
          <w:sz w:val="24"/>
          <w:szCs w:val="24"/>
        </w:rPr>
        <w:br w:type="page"/>
      </w:r>
    </w:p>
    <w:p w:rsidR="00E17E5D" w:rsidRDefault="00E17E5D" w:rsidP="00D80A3A">
      <w:pPr>
        <w:spacing w:line="360" w:lineRule="auto"/>
        <w:ind w:firstLine="851"/>
        <w:jc w:val="both"/>
        <w:rPr>
          <w:rFonts w:eastAsia="Arial Unicode MS" w:cs="Calibri"/>
          <w:b/>
          <w:sz w:val="20"/>
          <w:szCs w:val="20"/>
        </w:rPr>
        <w:sectPr w:rsidR="00E17E5D" w:rsidSect="00A524B7">
          <w:pgSz w:w="11906" w:h="16838"/>
          <w:pgMar w:top="1701" w:right="1134" w:bottom="1134" w:left="1701" w:header="709" w:footer="153" w:gutter="0"/>
          <w:cols w:space="708"/>
          <w:docGrid w:linePitch="360"/>
        </w:sectPr>
      </w:pPr>
    </w:p>
    <w:p w:rsidR="00056EEF" w:rsidRDefault="00D80A3A" w:rsidP="002F2F4C">
      <w:pPr>
        <w:pStyle w:val="Ttulo5"/>
        <w:jc w:val="left"/>
        <w:rPr>
          <w:rFonts w:eastAsia="Arial Unicode MS"/>
        </w:rPr>
      </w:pPr>
      <w:bookmarkStart w:id="137" w:name="_Toc17503190"/>
      <w:r w:rsidRPr="00AE4101">
        <w:rPr>
          <w:rFonts w:eastAsia="Arial Unicode MS"/>
        </w:rPr>
        <w:lastRenderedPageBreak/>
        <w:t xml:space="preserve">ANEXO </w:t>
      </w:r>
      <w:proofErr w:type="spellStart"/>
      <w:r w:rsidRPr="00AE4101">
        <w:rPr>
          <w:rFonts w:eastAsia="Arial Unicode MS"/>
        </w:rPr>
        <w:t>IX</w:t>
      </w:r>
      <w:r w:rsidR="00657180">
        <w:rPr>
          <w:rFonts w:eastAsia="Arial Unicode MS"/>
        </w:rPr>
        <w:t>.a</w:t>
      </w:r>
      <w:proofErr w:type="spellEnd"/>
      <w:r w:rsidRPr="00AE4101">
        <w:rPr>
          <w:rFonts w:eastAsia="Arial Unicode MS"/>
        </w:rPr>
        <w:t xml:space="preserve"> – Projeção da Rec</w:t>
      </w:r>
      <w:r w:rsidR="0098214D" w:rsidRPr="00AE4101">
        <w:rPr>
          <w:rFonts w:eastAsia="Arial Unicode MS"/>
        </w:rPr>
        <w:t xml:space="preserve">eita dos CAU/UF – </w:t>
      </w:r>
      <w:r w:rsidR="00C04400">
        <w:rPr>
          <w:rFonts w:eastAsia="Arial Unicode MS"/>
        </w:rPr>
        <w:t>Exercício 20</w:t>
      </w:r>
      <w:r w:rsidR="005E0AFC">
        <w:rPr>
          <w:rFonts w:eastAsia="Arial Unicode MS"/>
        </w:rPr>
        <w:t>20</w:t>
      </w:r>
      <w:r w:rsidRPr="00AE4101">
        <w:rPr>
          <w:rFonts w:eastAsia="Arial Unicode MS"/>
        </w:rPr>
        <w:t xml:space="preserve"> </w:t>
      </w:r>
      <w:r w:rsidR="006F07D6" w:rsidRPr="00AE4101">
        <w:rPr>
          <w:rFonts w:eastAsia="Arial Unicode MS"/>
        </w:rPr>
        <w:t>(80%)</w:t>
      </w:r>
      <w:bookmarkEnd w:id="137"/>
    </w:p>
    <w:p w:rsidR="00C532D3" w:rsidRPr="00C532D3" w:rsidRDefault="00C532D3" w:rsidP="00C532D3"/>
    <w:p w:rsidR="00056EEF" w:rsidRDefault="00C532D3" w:rsidP="00056EEF">
      <w:pPr>
        <w:jc w:val="center"/>
        <w:rPr>
          <w:rFonts w:eastAsia="Arial Unicode MS"/>
        </w:rPr>
      </w:pPr>
      <w:r w:rsidRPr="00C532D3">
        <w:rPr>
          <w:noProof/>
          <w:lang w:eastAsia="pt-BR"/>
        </w:rPr>
        <w:drawing>
          <wp:inline distT="0" distB="0" distL="0" distR="0">
            <wp:extent cx="9282023" cy="4614329"/>
            <wp:effectExtent l="0" t="0" r="0" b="0"/>
            <wp:docPr id="345" name="Imagem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42373" cy="4644331"/>
                    </a:xfrm>
                    <a:prstGeom prst="rect">
                      <a:avLst/>
                    </a:prstGeom>
                    <a:noFill/>
                    <a:ln>
                      <a:noFill/>
                    </a:ln>
                  </pic:spPr>
                </pic:pic>
              </a:graphicData>
            </a:graphic>
          </wp:inline>
        </w:drawing>
      </w:r>
    </w:p>
    <w:p w:rsidR="00056EEF" w:rsidRDefault="00056EEF" w:rsidP="002F2F4C">
      <w:pPr>
        <w:pStyle w:val="Ttulo5"/>
        <w:jc w:val="left"/>
        <w:rPr>
          <w:rFonts w:eastAsia="Arial Unicode MS"/>
        </w:rPr>
      </w:pPr>
      <w:r>
        <w:rPr>
          <w:rFonts w:eastAsia="Arial Unicode MS"/>
        </w:rPr>
        <w:br w:type="page"/>
      </w:r>
      <w:bookmarkStart w:id="138" w:name="_Toc17503191"/>
      <w:r w:rsidRPr="00AE4101">
        <w:rPr>
          <w:rFonts w:eastAsia="Arial Unicode MS"/>
        </w:rPr>
        <w:lastRenderedPageBreak/>
        <w:t>ANEXO IX</w:t>
      </w:r>
      <w:r w:rsidR="00EF319B">
        <w:rPr>
          <w:rFonts w:eastAsia="Arial Unicode MS"/>
        </w:rPr>
        <w:t>.0</w:t>
      </w:r>
      <w:r w:rsidR="00657180">
        <w:rPr>
          <w:rFonts w:eastAsia="Arial Unicode MS"/>
        </w:rPr>
        <w:t>b</w:t>
      </w:r>
      <w:r w:rsidRPr="00AE4101">
        <w:rPr>
          <w:rFonts w:eastAsia="Arial Unicode MS"/>
        </w:rPr>
        <w:t xml:space="preserve"> – Projeção da Receita dos CAU/UF – </w:t>
      </w:r>
      <w:r w:rsidR="00EA25BA">
        <w:rPr>
          <w:rFonts w:eastAsia="Arial Unicode MS"/>
        </w:rPr>
        <w:t>Exercício 2020</w:t>
      </w:r>
      <w:r w:rsidRPr="00AE4101">
        <w:rPr>
          <w:rFonts w:eastAsia="Arial Unicode MS"/>
        </w:rPr>
        <w:t xml:space="preserve"> (80%)</w:t>
      </w:r>
      <w:bookmarkEnd w:id="138"/>
    </w:p>
    <w:p w:rsidR="00C532D3" w:rsidRPr="00C532D3" w:rsidRDefault="00C532D3" w:rsidP="00C532D3">
      <w:r w:rsidRPr="00C532D3">
        <w:rPr>
          <w:noProof/>
          <w:lang w:eastAsia="pt-BR"/>
        </w:rPr>
        <w:drawing>
          <wp:anchor distT="0" distB="0" distL="114300" distR="114300" simplePos="0" relativeHeight="251702272" behindDoc="1" locked="0" layoutInCell="1" allowOverlap="1">
            <wp:simplePos x="0" y="0"/>
            <wp:positionH relativeFrom="margin">
              <wp:align>left</wp:align>
            </wp:positionH>
            <wp:positionV relativeFrom="paragraph">
              <wp:posOffset>193040</wp:posOffset>
            </wp:positionV>
            <wp:extent cx="9210040" cy="4209415"/>
            <wp:effectExtent l="0" t="0" r="0" b="635"/>
            <wp:wrapTight wrapText="bothSides">
              <wp:wrapPolygon edited="0">
                <wp:start x="0" y="0"/>
                <wp:lineTo x="0" y="21506"/>
                <wp:lineTo x="21534" y="21506"/>
                <wp:lineTo x="21534" y="0"/>
                <wp:lineTo x="0" y="0"/>
              </wp:wrapPolygon>
            </wp:wrapTight>
            <wp:docPr id="346" name="Imagem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45375" cy="42257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32D3" w:rsidRPr="00C532D3" w:rsidRDefault="00C532D3" w:rsidP="00C532D3"/>
    <w:p w:rsidR="00056EEF" w:rsidRDefault="00056EEF" w:rsidP="00056EEF">
      <w:pPr>
        <w:jc w:val="center"/>
        <w:rPr>
          <w:rFonts w:eastAsia="Arial Unicode MS"/>
        </w:rPr>
      </w:pPr>
    </w:p>
    <w:p w:rsidR="00913B9B" w:rsidRPr="007B0AC8" w:rsidRDefault="00913B9B" w:rsidP="007B0AC8">
      <w:pPr>
        <w:rPr>
          <w:rFonts w:asciiTheme="majorHAnsi" w:eastAsia="Arial Unicode MS" w:hAnsiTheme="majorHAnsi" w:cstheme="majorBidi"/>
          <w:b/>
          <w:color w:val="000000" w:themeColor="text1"/>
        </w:rPr>
        <w:sectPr w:rsidR="00913B9B" w:rsidRPr="007B0AC8" w:rsidSect="002D75E1">
          <w:pgSz w:w="16838" w:h="11906" w:orient="landscape"/>
          <w:pgMar w:top="1701" w:right="1701" w:bottom="1134" w:left="1418" w:header="709" w:footer="153" w:gutter="0"/>
          <w:cols w:space="708"/>
          <w:docGrid w:linePitch="360"/>
        </w:sect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BC30E0">
      <w:pPr>
        <w:pStyle w:val="Ttulo4"/>
        <w:jc w:val="both"/>
        <w:rPr>
          <w:rFonts w:eastAsia="Arial Unicode MS"/>
        </w:rPr>
      </w:pPr>
      <w:bookmarkStart w:id="139" w:name="_Toc424658703"/>
      <w:bookmarkStart w:id="140" w:name="_Toc487547259"/>
      <w:r>
        <w:rPr>
          <w:rFonts w:eastAsia="Arial Unicode MS"/>
        </w:rPr>
        <w:t xml:space="preserve">ANEXO X – Fundo de Apoio Financeiro </w:t>
      </w:r>
      <w:r w:rsidRPr="00801186">
        <w:rPr>
          <w:rFonts w:eastAsia="Arial Unicode MS"/>
        </w:rPr>
        <w:t>aos CAU/UF</w:t>
      </w:r>
      <w:r w:rsidR="0098214D">
        <w:rPr>
          <w:rFonts w:eastAsia="Arial Unicode MS"/>
        </w:rPr>
        <w:t xml:space="preserve"> – </w:t>
      </w:r>
      <w:r w:rsidR="00C04400">
        <w:rPr>
          <w:rFonts w:eastAsia="Arial Unicode MS"/>
        </w:rPr>
        <w:t>Exercício 20</w:t>
      </w:r>
      <w:r w:rsidR="00F8173E">
        <w:rPr>
          <w:rFonts w:eastAsia="Arial Unicode MS"/>
        </w:rPr>
        <w:t>20</w:t>
      </w:r>
      <w:r>
        <w:rPr>
          <w:rFonts w:eastAsia="Arial Unicode MS"/>
        </w:rPr>
        <w:t xml:space="preserve"> – Destinação </w:t>
      </w:r>
      <w:r w:rsidRPr="00801186">
        <w:rPr>
          <w:rFonts w:eastAsia="Arial Unicode MS"/>
        </w:rPr>
        <w:t>dos Recursos por CAU/Básico</w:t>
      </w:r>
      <w:r>
        <w:rPr>
          <w:rFonts w:eastAsia="Arial Unicode MS"/>
        </w:rPr>
        <w:t xml:space="preserve"> </w:t>
      </w:r>
      <w:bookmarkEnd w:id="139"/>
      <w:bookmarkEnd w:id="140"/>
    </w:p>
    <w:p w:rsidR="00D80A3A" w:rsidRDefault="00D80A3A" w:rsidP="00BC30E0">
      <w:pPr>
        <w:spacing w:line="360" w:lineRule="auto"/>
        <w:ind w:firstLine="851"/>
        <w:jc w:val="both"/>
        <w:rPr>
          <w:rFonts w:eastAsia="Arial Unicode MS" w:cs="Calibri"/>
          <w:sz w:val="24"/>
          <w:szCs w:val="24"/>
        </w:rPr>
      </w:pPr>
    </w:p>
    <w:p w:rsidR="00D80A3A" w:rsidRDefault="00D80A3A" w:rsidP="00BC30E0">
      <w:pPr>
        <w:pStyle w:val="Ttulo4"/>
        <w:jc w:val="both"/>
        <w:rPr>
          <w:rFonts w:eastAsia="Arial Unicode MS"/>
        </w:rPr>
      </w:pPr>
      <w:bookmarkStart w:id="141" w:name="_Toc424658704"/>
      <w:bookmarkStart w:id="142" w:name="_Toc487547260"/>
      <w:r>
        <w:rPr>
          <w:rFonts w:eastAsia="Arial Unicode MS"/>
        </w:rPr>
        <w:t xml:space="preserve">ANEXO X.I – Fundo de Apoio Financeiro aos </w:t>
      </w:r>
      <w:r w:rsidRPr="00391884">
        <w:rPr>
          <w:rFonts w:eastAsia="Arial Unicode MS"/>
        </w:rPr>
        <w:t xml:space="preserve">CAU/UF – </w:t>
      </w:r>
      <w:r w:rsidR="00C04400">
        <w:rPr>
          <w:rFonts w:eastAsia="Arial Unicode MS"/>
        </w:rPr>
        <w:t>Exercício 20</w:t>
      </w:r>
      <w:r w:rsidR="00F8173E">
        <w:rPr>
          <w:rFonts w:eastAsia="Arial Unicode MS"/>
        </w:rPr>
        <w:t>20</w:t>
      </w:r>
      <w:r>
        <w:rPr>
          <w:rFonts w:eastAsia="Arial Unicode MS"/>
        </w:rPr>
        <w:t xml:space="preserve"> – Participação dos </w:t>
      </w:r>
      <w:r w:rsidRPr="00391884">
        <w:rPr>
          <w:rFonts w:eastAsia="Arial Unicode MS"/>
        </w:rPr>
        <w:t>CAU/UF e CAU/BR</w:t>
      </w:r>
      <w:bookmarkEnd w:id="141"/>
      <w:bookmarkEnd w:id="142"/>
      <w:r>
        <w:rPr>
          <w:rFonts w:eastAsia="Arial Unicode MS"/>
        </w:rPr>
        <w:t xml:space="preserve"> </w:t>
      </w:r>
      <w:r w:rsidRPr="00801186">
        <w:rPr>
          <w:rFonts w:eastAsia="Arial Unicode MS"/>
        </w:rPr>
        <w:cr/>
      </w: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rPr>
          <w:rFonts w:eastAsia="Arial Unicode MS" w:cs="Calibri"/>
          <w:b/>
          <w:sz w:val="20"/>
          <w:szCs w:val="20"/>
        </w:rPr>
      </w:pPr>
      <w:r>
        <w:rPr>
          <w:rFonts w:eastAsia="Arial Unicode MS" w:cs="Calibri"/>
          <w:b/>
          <w:sz w:val="20"/>
          <w:szCs w:val="20"/>
        </w:rPr>
        <w:br w:type="page"/>
      </w:r>
    </w:p>
    <w:p w:rsidR="000A6B2B" w:rsidRDefault="000A6B2B" w:rsidP="00D80A3A">
      <w:pPr>
        <w:spacing w:line="360" w:lineRule="auto"/>
        <w:ind w:left="-709"/>
        <w:jc w:val="both"/>
        <w:rPr>
          <w:rFonts w:eastAsia="Arial Unicode MS" w:cs="Calibri"/>
          <w:b/>
          <w:sz w:val="20"/>
          <w:szCs w:val="20"/>
        </w:rPr>
        <w:sectPr w:rsidR="000A6B2B" w:rsidSect="00A524B7">
          <w:pgSz w:w="11906" w:h="16838"/>
          <w:pgMar w:top="1701" w:right="1134" w:bottom="1134" w:left="1701" w:header="709" w:footer="153" w:gutter="0"/>
          <w:cols w:space="708"/>
          <w:docGrid w:linePitch="360"/>
        </w:sectPr>
      </w:pPr>
    </w:p>
    <w:p w:rsidR="00D80A3A" w:rsidRPr="005C35D8" w:rsidRDefault="006E0A19" w:rsidP="002F2F4C">
      <w:pPr>
        <w:pStyle w:val="Ttulo5"/>
        <w:jc w:val="left"/>
        <w:rPr>
          <w:rFonts w:eastAsia="Arial Unicode MS"/>
          <w:color w:val="FFFFFF" w:themeColor="background1"/>
        </w:rPr>
      </w:pPr>
      <w:bookmarkStart w:id="143" w:name="_Toc17503192"/>
      <w:r w:rsidRPr="00D56F83">
        <w:rPr>
          <w:noProof/>
          <w:lang w:eastAsia="pt-BR"/>
        </w:rPr>
        <w:lastRenderedPageBreak/>
        <w:drawing>
          <wp:anchor distT="0" distB="0" distL="114300" distR="114300" simplePos="0" relativeHeight="251688960" behindDoc="1" locked="0" layoutInCell="1" allowOverlap="1">
            <wp:simplePos x="0" y="0"/>
            <wp:positionH relativeFrom="margin">
              <wp:posOffset>-189865</wp:posOffset>
            </wp:positionH>
            <wp:positionV relativeFrom="paragraph">
              <wp:posOffset>287655</wp:posOffset>
            </wp:positionV>
            <wp:extent cx="8890635" cy="3943350"/>
            <wp:effectExtent l="0" t="0" r="5715" b="0"/>
            <wp:wrapTight wrapText="bothSides">
              <wp:wrapPolygon edited="0">
                <wp:start x="0" y="0"/>
                <wp:lineTo x="0" y="21496"/>
                <wp:lineTo x="21568" y="21496"/>
                <wp:lineTo x="21568" y="0"/>
                <wp:lineTo x="0" y="0"/>
              </wp:wrapPolygon>
            </wp:wrapTight>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90635" cy="3943350"/>
                    </a:xfrm>
                    <a:prstGeom prst="rect">
                      <a:avLst/>
                    </a:prstGeom>
                    <a:noFill/>
                    <a:ln>
                      <a:noFill/>
                    </a:ln>
                  </pic:spPr>
                </pic:pic>
              </a:graphicData>
            </a:graphic>
            <wp14:sizeRelV relativeFrom="margin">
              <wp14:pctHeight>0</wp14:pctHeight>
            </wp14:sizeRelV>
          </wp:anchor>
        </w:drawing>
      </w:r>
      <w:r w:rsidR="00D80A3A" w:rsidRPr="006D5946">
        <w:rPr>
          <w:rFonts w:eastAsia="Arial Unicode MS"/>
        </w:rPr>
        <w:t>ANEXO X – Fundo de Apoio Financ</w:t>
      </w:r>
      <w:r w:rsidR="0098214D">
        <w:rPr>
          <w:rFonts w:eastAsia="Arial Unicode MS"/>
        </w:rPr>
        <w:t xml:space="preserve">eiro aos CAU/UF – </w:t>
      </w:r>
      <w:r w:rsidR="00D56F83">
        <w:rPr>
          <w:rFonts w:eastAsia="Arial Unicode MS"/>
        </w:rPr>
        <w:t>Exercício 2020</w:t>
      </w:r>
      <w:r w:rsidR="00D80A3A" w:rsidRPr="006D5946">
        <w:rPr>
          <w:rFonts w:eastAsia="Arial Unicode MS"/>
        </w:rPr>
        <w:t xml:space="preserve"> – Destinação dos Recursos por CAU/Básico</w:t>
      </w:r>
      <w:r w:rsidR="00B613B2">
        <w:rPr>
          <w:rFonts w:eastAsia="Arial Unicode MS"/>
        </w:rPr>
        <w:t>.</w:t>
      </w:r>
      <w:bookmarkEnd w:id="143"/>
      <w:r w:rsidR="00D80A3A">
        <w:rPr>
          <w:rFonts w:eastAsia="Arial Unicode MS"/>
        </w:rPr>
        <w:t xml:space="preserve"> </w:t>
      </w:r>
    </w:p>
    <w:p w:rsidR="00277995" w:rsidRPr="000F7A12" w:rsidRDefault="000A6B2B" w:rsidP="00277995">
      <w:pPr>
        <w:pStyle w:val="SemEspaamento"/>
        <w:rPr>
          <w:noProof/>
          <w:sz w:val="16"/>
          <w:szCs w:val="16"/>
        </w:rPr>
      </w:pPr>
      <w:r w:rsidRPr="000F7A12">
        <w:rPr>
          <w:noProof/>
          <w:sz w:val="16"/>
          <w:szCs w:val="16"/>
        </w:rPr>
        <w:t xml:space="preserve">¹ </w:t>
      </w:r>
      <w:r w:rsidR="00E17E5D" w:rsidRPr="000F7A12">
        <w:rPr>
          <w:noProof/>
          <w:sz w:val="16"/>
          <w:szCs w:val="16"/>
        </w:rPr>
        <w:t xml:space="preserve">Nos valores do CSC </w:t>
      </w:r>
      <w:r w:rsidR="000F7A12" w:rsidRPr="000F7A12">
        <w:rPr>
          <w:noProof/>
          <w:sz w:val="16"/>
          <w:szCs w:val="16"/>
        </w:rPr>
        <w:t xml:space="preserve"> </w:t>
      </w:r>
      <w:r w:rsidR="00E17E5D" w:rsidRPr="000F7A12">
        <w:rPr>
          <w:noProof/>
          <w:sz w:val="16"/>
          <w:szCs w:val="16"/>
        </w:rPr>
        <w:t xml:space="preserve">estão inclusos </w:t>
      </w:r>
      <w:r w:rsidR="000F7A12" w:rsidRPr="000F7A12">
        <w:rPr>
          <w:noProof/>
          <w:sz w:val="16"/>
          <w:szCs w:val="16"/>
        </w:rPr>
        <w:t xml:space="preserve"> os valores previstos para </w:t>
      </w:r>
      <w:r w:rsidRPr="000F7A12">
        <w:rPr>
          <w:noProof/>
          <w:sz w:val="16"/>
          <w:szCs w:val="16"/>
        </w:rPr>
        <w:t xml:space="preserve"> </w:t>
      </w:r>
      <w:r w:rsidR="00C712B2" w:rsidRPr="000F7A12">
        <w:rPr>
          <w:noProof/>
          <w:sz w:val="16"/>
          <w:szCs w:val="16"/>
        </w:rPr>
        <w:t>RIA</w:t>
      </w:r>
      <w:r w:rsidR="000F7A12" w:rsidRPr="000F7A12">
        <w:rPr>
          <w:noProof/>
          <w:sz w:val="16"/>
          <w:szCs w:val="16"/>
        </w:rPr>
        <w:t xml:space="preserve"> e Serviços essenciais para 2020.</w:t>
      </w:r>
    </w:p>
    <w:p w:rsidR="000A6B2B" w:rsidRPr="00277995" w:rsidRDefault="000A6B2B" w:rsidP="00277995">
      <w:pPr>
        <w:pStyle w:val="SemEspaamento"/>
        <w:rPr>
          <w:noProof/>
          <w:sz w:val="16"/>
          <w:szCs w:val="16"/>
        </w:rPr>
      </w:pPr>
      <w:r w:rsidRPr="000F7A12">
        <w:rPr>
          <w:noProof/>
          <w:sz w:val="16"/>
          <w:szCs w:val="16"/>
          <w:vertAlign w:val="superscript"/>
        </w:rPr>
        <w:t>2</w:t>
      </w:r>
      <w:r w:rsidRPr="000F7A12">
        <w:rPr>
          <w:noProof/>
          <w:sz w:val="16"/>
          <w:szCs w:val="16"/>
        </w:rPr>
        <w:t xml:space="preserve"> Participação nas Plenárias Ampliadas - custo da participação do Presidente do CAU Básico nas Plenárias Ampliadas (4 eventos de 1 dia cada)</w:t>
      </w:r>
    </w:p>
    <w:p w:rsidR="000A6B2B" w:rsidRDefault="000A6B2B" w:rsidP="000A6B2B">
      <w:pPr>
        <w:ind w:left="1418" w:right="-456" w:hanging="1418"/>
        <w:rPr>
          <w:rFonts w:eastAsia="Arial Unicode MS" w:cs="Calibri"/>
          <w:sz w:val="24"/>
          <w:szCs w:val="24"/>
        </w:rPr>
        <w:sectPr w:rsidR="000A6B2B" w:rsidSect="00A524B7">
          <w:pgSz w:w="16838" w:h="11906" w:orient="landscape"/>
          <w:pgMar w:top="1701" w:right="1701" w:bottom="1134" w:left="1134" w:header="709" w:footer="153" w:gutter="0"/>
          <w:cols w:space="708"/>
          <w:docGrid w:linePitch="360"/>
        </w:sectPr>
      </w:pPr>
      <w:r w:rsidRPr="000A6B2B">
        <w:rPr>
          <w:noProof/>
          <w:sz w:val="18"/>
          <w:szCs w:val="18"/>
        </w:rPr>
        <w:t>.</w:t>
      </w:r>
      <w:r w:rsidR="007B0AC8">
        <w:rPr>
          <w:rFonts w:eastAsia="Arial Unicode MS" w:cs="Calibri"/>
          <w:sz w:val="24"/>
          <w:szCs w:val="24"/>
        </w:rPr>
        <w:tab/>
      </w:r>
      <w:r w:rsidR="007B0AC8">
        <w:rPr>
          <w:rFonts w:eastAsia="Arial Unicode MS" w:cs="Calibri"/>
          <w:sz w:val="24"/>
          <w:szCs w:val="24"/>
        </w:rPr>
        <w:tab/>
      </w:r>
      <w:r w:rsidR="007B0AC8">
        <w:rPr>
          <w:rFonts w:eastAsia="Arial Unicode MS" w:cs="Calibri"/>
          <w:sz w:val="24"/>
          <w:szCs w:val="24"/>
        </w:rPr>
        <w:tab/>
      </w:r>
      <w:r w:rsidR="007B0AC8">
        <w:rPr>
          <w:rFonts w:eastAsia="Arial Unicode MS" w:cs="Calibri"/>
          <w:sz w:val="24"/>
          <w:szCs w:val="24"/>
        </w:rPr>
        <w:tab/>
      </w:r>
    </w:p>
    <w:p w:rsidR="00D80A3A" w:rsidRDefault="00D80A3A" w:rsidP="002F2F4C">
      <w:pPr>
        <w:pStyle w:val="Ttulo5"/>
        <w:ind w:left="-426"/>
        <w:rPr>
          <w:rFonts w:eastAsia="Arial Unicode MS"/>
        </w:rPr>
      </w:pPr>
      <w:bookmarkStart w:id="144" w:name="_Toc17503193"/>
      <w:r w:rsidRPr="006D5946">
        <w:rPr>
          <w:rFonts w:eastAsia="Arial Unicode MS"/>
        </w:rPr>
        <w:lastRenderedPageBreak/>
        <w:t>ANEXO X.I – Fundo de Apoio Financ</w:t>
      </w:r>
      <w:r w:rsidR="0098214D">
        <w:rPr>
          <w:rFonts w:eastAsia="Arial Unicode MS"/>
        </w:rPr>
        <w:t xml:space="preserve">eiro aos CAU/UF – </w:t>
      </w:r>
      <w:r w:rsidR="00C04400">
        <w:rPr>
          <w:rFonts w:eastAsia="Arial Unicode MS"/>
        </w:rPr>
        <w:t>Exercício 20</w:t>
      </w:r>
      <w:r w:rsidR="00D56F83">
        <w:rPr>
          <w:rFonts w:eastAsia="Arial Unicode MS"/>
        </w:rPr>
        <w:t>20</w:t>
      </w:r>
      <w:r w:rsidR="0098214D">
        <w:rPr>
          <w:rFonts w:eastAsia="Arial Unicode MS"/>
        </w:rPr>
        <w:t xml:space="preserve"> </w:t>
      </w:r>
      <w:r w:rsidRPr="006D5946">
        <w:rPr>
          <w:rFonts w:eastAsia="Arial Unicode MS"/>
        </w:rPr>
        <w:t>– Participação dos CAU/UF e CAU/BR</w:t>
      </w:r>
      <w:bookmarkEnd w:id="144"/>
      <w:r>
        <w:rPr>
          <w:rFonts w:eastAsia="Arial Unicode MS"/>
        </w:rPr>
        <w:t xml:space="preserve"> </w:t>
      </w:r>
    </w:p>
    <w:p w:rsidR="003F0CE7" w:rsidRPr="007B0AC8" w:rsidRDefault="003F0CE7" w:rsidP="00D2375F">
      <w:pPr>
        <w:jc w:val="center"/>
        <w:rPr>
          <w:noProof/>
          <w:lang w:eastAsia="pt-BR"/>
        </w:rPr>
      </w:pPr>
    </w:p>
    <w:p w:rsidR="00F47F89" w:rsidRDefault="007D255C" w:rsidP="007B0AC8">
      <w:pPr>
        <w:spacing w:line="360" w:lineRule="auto"/>
        <w:jc w:val="center"/>
        <w:rPr>
          <w:rFonts w:eastAsia="Arial Unicode MS" w:cs="Calibri"/>
          <w:sz w:val="24"/>
          <w:szCs w:val="24"/>
        </w:rPr>
      </w:pPr>
      <w:r w:rsidRPr="007D255C">
        <w:rPr>
          <w:noProof/>
          <w:lang w:eastAsia="pt-BR"/>
        </w:rPr>
        <w:drawing>
          <wp:anchor distT="0" distB="0" distL="114300" distR="114300" simplePos="0" relativeHeight="251729920" behindDoc="1" locked="0" layoutInCell="1" allowOverlap="1">
            <wp:simplePos x="0" y="0"/>
            <wp:positionH relativeFrom="margin">
              <wp:align>left</wp:align>
            </wp:positionH>
            <wp:positionV relativeFrom="paragraph">
              <wp:posOffset>5715</wp:posOffset>
            </wp:positionV>
            <wp:extent cx="5709920" cy="7726045"/>
            <wp:effectExtent l="0" t="0" r="5080" b="8255"/>
            <wp:wrapTight wrapText="bothSides">
              <wp:wrapPolygon edited="0">
                <wp:start x="0" y="0"/>
                <wp:lineTo x="0" y="21570"/>
                <wp:lineTo x="21547" y="21570"/>
                <wp:lineTo x="21547" y="0"/>
                <wp:lineTo x="0" y="0"/>
              </wp:wrapPolygon>
            </wp:wrapTight>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9920" cy="772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0AC8" w:rsidRDefault="007B0AC8" w:rsidP="007B0AC8">
      <w:pPr>
        <w:spacing w:line="360" w:lineRule="auto"/>
        <w:jc w:val="center"/>
        <w:rPr>
          <w:rFonts w:eastAsia="Arial Unicode MS" w:cs="Calibri"/>
          <w:sz w:val="24"/>
          <w:szCs w:val="24"/>
        </w:rPr>
      </w:pPr>
    </w:p>
    <w:p w:rsidR="007B0AC8" w:rsidRDefault="007B0AC8" w:rsidP="007B0AC8">
      <w:pPr>
        <w:spacing w:line="360" w:lineRule="auto"/>
        <w:jc w:val="center"/>
        <w:rPr>
          <w:rFonts w:eastAsia="Arial Unicode MS" w:cs="Calibri"/>
          <w:sz w:val="24"/>
          <w:szCs w:val="24"/>
        </w:rPr>
      </w:pPr>
    </w:p>
    <w:p w:rsidR="00BC30E0" w:rsidRDefault="00BC30E0" w:rsidP="007B0AC8">
      <w:pPr>
        <w:spacing w:line="360" w:lineRule="auto"/>
        <w:jc w:val="center"/>
        <w:rPr>
          <w:rFonts w:eastAsia="Arial Unicode MS" w:cs="Calibri"/>
          <w:sz w:val="24"/>
          <w:szCs w:val="24"/>
        </w:rPr>
      </w:pPr>
    </w:p>
    <w:p w:rsidR="00A563F8" w:rsidRDefault="00A563F8" w:rsidP="007B0AC8">
      <w:pPr>
        <w:spacing w:line="360" w:lineRule="auto"/>
        <w:jc w:val="center"/>
        <w:rPr>
          <w:rFonts w:eastAsia="Arial Unicode MS" w:cs="Calibri"/>
          <w:sz w:val="24"/>
          <w:szCs w:val="24"/>
        </w:rPr>
      </w:pPr>
    </w:p>
    <w:p w:rsidR="00A563F8" w:rsidRDefault="00A563F8" w:rsidP="007B0AC8">
      <w:pPr>
        <w:spacing w:line="360" w:lineRule="auto"/>
        <w:jc w:val="center"/>
        <w:rPr>
          <w:rFonts w:eastAsia="Arial Unicode MS" w:cs="Calibri"/>
          <w:sz w:val="24"/>
          <w:szCs w:val="24"/>
        </w:rPr>
      </w:pPr>
    </w:p>
    <w:p w:rsidR="0081480D" w:rsidRDefault="0081480D" w:rsidP="0037629D">
      <w:bookmarkStart w:id="145" w:name="_Toc424658705"/>
      <w:bookmarkStart w:id="146" w:name="_Toc487547261"/>
    </w:p>
    <w:p w:rsidR="0081480D" w:rsidRDefault="0081480D" w:rsidP="0037629D"/>
    <w:p w:rsidR="0081480D" w:rsidRDefault="0081480D" w:rsidP="0037629D"/>
    <w:p w:rsidR="00A05B9A" w:rsidRDefault="00A05B9A" w:rsidP="00BC30E0">
      <w:pPr>
        <w:pStyle w:val="Ttulo4"/>
        <w:jc w:val="both"/>
        <w:rPr>
          <w:rFonts w:eastAsia="Arial Unicode MS"/>
        </w:rPr>
      </w:pPr>
    </w:p>
    <w:p w:rsidR="00A05B9A" w:rsidRDefault="00A05B9A" w:rsidP="00BC30E0">
      <w:pPr>
        <w:pStyle w:val="Ttulo4"/>
        <w:jc w:val="both"/>
        <w:rPr>
          <w:rFonts w:eastAsia="Arial Unicode MS"/>
        </w:rPr>
      </w:pPr>
    </w:p>
    <w:p w:rsidR="00A05B9A" w:rsidRDefault="00A05B9A" w:rsidP="00BC30E0">
      <w:pPr>
        <w:pStyle w:val="Ttulo4"/>
        <w:jc w:val="both"/>
        <w:rPr>
          <w:rFonts w:eastAsia="Arial Unicode MS"/>
        </w:rPr>
      </w:pPr>
    </w:p>
    <w:p w:rsidR="00A05B9A" w:rsidRDefault="00A05B9A" w:rsidP="00BC30E0">
      <w:pPr>
        <w:pStyle w:val="Ttulo4"/>
        <w:jc w:val="both"/>
        <w:rPr>
          <w:rFonts w:eastAsia="Arial Unicode MS"/>
        </w:rPr>
      </w:pPr>
    </w:p>
    <w:p w:rsidR="00A05B9A" w:rsidRDefault="00A05B9A" w:rsidP="00BC30E0">
      <w:pPr>
        <w:pStyle w:val="Ttulo4"/>
        <w:jc w:val="both"/>
        <w:rPr>
          <w:rFonts w:eastAsia="Arial Unicode MS"/>
        </w:rPr>
      </w:pPr>
    </w:p>
    <w:p w:rsidR="00D80A3A" w:rsidRDefault="00D80A3A" w:rsidP="00BC30E0">
      <w:pPr>
        <w:pStyle w:val="Ttulo4"/>
        <w:jc w:val="both"/>
        <w:rPr>
          <w:rFonts w:eastAsia="Arial Unicode MS"/>
        </w:rPr>
      </w:pPr>
      <w:r>
        <w:rPr>
          <w:rFonts w:eastAsia="Arial Unicode MS"/>
        </w:rPr>
        <w:t xml:space="preserve">ANEXO XI – </w:t>
      </w:r>
      <w:r w:rsidRPr="006D5946">
        <w:rPr>
          <w:rFonts w:eastAsia="Arial Unicode MS"/>
        </w:rPr>
        <w:t>Demonstrativ</w:t>
      </w:r>
      <w:r>
        <w:rPr>
          <w:rFonts w:eastAsia="Arial Unicode MS"/>
        </w:rPr>
        <w:t xml:space="preserve">o da Participação dos CAU/UF e </w:t>
      </w:r>
      <w:r w:rsidRPr="006D5946">
        <w:rPr>
          <w:rFonts w:eastAsia="Arial Unicode MS"/>
        </w:rPr>
        <w:t xml:space="preserve">do CAU/BR nas </w:t>
      </w:r>
      <w:r>
        <w:rPr>
          <w:rFonts w:eastAsia="Arial Unicode MS"/>
        </w:rPr>
        <w:t xml:space="preserve">Despesas do Centro de Serviços </w:t>
      </w:r>
      <w:r w:rsidRPr="006D5946">
        <w:rPr>
          <w:rFonts w:eastAsia="Arial Unicode MS"/>
        </w:rPr>
        <w:t>Compartilhados</w:t>
      </w:r>
      <w:bookmarkEnd w:id="145"/>
      <w:r w:rsidR="00985CF7">
        <w:rPr>
          <w:rFonts w:eastAsia="Arial Unicode MS"/>
        </w:rPr>
        <w:t xml:space="preserve"> </w:t>
      </w:r>
      <w:r w:rsidR="00B80866">
        <w:rPr>
          <w:rFonts w:eastAsia="Arial Unicode MS"/>
        </w:rPr>
        <w:t>(Serviços Essenciais)</w:t>
      </w:r>
      <w:bookmarkEnd w:id="146"/>
    </w:p>
    <w:p w:rsidR="00D80A3A" w:rsidRDefault="00D80A3A" w:rsidP="00BC30E0">
      <w:pPr>
        <w:spacing w:line="360" w:lineRule="auto"/>
        <w:ind w:firstLine="851"/>
        <w:jc w:val="both"/>
        <w:rPr>
          <w:rFonts w:eastAsia="Arial Unicode MS" w:cs="Calibri"/>
          <w:sz w:val="24"/>
          <w:szCs w:val="24"/>
        </w:rPr>
      </w:pPr>
    </w:p>
    <w:p w:rsidR="00BC30E0" w:rsidRDefault="00BC30E0" w:rsidP="00BC30E0">
      <w:pPr>
        <w:spacing w:line="360" w:lineRule="auto"/>
        <w:ind w:firstLine="851"/>
        <w:jc w:val="both"/>
        <w:rPr>
          <w:rFonts w:eastAsia="Arial Unicode MS" w:cs="Calibri"/>
          <w:sz w:val="24"/>
          <w:szCs w:val="24"/>
        </w:rPr>
      </w:pPr>
    </w:p>
    <w:p w:rsidR="00B80866" w:rsidRDefault="00B80866" w:rsidP="00BC30E0">
      <w:pPr>
        <w:pStyle w:val="Ttulo4"/>
        <w:jc w:val="both"/>
        <w:rPr>
          <w:rFonts w:eastAsia="Arial Unicode MS"/>
        </w:rPr>
      </w:pPr>
      <w:bookmarkStart w:id="147" w:name="_Toc487547262"/>
      <w:r>
        <w:rPr>
          <w:rFonts w:eastAsia="Arial Unicode MS"/>
        </w:rPr>
        <w:t xml:space="preserve">ANEXO XI.I – </w:t>
      </w:r>
      <w:r w:rsidRPr="006D5946">
        <w:rPr>
          <w:rFonts w:eastAsia="Arial Unicode MS"/>
        </w:rPr>
        <w:t>Demonstrativ</w:t>
      </w:r>
      <w:r>
        <w:rPr>
          <w:rFonts w:eastAsia="Arial Unicode MS"/>
        </w:rPr>
        <w:t xml:space="preserve">o da Participação dos CAU/UF e </w:t>
      </w:r>
      <w:r w:rsidRPr="006D5946">
        <w:rPr>
          <w:rFonts w:eastAsia="Arial Unicode MS"/>
        </w:rPr>
        <w:t xml:space="preserve">do CAU/BR nas </w:t>
      </w:r>
      <w:r>
        <w:rPr>
          <w:rFonts w:eastAsia="Arial Unicode MS"/>
        </w:rPr>
        <w:t xml:space="preserve">Despesas do Centro de Serviços </w:t>
      </w:r>
      <w:r w:rsidRPr="006D5946">
        <w:rPr>
          <w:rFonts w:eastAsia="Arial Unicode MS"/>
        </w:rPr>
        <w:t>Compartilhados</w:t>
      </w:r>
      <w:r>
        <w:rPr>
          <w:rFonts w:eastAsia="Arial Unicode MS"/>
        </w:rPr>
        <w:t xml:space="preserve"> (</w:t>
      </w:r>
      <w:r w:rsidR="000F7A12">
        <w:rPr>
          <w:rFonts w:eastAsia="Arial Unicode MS"/>
        </w:rPr>
        <w:t xml:space="preserve">RIA- </w:t>
      </w:r>
      <w:r>
        <w:rPr>
          <w:rFonts w:eastAsia="Arial Unicode MS"/>
        </w:rPr>
        <w:t>0800 e TAQ)</w:t>
      </w:r>
      <w:bookmarkEnd w:id="147"/>
    </w:p>
    <w:p w:rsidR="00B80866" w:rsidRDefault="00B80866" w:rsidP="00BC30E0">
      <w:pPr>
        <w:spacing w:line="360" w:lineRule="auto"/>
        <w:ind w:firstLine="851"/>
        <w:jc w:val="both"/>
        <w:rPr>
          <w:rFonts w:eastAsia="Arial Unicode MS" w:cs="Calibri"/>
          <w:sz w:val="24"/>
          <w:szCs w:val="24"/>
        </w:rPr>
      </w:pPr>
    </w:p>
    <w:p w:rsidR="00BC30E0" w:rsidRDefault="00BC30E0" w:rsidP="00BC30E0">
      <w:pPr>
        <w:spacing w:line="360" w:lineRule="auto"/>
        <w:ind w:firstLine="851"/>
        <w:jc w:val="both"/>
        <w:rPr>
          <w:rFonts w:eastAsia="Arial Unicode MS" w:cs="Calibri"/>
          <w:sz w:val="24"/>
          <w:szCs w:val="24"/>
        </w:rPr>
      </w:pPr>
    </w:p>
    <w:p w:rsidR="00985CF7" w:rsidRDefault="00985CF7" w:rsidP="00BC30E0">
      <w:pPr>
        <w:pStyle w:val="Ttulo4"/>
        <w:jc w:val="both"/>
        <w:rPr>
          <w:rFonts w:eastAsia="Arial Unicode MS"/>
        </w:rPr>
      </w:pPr>
      <w:bookmarkStart w:id="148" w:name="_Toc487547263"/>
      <w:r>
        <w:rPr>
          <w:rFonts w:eastAsia="Arial Unicode MS"/>
        </w:rPr>
        <w:t>ANEXO XI.I</w:t>
      </w:r>
      <w:r w:rsidR="00B80866">
        <w:rPr>
          <w:rFonts w:eastAsia="Arial Unicode MS"/>
        </w:rPr>
        <w:t>I</w:t>
      </w:r>
      <w:r>
        <w:rPr>
          <w:rFonts w:eastAsia="Arial Unicode MS"/>
        </w:rPr>
        <w:t xml:space="preserve"> – </w:t>
      </w:r>
      <w:r w:rsidRPr="006D5946">
        <w:rPr>
          <w:rFonts w:eastAsia="Arial Unicode MS"/>
        </w:rPr>
        <w:t>Demonstrativ</w:t>
      </w:r>
      <w:r>
        <w:rPr>
          <w:rFonts w:eastAsia="Arial Unicode MS"/>
        </w:rPr>
        <w:t xml:space="preserve">o da Participação dos CAU/UF e </w:t>
      </w:r>
      <w:r w:rsidRPr="006D5946">
        <w:rPr>
          <w:rFonts w:eastAsia="Arial Unicode MS"/>
        </w:rPr>
        <w:t xml:space="preserve">do CAU/BR nas </w:t>
      </w:r>
      <w:r>
        <w:rPr>
          <w:rFonts w:eastAsia="Arial Unicode MS"/>
        </w:rPr>
        <w:t xml:space="preserve">Despesas do Centro de Serviços </w:t>
      </w:r>
      <w:r w:rsidRPr="006D5946">
        <w:rPr>
          <w:rFonts w:eastAsia="Arial Unicode MS"/>
        </w:rPr>
        <w:t>Compartilhados</w:t>
      </w:r>
      <w:r>
        <w:rPr>
          <w:rFonts w:eastAsia="Arial Unicode MS"/>
        </w:rPr>
        <w:t xml:space="preserve"> (Demais serviços essenciais)</w:t>
      </w:r>
      <w:bookmarkEnd w:id="148"/>
    </w:p>
    <w:p w:rsidR="00F47F89" w:rsidRDefault="00F47F89" w:rsidP="00D80A3A">
      <w:pPr>
        <w:rPr>
          <w:rFonts w:eastAsia="Arial Unicode MS" w:cs="Calibri"/>
          <w:sz w:val="24"/>
          <w:szCs w:val="24"/>
        </w:rPr>
      </w:pPr>
    </w:p>
    <w:p w:rsidR="00F47F89" w:rsidRDefault="00F47F89" w:rsidP="00D80A3A">
      <w:pPr>
        <w:rPr>
          <w:rFonts w:eastAsia="Arial Unicode MS" w:cs="Calibri"/>
          <w:sz w:val="24"/>
          <w:szCs w:val="24"/>
        </w:rPr>
      </w:pPr>
    </w:p>
    <w:p w:rsidR="000A6B2B" w:rsidRPr="00854580" w:rsidRDefault="00D80A3A" w:rsidP="00854580">
      <w:pPr>
        <w:rPr>
          <w:rFonts w:eastAsia="Arial Unicode MS" w:cs="Calibri"/>
          <w:sz w:val="24"/>
          <w:szCs w:val="24"/>
        </w:rPr>
      </w:pPr>
      <w:r>
        <w:rPr>
          <w:rFonts w:eastAsia="Arial Unicode MS" w:cs="Calibri"/>
          <w:sz w:val="24"/>
          <w:szCs w:val="24"/>
        </w:rPr>
        <w:br w:type="page"/>
      </w:r>
    </w:p>
    <w:p w:rsidR="00D80A3A" w:rsidRDefault="00D80A3A" w:rsidP="005F1607">
      <w:pPr>
        <w:pStyle w:val="Ttulo5"/>
        <w:rPr>
          <w:rFonts w:eastAsia="Arial Unicode MS"/>
        </w:rPr>
      </w:pPr>
      <w:bookmarkStart w:id="149" w:name="_Toc17503194"/>
      <w:r w:rsidRPr="0002160F">
        <w:rPr>
          <w:rFonts w:eastAsia="Arial Unicode MS"/>
        </w:rPr>
        <w:lastRenderedPageBreak/>
        <w:t>ANEXO XI – Demonstrativo da Participação dos CAU/UF e do CAU/BR nas Despesas do Centro de Serviços Compartilhados</w:t>
      </w:r>
      <w:r>
        <w:rPr>
          <w:rFonts w:eastAsia="Arial Unicode MS"/>
        </w:rPr>
        <w:t xml:space="preserve"> </w:t>
      </w:r>
      <w:r w:rsidR="000F7A12">
        <w:rPr>
          <w:rFonts w:eastAsia="Arial Unicode MS"/>
        </w:rPr>
        <w:t>(Serviços Essenciais)</w:t>
      </w:r>
      <w:bookmarkEnd w:id="149"/>
    </w:p>
    <w:p w:rsidR="002F2F4C" w:rsidRPr="002F2F4C" w:rsidRDefault="007068A3" w:rsidP="002F2F4C">
      <w:r w:rsidRPr="007068A3">
        <w:rPr>
          <w:noProof/>
          <w:lang w:eastAsia="pt-BR"/>
        </w:rPr>
        <w:drawing>
          <wp:anchor distT="0" distB="0" distL="114300" distR="114300" simplePos="0" relativeHeight="251689984" behindDoc="1" locked="0" layoutInCell="1" allowOverlap="1">
            <wp:simplePos x="0" y="0"/>
            <wp:positionH relativeFrom="margin">
              <wp:posOffset>132080</wp:posOffset>
            </wp:positionH>
            <wp:positionV relativeFrom="paragraph">
              <wp:posOffset>198120</wp:posOffset>
            </wp:positionV>
            <wp:extent cx="5948680" cy="7762875"/>
            <wp:effectExtent l="0" t="0" r="0" b="9525"/>
            <wp:wrapTight wrapText="bothSides">
              <wp:wrapPolygon edited="0">
                <wp:start x="0" y="0"/>
                <wp:lineTo x="0" y="21573"/>
                <wp:lineTo x="21512" y="21573"/>
                <wp:lineTo x="21512" y="0"/>
                <wp:lineTo x="0" y="0"/>
              </wp:wrapPolygon>
            </wp:wrapTight>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8680" cy="776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4480" w:rsidRDefault="00E44480" w:rsidP="005F1607">
      <w:pPr>
        <w:pStyle w:val="Ttulo5"/>
        <w:rPr>
          <w:rFonts w:eastAsia="Arial Unicode MS"/>
        </w:rPr>
      </w:pPr>
      <w:bookmarkStart w:id="150" w:name="_Toc17503195"/>
      <w:r w:rsidRPr="00C04400">
        <w:rPr>
          <w:rFonts w:eastAsia="Arial Unicode MS"/>
        </w:rPr>
        <w:lastRenderedPageBreak/>
        <w:t>ANEXO XI.I – Demonstrativo da Participação dos CAU/UF e do CAU/BR nas Despesas do Centro de Serviços Compartilhados (</w:t>
      </w:r>
      <w:r w:rsidR="00C60C80">
        <w:rPr>
          <w:rFonts w:eastAsia="Arial Unicode MS"/>
        </w:rPr>
        <w:t xml:space="preserve">RIA – </w:t>
      </w:r>
      <w:r w:rsidRPr="00C04400">
        <w:rPr>
          <w:rFonts w:eastAsia="Arial Unicode MS"/>
        </w:rPr>
        <w:t>TAQ</w:t>
      </w:r>
      <w:r w:rsidR="00C60C80">
        <w:rPr>
          <w:rFonts w:eastAsia="Arial Unicode MS"/>
        </w:rPr>
        <w:t xml:space="preserve"> e 0800</w:t>
      </w:r>
      <w:r w:rsidRPr="00C04400">
        <w:rPr>
          <w:rFonts w:eastAsia="Arial Unicode MS"/>
        </w:rPr>
        <w:t>)</w:t>
      </w:r>
      <w:bookmarkEnd w:id="150"/>
      <w:r w:rsidRPr="00C04400">
        <w:rPr>
          <w:rFonts w:eastAsia="Arial Unicode MS"/>
        </w:rPr>
        <w:t xml:space="preserve"> </w:t>
      </w:r>
    </w:p>
    <w:p w:rsidR="002F2F4C" w:rsidRPr="002F2F4C" w:rsidRDefault="007068A3" w:rsidP="002F2F4C">
      <w:r w:rsidRPr="007068A3">
        <w:rPr>
          <w:noProof/>
          <w:lang w:eastAsia="pt-BR"/>
        </w:rPr>
        <w:drawing>
          <wp:anchor distT="0" distB="0" distL="114300" distR="114300" simplePos="0" relativeHeight="251691008" behindDoc="1" locked="0" layoutInCell="1" allowOverlap="1">
            <wp:simplePos x="0" y="0"/>
            <wp:positionH relativeFrom="column">
              <wp:posOffset>394335</wp:posOffset>
            </wp:positionH>
            <wp:positionV relativeFrom="paragraph">
              <wp:posOffset>231140</wp:posOffset>
            </wp:positionV>
            <wp:extent cx="5657850" cy="7705725"/>
            <wp:effectExtent l="0" t="0" r="0" b="9525"/>
            <wp:wrapTight wrapText="bothSides">
              <wp:wrapPolygon edited="0">
                <wp:start x="0" y="0"/>
                <wp:lineTo x="0" y="21573"/>
                <wp:lineTo x="21527" y="21573"/>
                <wp:lineTo x="21527" y="0"/>
                <wp:lineTo x="0" y="0"/>
              </wp:wrapPolygon>
            </wp:wrapTight>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57850" cy="7705725"/>
                    </a:xfrm>
                    <a:prstGeom prst="rect">
                      <a:avLst/>
                    </a:prstGeom>
                    <a:noFill/>
                    <a:ln>
                      <a:noFill/>
                    </a:ln>
                  </pic:spPr>
                </pic:pic>
              </a:graphicData>
            </a:graphic>
            <wp14:sizeRelV relativeFrom="margin">
              <wp14:pctHeight>0</wp14:pctHeight>
            </wp14:sizeRelV>
          </wp:anchor>
        </w:drawing>
      </w:r>
    </w:p>
    <w:p w:rsidR="00BA5585" w:rsidRPr="00854580" w:rsidRDefault="00BA5585" w:rsidP="00DC2986">
      <w:pPr>
        <w:jc w:val="center"/>
        <w:rPr>
          <w:noProof/>
          <w:lang w:eastAsia="pt-BR"/>
        </w:rPr>
      </w:pPr>
    </w:p>
    <w:p w:rsidR="00122CEF" w:rsidRDefault="00122CEF" w:rsidP="005F1607">
      <w:pPr>
        <w:pStyle w:val="Ttulo5"/>
        <w:rPr>
          <w:rFonts w:eastAsia="Arial Unicode MS"/>
        </w:rPr>
      </w:pPr>
      <w:bookmarkStart w:id="151" w:name="_Toc17503196"/>
      <w:r w:rsidRPr="0002160F">
        <w:rPr>
          <w:rFonts w:eastAsia="Arial Unicode MS"/>
        </w:rPr>
        <w:lastRenderedPageBreak/>
        <w:t>ANEXO XI.II – Demonstrativo da Participação dos CAU/UF e do CAU/BR nas Despesas do Centro de Serviços Compartilhados (Demais serviços essenciais)</w:t>
      </w:r>
      <w:bookmarkEnd w:id="151"/>
    </w:p>
    <w:p w:rsidR="003E3A0F" w:rsidRDefault="007068A3" w:rsidP="00DC2986">
      <w:pPr>
        <w:spacing w:line="360" w:lineRule="auto"/>
        <w:jc w:val="center"/>
        <w:rPr>
          <w:rFonts w:eastAsia="Arial Unicode MS" w:cs="Calibri"/>
          <w:b/>
          <w:sz w:val="20"/>
          <w:szCs w:val="20"/>
        </w:rPr>
      </w:pPr>
      <w:r w:rsidRPr="007068A3">
        <w:rPr>
          <w:noProof/>
          <w:lang w:eastAsia="pt-BR"/>
        </w:rPr>
        <w:drawing>
          <wp:anchor distT="0" distB="0" distL="114300" distR="114300" simplePos="0" relativeHeight="251692032" behindDoc="1" locked="0" layoutInCell="1" allowOverlap="1">
            <wp:simplePos x="0" y="0"/>
            <wp:positionH relativeFrom="margin">
              <wp:align>right</wp:align>
            </wp:positionH>
            <wp:positionV relativeFrom="paragraph">
              <wp:posOffset>183515</wp:posOffset>
            </wp:positionV>
            <wp:extent cx="6119495" cy="7962900"/>
            <wp:effectExtent l="0" t="0" r="0" b="0"/>
            <wp:wrapTight wrapText="bothSides">
              <wp:wrapPolygon edited="0">
                <wp:start x="0" y="0"/>
                <wp:lineTo x="0" y="21548"/>
                <wp:lineTo x="21517" y="21548"/>
                <wp:lineTo x="21517" y="0"/>
                <wp:lineTo x="0" y="0"/>
              </wp:wrapPolygon>
            </wp:wrapTight>
            <wp:docPr id="274" name="Image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9495" cy="7962900"/>
                    </a:xfrm>
                    <a:prstGeom prst="rect">
                      <a:avLst/>
                    </a:prstGeom>
                    <a:noFill/>
                    <a:ln>
                      <a:noFill/>
                    </a:ln>
                  </pic:spPr>
                </pic:pic>
              </a:graphicData>
            </a:graphic>
            <wp14:sizeRelV relativeFrom="margin">
              <wp14:pctHeight>0</wp14:pctHeight>
            </wp14:sizeRelV>
          </wp:anchor>
        </w:drawing>
      </w:r>
      <w:r w:rsidR="003E3A0F">
        <w:rPr>
          <w:rFonts w:eastAsia="Arial Unicode MS" w:cs="Calibri"/>
          <w:b/>
          <w:sz w:val="20"/>
          <w:szCs w:val="20"/>
        </w:rPr>
        <w:br w:type="page"/>
      </w:r>
    </w:p>
    <w:p w:rsidR="00F47F89" w:rsidRDefault="00F47F89" w:rsidP="00F47F89">
      <w:pPr>
        <w:spacing w:line="360" w:lineRule="auto"/>
        <w:ind w:firstLine="851"/>
        <w:jc w:val="both"/>
        <w:rPr>
          <w:rFonts w:eastAsia="Arial Unicode MS" w:cs="Calibri"/>
          <w:sz w:val="24"/>
          <w:szCs w:val="24"/>
        </w:rPr>
      </w:pPr>
    </w:p>
    <w:p w:rsidR="00F47F89" w:rsidRDefault="00F47F89" w:rsidP="00F47F89">
      <w:pPr>
        <w:spacing w:line="360" w:lineRule="auto"/>
        <w:ind w:firstLine="851"/>
        <w:jc w:val="both"/>
        <w:rPr>
          <w:rFonts w:eastAsia="Arial Unicode MS" w:cs="Calibri"/>
          <w:sz w:val="24"/>
          <w:szCs w:val="24"/>
        </w:rPr>
      </w:pPr>
    </w:p>
    <w:p w:rsidR="00F47F89" w:rsidRDefault="00F47F89" w:rsidP="00F47F89">
      <w:pPr>
        <w:spacing w:line="360" w:lineRule="auto"/>
        <w:ind w:firstLine="851"/>
        <w:jc w:val="both"/>
        <w:rPr>
          <w:rFonts w:eastAsia="Arial Unicode MS" w:cs="Calibri"/>
          <w:sz w:val="24"/>
          <w:szCs w:val="24"/>
        </w:rPr>
      </w:pPr>
    </w:p>
    <w:p w:rsidR="00F47F89" w:rsidRDefault="00F47F89" w:rsidP="00F47F89">
      <w:pPr>
        <w:spacing w:line="360" w:lineRule="auto"/>
        <w:ind w:firstLine="851"/>
        <w:jc w:val="both"/>
        <w:rPr>
          <w:rFonts w:eastAsia="Arial Unicode MS" w:cs="Calibri"/>
          <w:sz w:val="24"/>
          <w:szCs w:val="24"/>
        </w:rPr>
      </w:pPr>
    </w:p>
    <w:p w:rsidR="00E87A06" w:rsidRDefault="00E87A06" w:rsidP="00BC30E0">
      <w:pPr>
        <w:ind w:left="567"/>
      </w:pPr>
    </w:p>
    <w:p w:rsidR="00E87A06" w:rsidRDefault="00E87A06" w:rsidP="00BC30E0">
      <w:pPr>
        <w:ind w:left="567"/>
      </w:pPr>
    </w:p>
    <w:p w:rsidR="00B5021B" w:rsidRPr="00C532D3" w:rsidRDefault="00E87A06" w:rsidP="00DB6FCD">
      <w:pPr>
        <w:pStyle w:val="Ttulo4"/>
        <w:ind w:left="567"/>
        <w:sectPr w:rsidR="00B5021B" w:rsidRPr="00C532D3" w:rsidSect="00DB6FCD">
          <w:pgSz w:w="11906" w:h="16838"/>
          <w:pgMar w:top="1134" w:right="1134" w:bottom="1701" w:left="1134" w:header="709" w:footer="153" w:gutter="0"/>
          <w:cols w:space="708"/>
          <w:docGrid w:linePitch="360"/>
        </w:sectPr>
      </w:pPr>
      <w:r>
        <w:rPr>
          <w:rFonts w:eastAsia="Arial Unicode MS"/>
        </w:rPr>
        <w:t xml:space="preserve">ANEXO XII –Despesas do Centro de Serviços </w:t>
      </w:r>
      <w:r w:rsidRPr="006D5946">
        <w:rPr>
          <w:rFonts w:eastAsia="Arial Unicode MS"/>
        </w:rPr>
        <w:t>Compartilhados</w:t>
      </w:r>
      <w:r>
        <w:rPr>
          <w:rFonts w:eastAsia="Arial Unicode MS"/>
        </w:rPr>
        <w:t xml:space="preserve"> (</w:t>
      </w:r>
      <w:r w:rsidR="00511F6B">
        <w:rPr>
          <w:rFonts w:eastAsia="Arial Unicode MS"/>
        </w:rPr>
        <w:t xml:space="preserve">Serviços por Adesão </w:t>
      </w:r>
      <w:r w:rsidR="00C532D3">
        <w:rPr>
          <w:rFonts w:eastAsia="Arial Unicode MS"/>
        </w:rPr>
        <w:t>–</w:t>
      </w:r>
      <w:r w:rsidR="00511F6B">
        <w:rPr>
          <w:rFonts w:eastAsia="Arial Unicode MS"/>
        </w:rPr>
        <w:t xml:space="preserve"> </w:t>
      </w:r>
      <w:r w:rsidR="00C532D3">
        <w:rPr>
          <w:rFonts w:eastAsia="Arial Unicode MS"/>
        </w:rPr>
        <w:t>SISCAF)</w:t>
      </w:r>
    </w:p>
    <w:p w:rsidR="00E87A06" w:rsidRPr="005C35D8" w:rsidRDefault="00E87A06" w:rsidP="00C50C0A">
      <w:pPr>
        <w:pStyle w:val="Ttulo5"/>
        <w:jc w:val="both"/>
        <w:rPr>
          <w:rFonts w:eastAsia="Arial Unicode MS"/>
          <w:color w:val="FFFFFF" w:themeColor="background1"/>
        </w:rPr>
      </w:pPr>
      <w:bookmarkStart w:id="152" w:name="_Toc17503197"/>
      <w:r w:rsidRPr="0002160F">
        <w:rPr>
          <w:rFonts w:eastAsia="Arial Unicode MS"/>
        </w:rPr>
        <w:lastRenderedPageBreak/>
        <w:t>ANEXO XII</w:t>
      </w:r>
      <w:r w:rsidR="0081173E">
        <w:rPr>
          <w:rFonts w:eastAsia="Arial Unicode MS"/>
        </w:rPr>
        <w:t xml:space="preserve"> </w:t>
      </w:r>
      <w:r w:rsidRPr="0002160F">
        <w:rPr>
          <w:rFonts w:eastAsia="Arial Unicode MS"/>
        </w:rPr>
        <w:t>–</w:t>
      </w:r>
      <w:r w:rsidR="0081173E">
        <w:rPr>
          <w:rFonts w:eastAsia="Arial Unicode MS"/>
        </w:rPr>
        <w:t xml:space="preserve"> </w:t>
      </w:r>
      <w:r w:rsidRPr="0002160F">
        <w:rPr>
          <w:rFonts w:eastAsia="Arial Unicode MS"/>
        </w:rPr>
        <w:t>Despesas do Centro de Serviços Compartilhados (Serviços por Adesão- SISCAF)</w:t>
      </w:r>
      <w:bookmarkEnd w:id="152"/>
      <w:r w:rsidR="005C35D8">
        <w:rPr>
          <w:rFonts w:eastAsia="Arial Unicode MS"/>
        </w:rPr>
        <w:t xml:space="preserve"> </w:t>
      </w:r>
    </w:p>
    <w:p w:rsidR="00C60C80" w:rsidRPr="00C60C80" w:rsidRDefault="00C60C80" w:rsidP="00C60C80"/>
    <w:p w:rsidR="00E87A06" w:rsidRDefault="0081480D" w:rsidP="00290E01">
      <w:pPr>
        <w:spacing w:line="360" w:lineRule="auto"/>
        <w:ind w:left="709"/>
        <w:jc w:val="center"/>
        <w:rPr>
          <w:noProof/>
          <w:lang w:eastAsia="pt-BR"/>
        </w:rPr>
      </w:pPr>
      <w:r w:rsidRPr="0081480D">
        <w:rPr>
          <w:noProof/>
          <w:lang w:eastAsia="pt-BR"/>
        </w:rPr>
        <w:drawing>
          <wp:anchor distT="0" distB="0" distL="114300" distR="114300" simplePos="0" relativeHeight="251730944" behindDoc="1" locked="0" layoutInCell="1" allowOverlap="1">
            <wp:simplePos x="0" y="0"/>
            <wp:positionH relativeFrom="column">
              <wp:posOffset>775335</wp:posOffset>
            </wp:positionH>
            <wp:positionV relativeFrom="paragraph">
              <wp:posOffset>141605</wp:posOffset>
            </wp:positionV>
            <wp:extent cx="4343400" cy="5838825"/>
            <wp:effectExtent l="0" t="0" r="0" b="9525"/>
            <wp:wrapTight wrapText="bothSides">
              <wp:wrapPolygon edited="0">
                <wp:start x="0" y="0"/>
                <wp:lineTo x="0" y="21565"/>
                <wp:lineTo x="21505" y="21565"/>
                <wp:lineTo x="21505" y="0"/>
                <wp:lineTo x="0" y="0"/>
              </wp:wrapPolygon>
            </wp:wrapTight>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3400" cy="583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480D" w:rsidRDefault="0081480D" w:rsidP="00CE4FDD">
      <w:pPr>
        <w:pStyle w:val="SemEspaamento"/>
        <w:ind w:firstLine="1418"/>
        <w:rPr>
          <w:noProof/>
        </w:rPr>
      </w:pPr>
    </w:p>
    <w:p w:rsidR="0081480D" w:rsidRDefault="0081480D" w:rsidP="00CE4FDD">
      <w:pPr>
        <w:pStyle w:val="SemEspaamento"/>
        <w:ind w:firstLine="1418"/>
        <w:rPr>
          <w:noProof/>
        </w:rPr>
      </w:pPr>
    </w:p>
    <w:p w:rsidR="005E2826" w:rsidRDefault="00AC7D51" w:rsidP="00CE4FDD">
      <w:pPr>
        <w:pStyle w:val="SemEspaamento"/>
        <w:ind w:firstLine="1418"/>
        <w:rPr>
          <w:noProof/>
        </w:rPr>
      </w:pPr>
      <w:r>
        <w:rPr>
          <w:noProof/>
        </w:rPr>
        <w:t>*CAU/UF</w:t>
      </w:r>
      <w:r w:rsidR="00290E01">
        <w:rPr>
          <w:noProof/>
        </w:rPr>
        <w:t xml:space="preserve"> que </w:t>
      </w:r>
      <w:r w:rsidR="00D23F5F">
        <w:rPr>
          <w:noProof/>
        </w:rPr>
        <w:t>encaminharam ofício de</w:t>
      </w:r>
      <w:r w:rsidRPr="00AC7D51">
        <w:rPr>
          <w:noProof/>
        </w:rPr>
        <w:t xml:space="preserve"> adesão</w:t>
      </w:r>
      <w:r>
        <w:rPr>
          <w:noProof/>
        </w:rPr>
        <w:t>.</w:t>
      </w:r>
    </w:p>
    <w:p w:rsidR="006B012F" w:rsidRDefault="006B012F" w:rsidP="005E2826">
      <w:pPr>
        <w:spacing w:line="360" w:lineRule="auto"/>
        <w:ind w:hanging="426"/>
        <w:jc w:val="both"/>
        <w:rPr>
          <w:noProof/>
          <w:lang w:eastAsia="pt-BR"/>
        </w:rPr>
      </w:pPr>
    </w:p>
    <w:p w:rsidR="006B012F" w:rsidRDefault="006B012F" w:rsidP="001C27A1">
      <w:pPr>
        <w:spacing w:line="360" w:lineRule="auto"/>
        <w:ind w:hanging="709"/>
        <w:jc w:val="both"/>
        <w:rPr>
          <w:noProof/>
          <w:lang w:eastAsia="pt-BR"/>
        </w:rPr>
      </w:pPr>
    </w:p>
    <w:p w:rsidR="006B012F" w:rsidRDefault="006B012F" w:rsidP="001C27A1">
      <w:pPr>
        <w:spacing w:line="360" w:lineRule="auto"/>
        <w:ind w:hanging="709"/>
        <w:jc w:val="both"/>
        <w:rPr>
          <w:noProof/>
          <w:lang w:eastAsia="pt-BR"/>
        </w:rPr>
      </w:pPr>
    </w:p>
    <w:p w:rsidR="006B012F" w:rsidRDefault="006B012F" w:rsidP="001C27A1">
      <w:pPr>
        <w:spacing w:line="360" w:lineRule="auto"/>
        <w:ind w:hanging="709"/>
        <w:jc w:val="both"/>
        <w:rPr>
          <w:noProof/>
          <w:lang w:eastAsia="pt-BR"/>
        </w:rPr>
      </w:pPr>
    </w:p>
    <w:p w:rsidR="00C60C80" w:rsidRDefault="00C60C80" w:rsidP="001C27A1">
      <w:pPr>
        <w:spacing w:line="360" w:lineRule="auto"/>
        <w:ind w:hanging="709"/>
        <w:jc w:val="both"/>
        <w:rPr>
          <w:noProof/>
          <w:lang w:eastAsia="pt-BR"/>
        </w:rPr>
      </w:pPr>
    </w:p>
    <w:p w:rsidR="00C60C80" w:rsidRDefault="00C60C80" w:rsidP="001C27A1">
      <w:pPr>
        <w:spacing w:line="360" w:lineRule="auto"/>
        <w:ind w:hanging="709"/>
        <w:jc w:val="both"/>
        <w:rPr>
          <w:noProof/>
          <w:lang w:eastAsia="pt-BR"/>
        </w:rPr>
      </w:pPr>
    </w:p>
    <w:p w:rsidR="00C60C80" w:rsidRDefault="00C60C80" w:rsidP="001C27A1">
      <w:pPr>
        <w:spacing w:line="360" w:lineRule="auto"/>
        <w:ind w:hanging="709"/>
        <w:jc w:val="both"/>
        <w:rPr>
          <w:noProof/>
          <w:lang w:eastAsia="pt-BR"/>
        </w:rPr>
      </w:pPr>
    </w:p>
    <w:p w:rsidR="00290E01" w:rsidRDefault="00290E01" w:rsidP="00C60C80"/>
    <w:p w:rsidR="00290E01" w:rsidRDefault="00290E01" w:rsidP="00C60C80"/>
    <w:p w:rsidR="00290E01" w:rsidRDefault="00290E01" w:rsidP="00C60C80"/>
    <w:p w:rsidR="00290E01" w:rsidRDefault="00290E01" w:rsidP="00C60C80"/>
    <w:p w:rsidR="00290E01" w:rsidRDefault="00290E01" w:rsidP="00C60C80"/>
    <w:p w:rsidR="00C60C80" w:rsidRDefault="00C60C80" w:rsidP="00C60C80"/>
    <w:p w:rsidR="00C60C80" w:rsidRPr="005300A1" w:rsidRDefault="00C60C80" w:rsidP="00C60C80">
      <w:pPr>
        <w:pStyle w:val="Ttulo4"/>
        <w:jc w:val="both"/>
        <w:rPr>
          <w:rFonts w:eastAsia="Arial Unicode MS"/>
          <w:b w:val="0"/>
          <w:i/>
        </w:rPr>
      </w:pPr>
      <w:r w:rsidRPr="00B77939">
        <w:rPr>
          <w:rFonts w:eastAsia="Arial Unicode MS"/>
        </w:rPr>
        <w:t>ANEXO XII</w:t>
      </w:r>
      <w:r>
        <w:rPr>
          <w:rFonts w:eastAsia="Arial Unicode MS"/>
        </w:rPr>
        <w:t>I</w:t>
      </w:r>
      <w:r w:rsidRPr="00B77939">
        <w:rPr>
          <w:rFonts w:eastAsia="Arial Unicode MS"/>
        </w:rPr>
        <w:t xml:space="preserve"> –</w:t>
      </w:r>
      <w:r>
        <w:rPr>
          <w:rFonts w:eastAsia="Arial Unicode MS"/>
        </w:rPr>
        <w:t xml:space="preserve"> </w:t>
      </w:r>
      <w:r w:rsidRPr="005300A1">
        <w:rPr>
          <w:rFonts w:eastAsia="Arial Unicode MS"/>
        </w:rPr>
        <w:t>RESSARCIMENTO DE TAXAS BANCÁRIAS AOS CAU/UF</w:t>
      </w:r>
    </w:p>
    <w:p w:rsidR="00E43470" w:rsidRDefault="00E43470" w:rsidP="001C27A1">
      <w:pPr>
        <w:spacing w:line="360" w:lineRule="auto"/>
        <w:ind w:hanging="709"/>
        <w:jc w:val="both"/>
        <w:rPr>
          <w:noProof/>
          <w:lang w:eastAsia="pt-BR"/>
        </w:rPr>
      </w:pPr>
    </w:p>
    <w:p w:rsidR="006B012F" w:rsidRDefault="006B012F" w:rsidP="001C27A1">
      <w:pPr>
        <w:spacing w:line="360" w:lineRule="auto"/>
        <w:ind w:hanging="709"/>
        <w:jc w:val="both"/>
        <w:rPr>
          <w:noProof/>
          <w:lang w:eastAsia="pt-BR"/>
        </w:rPr>
      </w:pPr>
    </w:p>
    <w:p w:rsidR="006B012F" w:rsidRDefault="006B012F" w:rsidP="001C27A1">
      <w:pPr>
        <w:spacing w:line="360" w:lineRule="auto"/>
        <w:ind w:hanging="709"/>
        <w:jc w:val="both"/>
        <w:rPr>
          <w:noProof/>
          <w:lang w:eastAsia="pt-BR"/>
        </w:rPr>
      </w:pPr>
    </w:p>
    <w:p w:rsidR="006B012F" w:rsidRDefault="006B012F" w:rsidP="001C27A1">
      <w:pPr>
        <w:spacing w:line="360" w:lineRule="auto"/>
        <w:ind w:hanging="709"/>
        <w:jc w:val="both"/>
        <w:rPr>
          <w:noProof/>
          <w:lang w:eastAsia="pt-BR"/>
        </w:rPr>
      </w:pPr>
    </w:p>
    <w:p w:rsidR="00C60C80" w:rsidRDefault="00C60C80">
      <w:pPr>
        <w:rPr>
          <w:noProof/>
          <w:lang w:eastAsia="pt-BR"/>
        </w:rPr>
      </w:pPr>
      <w:r>
        <w:rPr>
          <w:noProof/>
          <w:lang w:eastAsia="pt-BR"/>
        </w:rPr>
        <w:br w:type="page"/>
      </w:r>
    </w:p>
    <w:p w:rsidR="00C60C80" w:rsidRPr="00C60C80" w:rsidRDefault="00C60C80" w:rsidP="00CE4FDD">
      <w:pPr>
        <w:pStyle w:val="Ttulo5"/>
        <w:ind w:left="993" w:firstLine="1275"/>
        <w:jc w:val="left"/>
        <w:rPr>
          <w:rFonts w:eastAsia="Arial Unicode MS"/>
        </w:rPr>
      </w:pPr>
      <w:bookmarkStart w:id="153" w:name="_Toc17503198"/>
      <w:r w:rsidRPr="00B77939">
        <w:rPr>
          <w:rFonts w:eastAsia="Arial Unicode MS"/>
        </w:rPr>
        <w:lastRenderedPageBreak/>
        <w:t>ANEXO XII</w:t>
      </w:r>
      <w:r>
        <w:rPr>
          <w:rFonts w:eastAsia="Arial Unicode MS"/>
        </w:rPr>
        <w:t>I</w:t>
      </w:r>
      <w:r w:rsidRPr="00B77939">
        <w:rPr>
          <w:rFonts w:eastAsia="Arial Unicode MS"/>
        </w:rPr>
        <w:t xml:space="preserve"> –</w:t>
      </w:r>
      <w:r>
        <w:rPr>
          <w:rFonts w:eastAsia="Arial Unicode MS"/>
        </w:rPr>
        <w:t xml:space="preserve"> </w:t>
      </w:r>
      <w:r w:rsidRPr="005300A1">
        <w:rPr>
          <w:rFonts w:eastAsia="Arial Unicode MS"/>
        </w:rPr>
        <w:t>RESSARCIMENTO DE TAXAS BANCÁRIAS AOS CAU/UF</w:t>
      </w:r>
      <w:bookmarkEnd w:id="153"/>
    </w:p>
    <w:p w:rsidR="00C60C80" w:rsidRDefault="007068A3" w:rsidP="005C35D8">
      <w:pPr>
        <w:ind w:firstLine="284"/>
        <w:jc w:val="center"/>
      </w:pPr>
      <w:r w:rsidRPr="007068A3">
        <w:rPr>
          <w:noProof/>
          <w:lang w:eastAsia="pt-BR"/>
        </w:rPr>
        <w:drawing>
          <wp:anchor distT="0" distB="0" distL="114300" distR="114300" simplePos="0" relativeHeight="251693056" behindDoc="1" locked="0" layoutInCell="1" allowOverlap="1">
            <wp:simplePos x="0" y="0"/>
            <wp:positionH relativeFrom="margin">
              <wp:posOffset>1326000</wp:posOffset>
            </wp:positionH>
            <wp:positionV relativeFrom="paragraph">
              <wp:posOffset>187325</wp:posOffset>
            </wp:positionV>
            <wp:extent cx="3962400" cy="7658100"/>
            <wp:effectExtent l="0" t="0" r="0" b="0"/>
            <wp:wrapTight wrapText="bothSides">
              <wp:wrapPolygon edited="0">
                <wp:start x="0" y="0"/>
                <wp:lineTo x="0" y="21546"/>
                <wp:lineTo x="21496" y="21546"/>
                <wp:lineTo x="21496" y="0"/>
                <wp:lineTo x="0" y="0"/>
              </wp:wrapPolygon>
            </wp:wrapTight>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2400" cy="7658100"/>
                    </a:xfrm>
                    <a:prstGeom prst="rect">
                      <a:avLst/>
                    </a:prstGeom>
                    <a:noFill/>
                    <a:ln>
                      <a:noFill/>
                    </a:ln>
                  </pic:spPr>
                </pic:pic>
              </a:graphicData>
            </a:graphic>
          </wp:anchor>
        </w:drawing>
      </w:r>
    </w:p>
    <w:p w:rsidR="00290E01" w:rsidRDefault="00290E01" w:rsidP="00CE4FDD">
      <w:pPr>
        <w:ind w:left="993"/>
        <w:jc w:val="center"/>
        <w:rPr>
          <w:noProof/>
          <w:lang w:eastAsia="pt-BR"/>
        </w:rPr>
      </w:pPr>
    </w:p>
    <w:p w:rsidR="00C60C80" w:rsidRDefault="00C60C80" w:rsidP="009B6A32">
      <w:pPr>
        <w:rPr>
          <w:noProof/>
          <w:lang w:eastAsia="pt-BR"/>
        </w:rPr>
      </w:pPr>
      <w:r>
        <w:rPr>
          <w:noProof/>
          <w:lang w:eastAsia="pt-BR"/>
        </w:rPr>
        <w:br w:type="page"/>
      </w:r>
    </w:p>
    <w:p w:rsidR="00E43470" w:rsidRDefault="00E43470" w:rsidP="001C27A1">
      <w:pPr>
        <w:spacing w:line="360" w:lineRule="auto"/>
        <w:ind w:hanging="709"/>
        <w:jc w:val="both"/>
        <w:rPr>
          <w:noProof/>
          <w:lang w:eastAsia="pt-BR"/>
        </w:rPr>
      </w:pPr>
    </w:p>
    <w:p w:rsidR="00C60C80" w:rsidRDefault="00C60C80" w:rsidP="001C27A1">
      <w:pPr>
        <w:spacing w:line="360" w:lineRule="auto"/>
        <w:ind w:hanging="709"/>
        <w:jc w:val="both"/>
        <w:rPr>
          <w:noProof/>
          <w:lang w:eastAsia="pt-BR"/>
        </w:rPr>
      </w:pPr>
    </w:p>
    <w:p w:rsidR="00C60C80" w:rsidRDefault="00C60C80" w:rsidP="001C27A1">
      <w:pPr>
        <w:spacing w:line="360" w:lineRule="auto"/>
        <w:ind w:hanging="709"/>
        <w:jc w:val="both"/>
        <w:rPr>
          <w:noProof/>
          <w:lang w:eastAsia="pt-BR"/>
        </w:rPr>
      </w:pPr>
    </w:p>
    <w:p w:rsidR="00C60C80" w:rsidRDefault="00C60C80" w:rsidP="001C27A1">
      <w:pPr>
        <w:spacing w:line="360" w:lineRule="auto"/>
        <w:ind w:hanging="709"/>
        <w:jc w:val="both"/>
        <w:rPr>
          <w:noProof/>
          <w:lang w:eastAsia="pt-BR"/>
        </w:rPr>
      </w:pPr>
    </w:p>
    <w:p w:rsidR="00C60C80" w:rsidRDefault="00C60C80" w:rsidP="001C27A1">
      <w:pPr>
        <w:spacing w:line="360" w:lineRule="auto"/>
        <w:ind w:hanging="709"/>
        <w:jc w:val="both"/>
        <w:rPr>
          <w:noProof/>
          <w:lang w:eastAsia="pt-BR"/>
        </w:rPr>
      </w:pPr>
    </w:p>
    <w:p w:rsidR="00C60C80" w:rsidRDefault="00C60C80" w:rsidP="001C27A1">
      <w:pPr>
        <w:spacing w:line="360" w:lineRule="auto"/>
        <w:ind w:hanging="709"/>
        <w:jc w:val="both"/>
        <w:rPr>
          <w:noProof/>
          <w:lang w:eastAsia="pt-BR"/>
        </w:rPr>
      </w:pPr>
    </w:p>
    <w:p w:rsidR="00C60C80" w:rsidRDefault="00C60C80" w:rsidP="001C27A1">
      <w:pPr>
        <w:spacing w:line="360" w:lineRule="auto"/>
        <w:ind w:hanging="709"/>
        <w:jc w:val="both"/>
        <w:rPr>
          <w:noProof/>
          <w:lang w:eastAsia="pt-BR"/>
        </w:rPr>
      </w:pPr>
    </w:p>
    <w:p w:rsidR="00D80A3A" w:rsidRDefault="005E2826" w:rsidP="00D80A3A">
      <w:pPr>
        <w:pStyle w:val="Ttulo4"/>
        <w:rPr>
          <w:rFonts w:eastAsia="Arial Unicode MS"/>
        </w:rPr>
      </w:pPr>
      <w:bookmarkStart w:id="154" w:name="_Toc424658706"/>
      <w:bookmarkStart w:id="155" w:name="_Toc487547265"/>
      <w:r>
        <w:rPr>
          <w:rFonts w:eastAsia="Arial Unicode MS"/>
        </w:rPr>
        <w:t>ANEXO X</w:t>
      </w:r>
      <w:r w:rsidR="00C60C80">
        <w:rPr>
          <w:rFonts w:eastAsia="Arial Unicode MS"/>
        </w:rPr>
        <w:t>IV</w:t>
      </w:r>
      <w:r w:rsidR="00D80A3A">
        <w:rPr>
          <w:rFonts w:eastAsia="Arial Unicode MS"/>
        </w:rPr>
        <w:t xml:space="preserve"> – </w:t>
      </w:r>
      <w:r w:rsidR="00D80A3A" w:rsidRPr="00704B48">
        <w:rPr>
          <w:rFonts w:eastAsia="Arial Unicode MS"/>
        </w:rPr>
        <w:t xml:space="preserve">Modelo para </w:t>
      </w:r>
      <w:r w:rsidR="00D80A3A">
        <w:rPr>
          <w:rFonts w:eastAsia="Arial Unicode MS"/>
        </w:rPr>
        <w:t xml:space="preserve">Elaboração da Programação </w:t>
      </w:r>
      <w:r w:rsidR="00D80A3A" w:rsidRPr="00704B48">
        <w:rPr>
          <w:rFonts w:eastAsia="Arial Unicode MS"/>
        </w:rPr>
        <w:t xml:space="preserve">do Plano de Ação e Orçamento – </w:t>
      </w:r>
      <w:bookmarkEnd w:id="154"/>
      <w:r w:rsidR="00C04400">
        <w:rPr>
          <w:rFonts w:eastAsia="Arial Unicode MS"/>
        </w:rPr>
        <w:t>Exercício 20</w:t>
      </w:r>
      <w:bookmarkEnd w:id="155"/>
      <w:r w:rsidR="00C90F7C">
        <w:rPr>
          <w:rFonts w:eastAsia="Arial Unicode MS"/>
        </w:rPr>
        <w:t>20</w:t>
      </w: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D80A3A" w:rsidRDefault="00D80A3A" w:rsidP="00D80A3A">
      <w:pPr>
        <w:spacing w:line="360" w:lineRule="auto"/>
        <w:ind w:firstLine="851"/>
        <w:jc w:val="both"/>
        <w:rPr>
          <w:rFonts w:eastAsia="Arial Unicode MS" w:cs="Calibri"/>
          <w:sz w:val="24"/>
          <w:szCs w:val="24"/>
        </w:rPr>
      </w:pPr>
    </w:p>
    <w:p w:rsidR="00EB4369" w:rsidRDefault="00EB4369" w:rsidP="00D80A3A">
      <w:pPr>
        <w:rPr>
          <w:rFonts w:eastAsia="Arial Unicode MS" w:cs="Calibri"/>
          <w:sz w:val="24"/>
          <w:szCs w:val="24"/>
        </w:rPr>
        <w:sectPr w:rsidR="00EB4369" w:rsidSect="00B5021B">
          <w:pgSz w:w="11906" w:h="16838"/>
          <w:pgMar w:top="1134" w:right="1134" w:bottom="1701" w:left="1134" w:header="709" w:footer="153" w:gutter="0"/>
          <w:cols w:space="708"/>
          <w:docGrid w:linePitch="360"/>
        </w:sectPr>
      </w:pPr>
    </w:p>
    <w:p w:rsidR="00D80A3A" w:rsidRPr="00FF7C8B" w:rsidRDefault="00B23AA1" w:rsidP="00BC30E0">
      <w:pPr>
        <w:pStyle w:val="Ttulo5"/>
        <w:jc w:val="left"/>
        <w:rPr>
          <w:noProof/>
          <w:lang w:eastAsia="pt-BR"/>
        </w:rPr>
      </w:pPr>
      <w:bookmarkStart w:id="156" w:name="_Toc17503199"/>
      <w:r w:rsidRPr="00704B48">
        <w:rPr>
          <w:rFonts w:eastAsia="Arial Unicode MS"/>
        </w:rPr>
        <w:lastRenderedPageBreak/>
        <w:t>ANEXO X</w:t>
      </w:r>
      <w:r w:rsidR="00C60C80">
        <w:rPr>
          <w:rFonts w:eastAsia="Arial Unicode MS"/>
        </w:rPr>
        <w:t>IV</w:t>
      </w:r>
      <w:r w:rsidRPr="00704B48">
        <w:rPr>
          <w:rFonts w:eastAsia="Arial Unicode MS"/>
        </w:rPr>
        <w:t>– Modelo para Elaboração da Programação do Plano de A</w:t>
      </w:r>
      <w:r w:rsidR="006F0DE7">
        <w:rPr>
          <w:rFonts w:eastAsia="Arial Unicode MS"/>
        </w:rPr>
        <w:t xml:space="preserve">ção e Orçamento – </w:t>
      </w:r>
      <w:r w:rsidR="00C04400">
        <w:rPr>
          <w:rFonts w:eastAsia="Arial Unicode MS"/>
        </w:rPr>
        <w:t>Exercício 20</w:t>
      </w:r>
      <w:r w:rsidR="00A72DFF">
        <w:rPr>
          <w:rFonts w:eastAsia="Arial Unicode MS"/>
        </w:rPr>
        <w:t>20</w:t>
      </w:r>
      <w:bookmarkEnd w:id="156"/>
    </w:p>
    <w:p w:rsidR="006F0DE7" w:rsidRDefault="006F0DE7" w:rsidP="00B23AA1">
      <w:pPr>
        <w:spacing w:line="360" w:lineRule="auto"/>
        <w:jc w:val="both"/>
        <w:rPr>
          <w:rFonts w:eastAsia="Arial Unicode MS" w:cs="Calibri"/>
          <w:sz w:val="24"/>
          <w:szCs w:val="24"/>
        </w:rPr>
      </w:pPr>
    </w:p>
    <w:p w:rsidR="00A72DFF" w:rsidRDefault="00B93364" w:rsidP="00B23AA1">
      <w:pPr>
        <w:spacing w:line="360" w:lineRule="auto"/>
        <w:jc w:val="both"/>
        <w:rPr>
          <w:rFonts w:eastAsia="Arial Unicode MS" w:cs="Calibri"/>
          <w:sz w:val="24"/>
          <w:szCs w:val="24"/>
        </w:rPr>
      </w:pPr>
      <w:r w:rsidRPr="00B93364">
        <w:rPr>
          <w:noProof/>
          <w:lang w:eastAsia="pt-BR"/>
        </w:rPr>
        <w:drawing>
          <wp:inline distT="0" distB="0" distL="0" distR="0" wp14:anchorId="3C3FCE8B" wp14:editId="7DB4784C">
            <wp:extent cx="9305925" cy="452238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337194" cy="4537581"/>
                    </a:xfrm>
                    <a:prstGeom prst="rect">
                      <a:avLst/>
                    </a:prstGeom>
                  </pic:spPr>
                </pic:pic>
              </a:graphicData>
            </a:graphic>
          </wp:inline>
        </w:drawing>
      </w:r>
    </w:p>
    <w:p w:rsidR="0035111B" w:rsidRDefault="0035111B" w:rsidP="00B23AA1">
      <w:pPr>
        <w:spacing w:line="360" w:lineRule="auto"/>
        <w:jc w:val="both"/>
        <w:rPr>
          <w:rFonts w:eastAsia="Arial Unicode MS" w:cs="Calibri"/>
          <w:sz w:val="24"/>
          <w:szCs w:val="24"/>
        </w:rPr>
        <w:sectPr w:rsidR="0035111B" w:rsidSect="00EB4369">
          <w:pgSz w:w="16838" w:h="11906" w:orient="landscape"/>
          <w:pgMar w:top="1134" w:right="1701" w:bottom="1134" w:left="1134" w:header="709" w:footer="153" w:gutter="0"/>
          <w:cols w:space="708"/>
          <w:docGrid w:linePitch="360"/>
        </w:sectPr>
      </w:pPr>
    </w:p>
    <w:p w:rsidR="00874476" w:rsidRDefault="00251551" w:rsidP="00683FE1">
      <w:pPr>
        <w:spacing w:line="360" w:lineRule="auto"/>
        <w:jc w:val="both"/>
        <w:rPr>
          <w:rFonts w:eastAsia="Arial Unicode MS" w:cs="Calibri"/>
          <w:b/>
          <w:sz w:val="20"/>
          <w:szCs w:val="20"/>
        </w:rPr>
      </w:pPr>
      <w:r w:rsidRPr="00704B48">
        <w:rPr>
          <w:rFonts w:eastAsia="Arial Unicode MS" w:cs="Calibri"/>
          <w:b/>
          <w:sz w:val="20"/>
          <w:szCs w:val="20"/>
        </w:rPr>
        <w:lastRenderedPageBreak/>
        <w:t xml:space="preserve">ANEXO </w:t>
      </w:r>
      <w:r w:rsidR="00C60C80" w:rsidRPr="00704B48">
        <w:rPr>
          <w:rFonts w:eastAsia="Arial Unicode MS" w:cs="Calibri"/>
          <w:b/>
          <w:sz w:val="20"/>
          <w:szCs w:val="20"/>
        </w:rPr>
        <w:t>X</w:t>
      </w:r>
      <w:r w:rsidR="00C60C80">
        <w:rPr>
          <w:rFonts w:eastAsia="Arial Unicode MS" w:cs="Calibri"/>
          <w:b/>
          <w:sz w:val="20"/>
          <w:szCs w:val="20"/>
        </w:rPr>
        <w:t>IV</w:t>
      </w:r>
      <w:r w:rsidRPr="00704B48">
        <w:rPr>
          <w:rFonts w:eastAsia="Arial Unicode MS" w:cs="Calibri"/>
          <w:b/>
          <w:sz w:val="20"/>
          <w:szCs w:val="20"/>
        </w:rPr>
        <w:t xml:space="preserve"> – Modelo para Elaboração da Programação do Plano de A</w:t>
      </w:r>
      <w:r w:rsidR="003B01B7">
        <w:rPr>
          <w:rFonts w:eastAsia="Arial Unicode MS" w:cs="Calibri"/>
          <w:b/>
          <w:sz w:val="20"/>
          <w:szCs w:val="20"/>
        </w:rPr>
        <w:t xml:space="preserve">ção e </w:t>
      </w:r>
      <w:r w:rsidR="00E940C5">
        <w:rPr>
          <w:rFonts w:eastAsia="Arial Unicode MS" w:cs="Calibri"/>
          <w:b/>
          <w:sz w:val="20"/>
          <w:szCs w:val="20"/>
        </w:rPr>
        <w:t>Orçamen</w:t>
      </w:r>
      <w:r w:rsidR="00511017">
        <w:rPr>
          <w:rFonts w:eastAsia="Arial Unicode MS" w:cs="Calibri"/>
          <w:b/>
          <w:sz w:val="20"/>
          <w:szCs w:val="20"/>
        </w:rPr>
        <w:t>t</w:t>
      </w:r>
      <w:r w:rsidR="00E940C5">
        <w:rPr>
          <w:rFonts w:eastAsia="Arial Unicode MS" w:cs="Calibri"/>
          <w:b/>
          <w:sz w:val="20"/>
          <w:szCs w:val="20"/>
        </w:rPr>
        <w:t xml:space="preserve">o – </w:t>
      </w:r>
      <w:r w:rsidR="00C04400">
        <w:rPr>
          <w:rFonts w:eastAsia="Arial Unicode MS" w:cs="Calibri"/>
          <w:b/>
          <w:sz w:val="20"/>
          <w:szCs w:val="20"/>
        </w:rPr>
        <w:t>Exercício 20</w:t>
      </w:r>
      <w:r w:rsidR="000F764F">
        <w:rPr>
          <w:rFonts w:eastAsia="Arial Unicode MS" w:cs="Calibri"/>
          <w:b/>
          <w:sz w:val="20"/>
          <w:szCs w:val="20"/>
        </w:rPr>
        <w:t>20</w:t>
      </w:r>
    </w:p>
    <w:p w:rsidR="003720A1" w:rsidRDefault="003720A1" w:rsidP="00683FE1">
      <w:pPr>
        <w:spacing w:line="360" w:lineRule="auto"/>
        <w:jc w:val="both"/>
        <w:rPr>
          <w:rFonts w:eastAsia="Arial Unicode MS" w:cs="Calibri"/>
          <w:b/>
          <w:sz w:val="20"/>
          <w:szCs w:val="20"/>
        </w:rPr>
      </w:pPr>
      <w:r w:rsidRPr="003720A1">
        <w:rPr>
          <w:noProof/>
          <w:lang w:eastAsia="pt-BR"/>
        </w:rPr>
        <w:drawing>
          <wp:inline distT="0" distB="0" distL="0" distR="0">
            <wp:extent cx="6119495" cy="7400925"/>
            <wp:effectExtent l="19050" t="19050" r="14605" b="28575"/>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510" cy="7402153"/>
                    </a:xfrm>
                    <a:prstGeom prst="rect">
                      <a:avLst/>
                    </a:prstGeom>
                    <a:noFill/>
                    <a:ln>
                      <a:solidFill>
                        <a:schemeClr val="tx1"/>
                      </a:solidFill>
                    </a:ln>
                  </pic:spPr>
                </pic:pic>
              </a:graphicData>
            </a:graphic>
          </wp:inline>
        </w:drawing>
      </w:r>
    </w:p>
    <w:p w:rsidR="00524410" w:rsidRDefault="00524410">
      <w:pPr>
        <w:rPr>
          <w:noProof/>
          <w:lang w:eastAsia="pt-BR"/>
        </w:rPr>
      </w:pPr>
    </w:p>
    <w:p w:rsidR="003720A1" w:rsidRDefault="003720A1" w:rsidP="00524410">
      <w:pPr>
        <w:spacing w:line="360" w:lineRule="auto"/>
        <w:jc w:val="both"/>
      </w:pPr>
    </w:p>
    <w:p w:rsidR="00524410" w:rsidRDefault="00524410" w:rsidP="00524410">
      <w:pPr>
        <w:spacing w:line="360" w:lineRule="auto"/>
        <w:jc w:val="both"/>
        <w:rPr>
          <w:rFonts w:eastAsia="Arial Unicode MS" w:cs="Calibri"/>
          <w:b/>
          <w:sz w:val="20"/>
          <w:szCs w:val="20"/>
        </w:rPr>
      </w:pPr>
      <w:r w:rsidRPr="00704B48">
        <w:rPr>
          <w:rFonts w:eastAsia="Arial Unicode MS" w:cs="Calibri"/>
          <w:b/>
          <w:sz w:val="20"/>
          <w:szCs w:val="20"/>
        </w:rPr>
        <w:lastRenderedPageBreak/>
        <w:t xml:space="preserve">ANEXO </w:t>
      </w:r>
      <w:r w:rsidR="00C60C80" w:rsidRPr="00704B48">
        <w:rPr>
          <w:rFonts w:eastAsia="Arial Unicode MS" w:cs="Calibri"/>
          <w:b/>
          <w:sz w:val="20"/>
          <w:szCs w:val="20"/>
        </w:rPr>
        <w:t>X</w:t>
      </w:r>
      <w:r w:rsidR="00C60C80">
        <w:rPr>
          <w:rFonts w:eastAsia="Arial Unicode MS" w:cs="Calibri"/>
          <w:b/>
          <w:sz w:val="20"/>
          <w:szCs w:val="20"/>
        </w:rPr>
        <w:t>IV</w:t>
      </w:r>
      <w:r w:rsidRPr="00704B48">
        <w:rPr>
          <w:rFonts w:eastAsia="Arial Unicode MS" w:cs="Calibri"/>
          <w:b/>
          <w:sz w:val="20"/>
          <w:szCs w:val="20"/>
        </w:rPr>
        <w:t xml:space="preserve"> – Modelo para Elaboração da Programação do Plano de A</w:t>
      </w:r>
      <w:r>
        <w:rPr>
          <w:rFonts w:eastAsia="Arial Unicode MS" w:cs="Calibri"/>
          <w:b/>
          <w:sz w:val="20"/>
          <w:szCs w:val="20"/>
        </w:rPr>
        <w:t>ção e Orçamen</w:t>
      </w:r>
      <w:r w:rsidR="00511017">
        <w:rPr>
          <w:rFonts w:eastAsia="Arial Unicode MS" w:cs="Calibri"/>
          <w:b/>
          <w:sz w:val="20"/>
          <w:szCs w:val="20"/>
        </w:rPr>
        <w:t>t</w:t>
      </w:r>
      <w:r>
        <w:rPr>
          <w:rFonts w:eastAsia="Arial Unicode MS" w:cs="Calibri"/>
          <w:b/>
          <w:sz w:val="20"/>
          <w:szCs w:val="20"/>
        </w:rPr>
        <w:t xml:space="preserve">o – </w:t>
      </w:r>
      <w:r w:rsidR="00C04400">
        <w:rPr>
          <w:rFonts w:eastAsia="Arial Unicode MS" w:cs="Calibri"/>
          <w:b/>
          <w:sz w:val="20"/>
          <w:szCs w:val="20"/>
        </w:rPr>
        <w:t>Exercício 20</w:t>
      </w:r>
      <w:r w:rsidR="003720A1">
        <w:rPr>
          <w:rFonts w:eastAsia="Arial Unicode MS" w:cs="Calibri"/>
          <w:b/>
          <w:sz w:val="20"/>
          <w:szCs w:val="20"/>
        </w:rPr>
        <w:t>20</w:t>
      </w:r>
    </w:p>
    <w:p w:rsidR="003720A1" w:rsidRDefault="003720A1" w:rsidP="00524410">
      <w:pPr>
        <w:spacing w:line="360" w:lineRule="auto"/>
        <w:jc w:val="both"/>
        <w:rPr>
          <w:rFonts w:eastAsia="Arial Unicode MS" w:cs="Calibri"/>
          <w:b/>
          <w:sz w:val="20"/>
          <w:szCs w:val="20"/>
        </w:rPr>
      </w:pPr>
      <w:r w:rsidRPr="003720A1">
        <w:rPr>
          <w:noProof/>
          <w:lang w:eastAsia="pt-BR"/>
        </w:rPr>
        <w:drawing>
          <wp:inline distT="0" distB="0" distL="0" distR="0">
            <wp:extent cx="6120130" cy="8086843"/>
            <wp:effectExtent l="19050" t="19050" r="13970" b="2857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8086843"/>
                    </a:xfrm>
                    <a:prstGeom prst="rect">
                      <a:avLst/>
                    </a:prstGeom>
                    <a:noFill/>
                    <a:ln>
                      <a:solidFill>
                        <a:schemeClr val="tx1"/>
                      </a:solidFill>
                    </a:ln>
                  </pic:spPr>
                </pic:pic>
              </a:graphicData>
            </a:graphic>
          </wp:inline>
        </w:drawing>
      </w:r>
    </w:p>
    <w:p w:rsidR="00C97650" w:rsidRDefault="00C97650" w:rsidP="00C97650">
      <w:pPr>
        <w:spacing w:line="360" w:lineRule="auto"/>
        <w:jc w:val="both"/>
        <w:rPr>
          <w:rFonts w:eastAsia="Arial Unicode MS" w:cs="Calibri"/>
          <w:b/>
          <w:sz w:val="20"/>
          <w:szCs w:val="20"/>
        </w:rPr>
      </w:pPr>
      <w:r w:rsidRPr="00704B48">
        <w:rPr>
          <w:rFonts w:eastAsia="Arial Unicode MS" w:cs="Calibri"/>
          <w:b/>
          <w:sz w:val="20"/>
          <w:szCs w:val="20"/>
        </w:rPr>
        <w:lastRenderedPageBreak/>
        <w:t xml:space="preserve">ANEXO </w:t>
      </w:r>
      <w:r w:rsidR="00C60C80" w:rsidRPr="00704B48">
        <w:rPr>
          <w:rFonts w:eastAsia="Arial Unicode MS" w:cs="Calibri"/>
          <w:b/>
          <w:sz w:val="20"/>
          <w:szCs w:val="20"/>
        </w:rPr>
        <w:t>X</w:t>
      </w:r>
      <w:r w:rsidR="00C60C80">
        <w:rPr>
          <w:rFonts w:eastAsia="Arial Unicode MS" w:cs="Calibri"/>
          <w:b/>
          <w:sz w:val="20"/>
          <w:szCs w:val="20"/>
        </w:rPr>
        <w:t>IV</w:t>
      </w:r>
      <w:r w:rsidRPr="00704B48">
        <w:rPr>
          <w:rFonts w:eastAsia="Arial Unicode MS" w:cs="Calibri"/>
          <w:b/>
          <w:sz w:val="20"/>
          <w:szCs w:val="20"/>
        </w:rPr>
        <w:t xml:space="preserve"> – Modelo para Elaboração da Programação do Plano de A</w:t>
      </w:r>
      <w:r>
        <w:rPr>
          <w:rFonts w:eastAsia="Arial Unicode MS" w:cs="Calibri"/>
          <w:b/>
          <w:sz w:val="20"/>
          <w:szCs w:val="20"/>
        </w:rPr>
        <w:t>ção e Orçamen</w:t>
      </w:r>
      <w:r w:rsidR="00511017">
        <w:rPr>
          <w:rFonts w:eastAsia="Arial Unicode MS" w:cs="Calibri"/>
          <w:b/>
          <w:sz w:val="20"/>
          <w:szCs w:val="20"/>
        </w:rPr>
        <w:t>t</w:t>
      </w:r>
      <w:r>
        <w:rPr>
          <w:rFonts w:eastAsia="Arial Unicode MS" w:cs="Calibri"/>
          <w:b/>
          <w:sz w:val="20"/>
          <w:szCs w:val="20"/>
        </w:rPr>
        <w:t xml:space="preserve">o – </w:t>
      </w:r>
      <w:r w:rsidR="00C04400">
        <w:rPr>
          <w:rFonts w:eastAsia="Arial Unicode MS" w:cs="Calibri"/>
          <w:b/>
          <w:sz w:val="20"/>
          <w:szCs w:val="20"/>
        </w:rPr>
        <w:t>Exercício 20</w:t>
      </w:r>
      <w:r w:rsidR="003720A1">
        <w:rPr>
          <w:rFonts w:eastAsia="Arial Unicode MS" w:cs="Calibri"/>
          <w:b/>
          <w:sz w:val="20"/>
          <w:szCs w:val="20"/>
        </w:rPr>
        <w:t>20</w:t>
      </w:r>
    </w:p>
    <w:p w:rsidR="0074394C" w:rsidRDefault="003720A1" w:rsidP="00C97650">
      <w:pPr>
        <w:tabs>
          <w:tab w:val="left" w:pos="4728"/>
        </w:tabs>
        <w:spacing w:line="360" w:lineRule="auto"/>
        <w:ind w:left="-851" w:firstLine="851"/>
        <w:jc w:val="both"/>
        <w:rPr>
          <w:noProof/>
          <w:lang w:eastAsia="pt-BR"/>
        </w:rPr>
      </w:pPr>
      <w:r w:rsidRPr="003720A1">
        <w:rPr>
          <w:noProof/>
          <w:lang w:eastAsia="pt-BR"/>
        </w:rPr>
        <w:drawing>
          <wp:inline distT="0" distB="0" distL="0" distR="0">
            <wp:extent cx="6119495" cy="7019925"/>
            <wp:effectExtent l="19050" t="19050" r="14605" b="2857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1" cy="7020655"/>
                    </a:xfrm>
                    <a:prstGeom prst="rect">
                      <a:avLst/>
                    </a:prstGeom>
                    <a:noFill/>
                    <a:ln>
                      <a:solidFill>
                        <a:schemeClr val="tx1"/>
                      </a:solidFill>
                    </a:ln>
                  </pic:spPr>
                </pic:pic>
              </a:graphicData>
            </a:graphic>
          </wp:inline>
        </w:drawing>
      </w:r>
    </w:p>
    <w:p w:rsidR="00143AB6" w:rsidRDefault="00143AB6" w:rsidP="00C97650">
      <w:pPr>
        <w:tabs>
          <w:tab w:val="left" w:pos="4728"/>
        </w:tabs>
        <w:spacing w:line="360" w:lineRule="auto"/>
        <w:ind w:left="-851" w:firstLine="851"/>
        <w:jc w:val="both"/>
        <w:rPr>
          <w:noProof/>
          <w:lang w:eastAsia="pt-BR"/>
        </w:rPr>
      </w:pPr>
    </w:p>
    <w:p w:rsidR="00143AB6" w:rsidRDefault="00143AB6" w:rsidP="00C97650">
      <w:pPr>
        <w:tabs>
          <w:tab w:val="left" w:pos="4728"/>
        </w:tabs>
        <w:spacing w:line="360" w:lineRule="auto"/>
        <w:ind w:left="-851" w:firstLine="851"/>
        <w:jc w:val="both"/>
        <w:rPr>
          <w:noProof/>
          <w:lang w:eastAsia="pt-BR"/>
        </w:rPr>
      </w:pPr>
    </w:p>
    <w:p w:rsidR="003720A1" w:rsidRDefault="003720A1" w:rsidP="00511017">
      <w:pPr>
        <w:spacing w:line="360" w:lineRule="auto"/>
        <w:jc w:val="both"/>
        <w:rPr>
          <w:noProof/>
          <w:lang w:eastAsia="pt-BR"/>
        </w:rPr>
      </w:pPr>
    </w:p>
    <w:p w:rsidR="00511017" w:rsidRDefault="002E6B25" w:rsidP="00511017">
      <w:pPr>
        <w:spacing w:line="360" w:lineRule="auto"/>
        <w:jc w:val="both"/>
        <w:rPr>
          <w:rFonts w:eastAsia="Arial Unicode MS" w:cs="Calibri"/>
          <w:b/>
          <w:sz w:val="20"/>
          <w:szCs w:val="20"/>
        </w:rPr>
      </w:pPr>
      <w:r>
        <w:rPr>
          <w:rFonts w:eastAsia="Arial Unicode MS" w:cs="Calibri"/>
          <w:b/>
          <w:sz w:val="20"/>
          <w:szCs w:val="20"/>
        </w:rPr>
        <w:lastRenderedPageBreak/>
        <w:t xml:space="preserve">ANEXO </w:t>
      </w:r>
      <w:r w:rsidR="00C60C80" w:rsidRPr="00704B48">
        <w:rPr>
          <w:rFonts w:eastAsia="Arial Unicode MS" w:cs="Calibri"/>
          <w:b/>
          <w:sz w:val="20"/>
          <w:szCs w:val="20"/>
        </w:rPr>
        <w:t>X</w:t>
      </w:r>
      <w:r w:rsidR="00C60C80">
        <w:rPr>
          <w:rFonts w:eastAsia="Arial Unicode MS" w:cs="Calibri"/>
          <w:b/>
          <w:sz w:val="20"/>
          <w:szCs w:val="20"/>
        </w:rPr>
        <w:t>IV</w:t>
      </w:r>
      <w:r w:rsidR="00C60C80" w:rsidRPr="00704B48">
        <w:rPr>
          <w:rFonts w:eastAsia="Arial Unicode MS" w:cs="Calibri"/>
          <w:b/>
          <w:sz w:val="20"/>
          <w:szCs w:val="20"/>
        </w:rPr>
        <w:t xml:space="preserve"> </w:t>
      </w:r>
      <w:r w:rsidR="00511017" w:rsidRPr="00704B48">
        <w:rPr>
          <w:rFonts w:eastAsia="Arial Unicode MS" w:cs="Calibri"/>
          <w:b/>
          <w:sz w:val="20"/>
          <w:szCs w:val="20"/>
        </w:rPr>
        <w:t>– Modelo para Elaboração da Programação do Plano de A</w:t>
      </w:r>
      <w:r w:rsidR="00511017">
        <w:rPr>
          <w:rFonts w:eastAsia="Arial Unicode MS" w:cs="Calibri"/>
          <w:b/>
          <w:sz w:val="20"/>
          <w:szCs w:val="20"/>
        </w:rPr>
        <w:t xml:space="preserve">ção e Orçamento – </w:t>
      </w:r>
      <w:r w:rsidR="00C04400">
        <w:rPr>
          <w:rFonts w:eastAsia="Arial Unicode MS" w:cs="Calibri"/>
          <w:b/>
          <w:sz w:val="20"/>
          <w:szCs w:val="20"/>
        </w:rPr>
        <w:t>Exercício 20</w:t>
      </w:r>
      <w:r w:rsidR="003720A1">
        <w:rPr>
          <w:rFonts w:eastAsia="Arial Unicode MS" w:cs="Calibri"/>
          <w:b/>
          <w:sz w:val="20"/>
          <w:szCs w:val="20"/>
        </w:rPr>
        <w:t>20</w:t>
      </w:r>
    </w:p>
    <w:p w:rsidR="003720A1" w:rsidRDefault="003720A1" w:rsidP="00511017">
      <w:pPr>
        <w:spacing w:line="360" w:lineRule="auto"/>
        <w:jc w:val="both"/>
        <w:rPr>
          <w:rFonts w:eastAsia="Arial Unicode MS" w:cs="Calibri"/>
          <w:b/>
          <w:sz w:val="20"/>
          <w:szCs w:val="20"/>
        </w:rPr>
      </w:pPr>
      <w:r w:rsidRPr="003720A1">
        <w:rPr>
          <w:noProof/>
          <w:lang w:eastAsia="pt-BR"/>
        </w:rPr>
        <w:drawing>
          <wp:inline distT="0" distB="0" distL="0" distR="0">
            <wp:extent cx="6119495" cy="3905250"/>
            <wp:effectExtent l="19050" t="19050" r="14605" b="19050"/>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4650" cy="3908540"/>
                    </a:xfrm>
                    <a:prstGeom prst="rect">
                      <a:avLst/>
                    </a:prstGeom>
                    <a:noFill/>
                    <a:ln>
                      <a:solidFill>
                        <a:schemeClr val="tx1"/>
                      </a:solidFill>
                    </a:ln>
                  </pic:spPr>
                </pic:pic>
              </a:graphicData>
            </a:graphic>
          </wp:inline>
        </w:drawing>
      </w:r>
    </w:p>
    <w:p w:rsidR="00B60F6F" w:rsidRDefault="00B60F6F" w:rsidP="00511017">
      <w:pPr>
        <w:tabs>
          <w:tab w:val="left" w:pos="4728"/>
        </w:tabs>
        <w:spacing w:line="360" w:lineRule="auto"/>
        <w:ind w:left="-851" w:firstLine="851"/>
        <w:jc w:val="both"/>
        <w:rPr>
          <w:noProof/>
          <w:lang w:eastAsia="pt-BR"/>
        </w:rPr>
      </w:pPr>
    </w:p>
    <w:p w:rsidR="00143AB6" w:rsidRPr="003720A1" w:rsidRDefault="00143AB6">
      <w:pPr>
        <w:rPr>
          <w:rFonts w:eastAsia="Arial Unicode MS" w:cs="Calibri"/>
          <w:b/>
          <w:sz w:val="20"/>
          <w:szCs w:val="20"/>
        </w:rPr>
      </w:pPr>
      <w:r>
        <w:rPr>
          <w:noProof/>
          <w:lang w:eastAsia="pt-BR"/>
        </w:rPr>
        <w:br w:type="page"/>
      </w:r>
    </w:p>
    <w:p w:rsidR="00D90673" w:rsidRDefault="00D90673" w:rsidP="001A7A02">
      <w:pPr>
        <w:tabs>
          <w:tab w:val="left" w:pos="4728"/>
        </w:tabs>
        <w:spacing w:line="360" w:lineRule="auto"/>
        <w:ind w:left="-851" w:firstLine="851"/>
        <w:jc w:val="both"/>
        <w:rPr>
          <w:noProof/>
          <w:lang w:eastAsia="pt-BR"/>
        </w:rPr>
        <w:sectPr w:rsidR="00D90673" w:rsidSect="00EB4369">
          <w:pgSz w:w="11906" w:h="16838"/>
          <w:pgMar w:top="1134" w:right="1134" w:bottom="1701" w:left="1134" w:header="709" w:footer="153" w:gutter="0"/>
          <w:cols w:space="708"/>
          <w:docGrid w:linePitch="360"/>
        </w:sectPr>
      </w:pPr>
    </w:p>
    <w:p w:rsidR="0074394C" w:rsidRDefault="00971DCB" w:rsidP="00971DCB">
      <w:pPr>
        <w:spacing w:line="360" w:lineRule="auto"/>
        <w:jc w:val="both"/>
        <w:rPr>
          <w:rFonts w:eastAsia="Arial Unicode MS" w:cs="Calibri"/>
          <w:b/>
          <w:sz w:val="20"/>
          <w:szCs w:val="20"/>
        </w:rPr>
      </w:pPr>
      <w:r w:rsidRPr="00704B48">
        <w:rPr>
          <w:rFonts w:eastAsia="Arial Unicode MS" w:cs="Calibri"/>
          <w:b/>
          <w:sz w:val="20"/>
          <w:szCs w:val="20"/>
        </w:rPr>
        <w:lastRenderedPageBreak/>
        <w:t xml:space="preserve">ANEXO </w:t>
      </w:r>
      <w:r w:rsidR="00C60C80" w:rsidRPr="00704B48">
        <w:rPr>
          <w:rFonts w:eastAsia="Arial Unicode MS" w:cs="Calibri"/>
          <w:b/>
          <w:sz w:val="20"/>
          <w:szCs w:val="20"/>
        </w:rPr>
        <w:t>X</w:t>
      </w:r>
      <w:r w:rsidR="00C60C80">
        <w:rPr>
          <w:rFonts w:eastAsia="Arial Unicode MS" w:cs="Calibri"/>
          <w:b/>
          <w:sz w:val="20"/>
          <w:szCs w:val="20"/>
        </w:rPr>
        <w:t>IV</w:t>
      </w:r>
      <w:r w:rsidRPr="00704B48">
        <w:rPr>
          <w:rFonts w:eastAsia="Arial Unicode MS" w:cs="Calibri"/>
          <w:b/>
          <w:sz w:val="20"/>
          <w:szCs w:val="20"/>
        </w:rPr>
        <w:t xml:space="preserve"> – Modelo para Elaboração da Programação do Plano de A</w:t>
      </w:r>
      <w:r>
        <w:rPr>
          <w:rFonts w:eastAsia="Arial Unicode MS" w:cs="Calibri"/>
          <w:b/>
          <w:sz w:val="20"/>
          <w:szCs w:val="20"/>
        </w:rPr>
        <w:t>ç</w:t>
      </w:r>
      <w:r w:rsidR="00E940C5">
        <w:rPr>
          <w:rFonts w:eastAsia="Arial Unicode MS" w:cs="Calibri"/>
          <w:b/>
          <w:sz w:val="20"/>
          <w:szCs w:val="20"/>
        </w:rPr>
        <w:t xml:space="preserve">ão e Orçamento – </w:t>
      </w:r>
      <w:r w:rsidR="000F7A12">
        <w:rPr>
          <w:rFonts w:eastAsia="Arial Unicode MS" w:cs="Calibri"/>
          <w:b/>
          <w:sz w:val="20"/>
          <w:szCs w:val="20"/>
        </w:rPr>
        <w:t>Exercício 2020</w:t>
      </w:r>
    </w:p>
    <w:p w:rsidR="00582F0C" w:rsidRDefault="003E0298" w:rsidP="00971DCB">
      <w:pPr>
        <w:spacing w:line="360" w:lineRule="auto"/>
        <w:jc w:val="both"/>
        <w:rPr>
          <w:rFonts w:eastAsia="Arial Unicode MS" w:cs="Calibri"/>
          <w:b/>
          <w:sz w:val="20"/>
          <w:szCs w:val="20"/>
        </w:rPr>
      </w:pPr>
      <w:r w:rsidRPr="003E0298">
        <w:rPr>
          <w:noProof/>
          <w:lang w:eastAsia="pt-BR"/>
        </w:rPr>
        <w:drawing>
          <wp:inline distT="0" distB="0" distL="0" distR="0">
            <wp:extent cx="9582150" cy="4952894"/>
            <wp:effectExtent l="0" t="0" r="0"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593554" cy="4958789"/>
                    </a:xfrm>
                    <a:prstGeom prst="rect">
                      <a:avLst/>
                    </a:prstGeom>
                    <a:noFill/>
                    <a:ln>
                      <a:noFill/>
                    </a:ln>
                  </pic:spPr>
                </pic:pic>
              </a:graphicData>
            </a:graphic>
          </wp:inline>
        </w:drawing>
      </w:r>
    </w:p>
    <w:p w:rsidR="00636EEA" w:rsidRDefault="00636EEA" w:rsidP="00971DCB">
      <w:pPr>
        <w:spacing w:line="360" w:lineRule="auto"/>
        <w:jc w:val="both"/>
        <w:rPr>
          <w:rFonts w:eastAsia="Arial Unicode MS" w:cs="Calibri"/>
          <w:b/>
          <w:sz w:val="20"/>
          <w:szCs w:val="20"/>
        </w:rPr>
      </w:pPr>
      <w:r w:rsidRPr="00636EEA">
        <w:rPr>
          <w:noProof/>
          <w:lang w:eastAsia="pt-BR"/>
        </w:rPr>
        <w:lastRenderedPageBreak/>
        <w:drawing>
          <wp:anchor distT="0" distB="0" distL="114300" distR="114300" simplePos="0" relativeHeight="251731968" behindDoc="1" locked="0" layoutInCell="1" allowOverlap="1">
            <wp:simplePos x="0" y="0"/>
            <wp:positionH relativeFrom="margin">
              <wp:posOffset>-168275</wp:posOffset>
            </wp:positionH>
            <wp:positionV relativeFrom="paragraph">
              <wp:posOffset>182245</wp:posOffset>
            </wp:positionV>
            <wp:extent cx="9531985" cy="5133975"/>
            <wp:effectExtent l="19050" t="19050" r="12065" b="28575"/>
            <wp:wrapTight wrapText="bothSides">
              <wp:wrapPolygon edited="0">
                <wp:start x="-43" y="-80"/>
                <wp:lineTo x="-43" y="21640"/>
                <wp:lineTo x="21584" y="21640"/>
                <wp:lineTo x="21584" y="-80"/>
                <wp:lineTo x="-43" y="-80"/>
              </wp:wrapPolygon>
            </wp:wrapTight>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31985" cy="5133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A14C6" w:rsidRPr="00704B48">
        <w:rPr>
          <w:rFonts w:eastAsia="Arial Unicode MS" w:cs="Calibri"/>
          <w:b/>
          <w:sz w:val="20"/>
          <w:szCs w:val="20"/>
        </w:rPr>
        <w:t>ANEXO X</w:t>
      </w:r>
      <w:r w:rsidR="00AA14C6">
        <w:rPr>
          <w:rFonts w:eastAsia="Arial Unicode MS" w:cs="Calibri"/>
          <w:b/>
          <w:sz w:val="20"/>
          <w:szCs w:val="20"/>
        </w:rPr>
        <w:t>IV</w:t>
      </w:r>
      <w:r w:rsidR="00AA14C6" w:rsidRPr="00704B48">
        <w:rPr>
          <w:rFonts w:eastAsia="Arial Unicode MS" w:cs="Calibri"/>
          <w:b/>
          <w:sz w:val="20"/>
          <w:szCs w:val="20"/>
        </w:rPr>
        <w:t xml:space="preserve"> – Modelo para Elaboração da Programação do Plano de A</w:t>
      </w:r>
      <w:r>
        <w:rPr>
          <w:rFonts w:eastAsia="Arial Unicode MS" w:cs="Calibri"/>
          <w:b/>
          <w:sz w:val="20"/>
          <w:szCs w:val="20"/>
        </w:rPr>
        <w:t>ção e Orçamento – Exercício 2020</w:t>
      </w:r>
    </w:p>
    <w:p w:rsidR="00C31C01" w:rsidRDefault="00C31C01" w:rsidP="00971DCB">
      <w:pPr>
        <w:spacing w:line="360" w:lineRule="auto"/>
        <w:jc w:val="both"/>
        <w:rPr>
          <w:rFonts w:eastAsia="Arial Unicode MS" w:cs="Calibri"/>
          <w:sz w:val="24"/>
          <w:szCs w:val="24"/>
        </w:rPr>
        <w:sectPr w:rsidR="00C31C01" w:rsidSect="00EB4369">
          <w:pgSz w:w="16838" w:h="11906" w:orient="landscape"/>
          <w:pgMar w:top="1134" w:right="1701" w:bottom="1134" w:left="1134" w:header="709" w:footer="153" w:gutter="0"/>
          <w:cols w:space="708"/>
          <w:docGrid w:linePitch="360"/>
        </w:sectPr>
      </w:pPr>
    </w:p>
    <w:p w:rsidR="007E5C94" w:rsidRDefault="00A4572F" w:rsidP="00636EEA">
      <w:pPr>
        <w:spacing w:line="360" w:lineRule="auto"/>
        <w:jc w:val="both"/>
        <w:rPr>
          <w:rFonts w:eastAsia="Arial Unicode MS" w:cs="Calibri"/>
          <w:b/>
          <w:sz w:val="20"/>
          <w:szCs w:val="20"/>
        </w:rPr>
      </w:pPr>
      <w:r w:rsidRPr="00A4572F">
        <w:rPr>
          <w:noProof/>
          <w:lang w:eastAsia="pt-BR"/>
        </w:rPr>
        <w:lastRenderedPageBreak/>
        <w:drawing>
          <wp:anchor distT="0" distB="0" distL="114300" distR="114300" simplePos="0" relativeHeight="251735040" behindDoc="1" locked="0" layoutInCell="1" allowOverlap="1">
            <wp:simplePos x="0" y="0"/>
            <wp:positionH relativeFrom="margin">
              <wp:align>right</wp:align>
            </wp:positionH>
            <wp:positionV relativeFrom="paragraph">
              <wp:posOffset>315595</wp:posOffset>
            </wp:positionV>
            <wp:extent cx="6115685" cy="7869555"/>
            <wp:effectExtent l="0" t="0" r="0" b="0"/>
            <wp:wrapTight wrapText="bothSides">
              <wp:wrapPolygon edited="0">
                <wp:start x="0" y="0"/>
                <wp:lineTo x="0" y="20026"/>
                <wp:lineTo x="10765" y="20078"/>
                <wp:lineTo x="0" y="20288"/>
                <wp:lineTo x="0" y="21542"/>
                <wp:lineTo x="11573" y="21542"/>
                <wp:lineTo x="11640" y="20549"/>
                <wp:lineTo x="11438" y="20288"/>
                <wp:lineTo x="10765" y="20078"/>
                <wp:lineTo x="21530" y="20026"/>
                <wp:lineTo x="21530" y="0"/>
                <wp:lineTo x="0" y="0"/>
              </wp:wrapPolygon>
            </wp:wrapTight>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9932" cy="7874912"/>
                    </a:xfrm>
                    <a:prstGeom prst="rect">
                      <a:avLst/>
                    </a:prstGeom>
                    <a:noFill/>
                    <a:ln>
                      <a:noFill/>
                    </a:ln>
                  </pic:spPr>
                </pic:pic>
              </a:graphicData>
            </a:graphic>
            <wp14:sizeRelV relativeFrom="margin">
              <wp14:pctHeight>0</wp14:pctHeight>
            </wp14:sizeRelV>
          </wp:anchor>
        </w:drawing>
      </w:r>
      <w:r w:rsidR="00EA4292" w:rsidRPr="00704B48">
        <w:rPr>
          <w:rFonts w:eastAsia="Arial Unicode MS" w:cs="Calibri"/>
          <w:b/>
          <w:sz w:val="20"/>
          <w:szCs w:val="20"/>
        </w:rPr>
        <w:t xml:space="preserve">ANEXO </w:t>
      </w:r>
      <w:r w:rsidR="00C60C80" w:rsidRPr="00704B48">
        <w:rPr>
          <w:rFonts w:eastAsia="Arial Unicode MS" w:cs="Calibri"/>
          <w:b/>
          <w:sz w:val="20"/>
          <w:szCs w:val="20"/>
        </w:rPr>
        <w:t>X</w:t>
      </w:r>
      <w:r w:rsidR="00C60C80">
        <w:rPr>
          <w:rFonts w:eastAsia="Arial Unicode MS" w:cs="Calibri"/>
          <w:b/>
          <w:sz w:val="20"/>
          <w:szCs w:val="20"/>
        </w:rPr>
        <w:t>IV</w:t>
      </w:r>
      <w:r w:rsidR="00EA4292" w:rsidRPr="00704B48">
        <w:rPr>
          <w:rFonts w:eastAsia="Arial Unicode MS" w:cs="Calibri"/>
          <w:b/>
          <w:sz w:val="20"/>
          <w:szCs w:val="20"/>
        </w:rPr>
        <w:t xml:space="preserve"> – Modelo para Elaboração da Programação do Plano de A</w:t>
      </w:r>
      <w:r w:rsidR="00EA4292">
        <w:rPr>
          <w:rFonts w:eastAsia="Arial Unicode MS" w:cs="Calibri"/>
          <w:b/>
          <w:sz w:val="20"/>
          <w:szCs w:val="20"/>
        </w:rPr>
        <w:t>ç</w:t>
      </w:r>
      <w:r w:rsidR="003B01B7">
        <w:rPr>
          <w:rFonts w:eastAsia="Arial Unicode MS" w:cs="Calibri"/>
          <w:b/>
          <w:sz w:val="20"/>
          <w:szCs w:val="20"/>
        </w:rPr>
        <w:t xml:space="preserve">ão e Orçamento – </w:t>
      </w:r>
      <w:r w:rsidR="00C04400">
        <w:rPr>
          <w:rFonts w:eastAsia="Arial Unicode MS" w:cs="Calibri"/>
          <w:b/>
          <w:sz w:val="20"/>
          <w:szCs w:val="20"/>
        </w:rPr>
        <w:t>Exercício 20</w:t>
      </w:r>
      <w:r w:rsidR="00636EEA">
        <w:rPr>
          <w:rFonts w:eastAsia="Arial Unicode MS" w:cs="Calibri"/>
          <w:b/>
          <w:sz w:val="20"/>
          <w:szCs w:val="20"/>
        </w:rPr>
        <w:t>20</w:t>
      </w:r>
    </w:p>
    <w:p w:rsidR="00A4572F" w:rsidRDefault="00A4572F" w:rsidP="00636EEA">
      <w:pPr>
        <w:spacing w:line="360" w:lineRule="auto"/>
        <w:jc w:val="both"/>
        <w:rPr>
          <w:rFonts w:eastAsia="Arial Unicode MS" w:cs="Calibri"/>
          <w:b/>
          <w:sz w:val="20"/>
          <w:szCs w:val="20"/>
        </w:rPr>
      </w:pPr>
    </w:p>
    <w:p w:rsidR="00F600F6" w:rsidRDefault="00F600F6" w:rsidP="00636EEA">
      <w:pPr>
        <w:spacing w:line="360" w:lineRule="auto"/>
        <w:jc w:val="both"/>
        <w:rPr>
          <w:rFonts w:eastAsia="Arial Unicode MS" w:cs="Calibri"/>
          <w:b/>
          <w:sz w:val="20"/>
          <w:szCs w:val="20"/>
        </w:rPr>
      </w:pPr>
    </w:p>
    <w:p w:rsidR="00EA4292" w:rsidRPr="00636EEA" w:rsidRDefault="00636EEA" w:rsidP="00636EEA">
      <w:pPr>
        <w:spacing w:line="360" w:lineRule="auto"/>
        <w:jc w:val="both"/>
        <w:rPr>
          <w:rFonts w:eastAsia="Arial Unicode MS" w:cs="Calibri"/>
          <w:b/>
          <w:sz w:val="20"/>
          <w:szCs w:val="20"/>
        </w:rPr>
        <w:sectPr w:rsidR="00EA4292" w:rsidRPr="00636EEA" w:rsidSect="00EB4369">
          <w:pgSz w:w="11906" w:h="16838"/>
          <w:pgMar w:top="1134" w:right="1134" w:bottom="1701" w:left="1134" w:header="709" w:footer="153" w:gutter="0"/>
          <w:cols w:space="708"/>
          <w:docGrid w:linePitch="360"/>
        </w:sectPr>
      </w:pPr>
      <w:r>
        <w:rPr>
          <w:rFonts w:eastAsia="Arial Unicode MS" w:cs="Calibri"/>
          <w:sz w:val="24"/>
          <w:szCs w:val="24"/>
        </w:rPr>
        <w:tab/>
      </w:r>
    </w:p>
    <w:p w:rsidR="00EA4292" w:rsidRDefault="00EA4292" w:rsidP="00EA4292">
      <w:pPr>
        <w:spacing w:line="360" w:lineRule="auto"/>
        <w:jc w:val="both"/>
        <w:rPr>
          <w:rFonts w:eastAsia="Arial Unicode MS" w:cs="Calibri"/>
          <w:b/>
          <w:sz w:val="20"/>
          <w:szCs w:val="20"/>
        </w:rPr>
      </w:pPr>
      <w:r w:rsidRPr="00704B48">
        <w:rPr>
          <w:rFonts w:eastAsia="Arial Unicode MS" w:cs="Calibri"/>
          <w:b/>
          <w:sz w:val="20"/>
          <w:szCs w:val="20"/>
        </w:rPr>
        <w:lastRenderedPageBreak/>
        <w:t>ANEXO X</w:t>
      </w:r>
      <w:r w:rsidR="00C60C80">
        <w:rPr>
          <w:rFonts w:eastAsia="Arial Unicode MS" w:cs="Calibri"/>
          <w:b/>
          <w:sz w:val="20"/>
          <w:szCs w:val="20"/>
        </w:rPr>
        <w:t>IV</w:t>
      </w:r>
      <w:r w:rsidRPr="00704B48">
        <w:rPr>
          <w:rFonts w:eastAsia="Arial Unicode MS" w:cs="Calibri"/>
          <w:b/>
          <w:sz w:val="20"/>
          <w:szCs w:val="20"/>
        </w:rPr>
        <w:t xml:space="preserve"> – Modelo para Elaboração da Programação do Plano de A</w:t>
      </w:r>
      <w:r w:rsidR="00D1307B">
        <w:rPr>
          <w:rFonts w:eastAsia="Arial Unicode MS" w:cs="Calibri"/>
          <w:b/>
          <w:sz w:val="20"/>
          <w:szCs w:val="20"/>
        </w:rPr>
        <w:t xml:space="preserve">ção e Orçamento – </w:t>
      </w:r>
      <w:r w:rsidR="000F7A12">
        <w:rPr>
          <w:rFonts w:eastAsia="Arial Unicode MS" w:cs="Calibri"/>
          <w:b/>
          <w:sz w:val="20"/>
          <w:szCs w:val="20"/>
        </w:rPr>
        <w:t>Exercício 2020</w:t>
      </w:r>
      <w:r>
        <w:rPr>
          <w:rFonts w:eastAsia="Arial Unicode MS" w:cs="Calibri"/>
          <w:b/>
          <w:sz w:val="20"/>
          <w:szCs w:val="20"/>
        </w:rPr>
        <w:t xml:space="preserve"> </w:t>
      </w:r>
    </w:p>
    <w:p w:rsidR="00B719A6" w:rsidRDefault="003E0298" w:rsidP="00F7727F">
      <w:pPr>
        <w:spacing w:line="360" w:lineRule="auto"/>
        <w:ind w:right="-314"/>
        <w:jc w:val="center"/>
        <w:rPr>
          <w:noProof/>
          <w:lang w:eastAsia="pt-BR"/>
        </w:rPr>
      </w:pPr>
      <w:r w:rsidRPr="003E0298">
        <w:rPr>
          <w:noProof/>
          <w:lang w:eastAsia="pt-BR"/>
        </w:rPr>
        <w:drawing>
          <wp:inline distT="0" distB="0" distL="0" distR="0" wp14:anchorId="4D3CCF1B" wp14:editId="30E221DD">
            <wp:extent cx="9313826" cy="4691922"/>
            <wp:effectExtent l="0" t="0" r="190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23529" cy="4696810"/>
                    </a:xfrm>
                    <a:prstGeom prst="rect">
                      <a:avLst/>
                    </a:prstGeom>
                    <a:noFill/>
                    <a:ln>
                      <a:noFill/>
                    </a:ln>
                  </pic:spPr>
                </pic:pic>
              </a:graphicData>
            </a:graphic>
          </wp:inline>
        </w:drawing>
      </w:r>
    </w:p>
    <w:p w:rsidR="002627CD" w:rsidRDefault="002627CD" w:rsidP="00D26B75">
      <w:pPr>
        <w:spacing w:line="360" w:lineRule="auto"/>
        <w:ind w:right="-314"/>
        <w:jc w:val="both"/>
        <w:rPr>
          <w:rFonts w:eastAsia="Arial Unicode MS" w:cs="Calibri"/>
          <w:sz w:val="24"/>
          <w:szCs w:val="24"/>
        </w:rPr>
        <w:sectPr w:rsidR="002627CD" w:rsidSect="00EB4369">
          <w:pgSz w:w="16838" w:h="11906" w:orient="landscape"/>
          <w:pgMar w:top="1134" w:right="1701" w:bottom="1134" w:left="1134" w:header="709" w:footer="153" w:gutter="0"/>
          <w:cols w:space="708"/>
          <w:docGrid w:linePitch="360"/>
        </w:sectPr>
      </w:pPr>
    </w:p>
    <w:p w:rsidR="002627CD" w:rsidRDefault="00D26B75" w:rsidP="00D26B75">
      <w:pPr>
        <w:spacing w:line="360" w:lineRule="auto"/>
        <w:jc w:val="both"/>
        <w:rPr>
          <w:rFonts w:eastAsia="Arial Unicode MS" w:cs="Calibri"/>
          <w:b/>
          <w:sz w:val="20"/>
          <w:szCs w:val="20"/>
        </w:rPr>
      </w:pPr>
      <w:r w:rsidRPr="00704B48">
        <w:rPr>
          <w:rFonts w:eastAsia="Arial Unicode MS" w:cs="Calibri"/>
          <w:b/>
          <w:sz w:val="20"/>
          <w:szCs w:val="20"/>
        </w:rPr>
        <w:lastRenderedPageBreak/>
        <w:t>ANEXO X</w:t>
      </w:r>
      <w:r w:rsidR="00C60C80">
        <w:rPr>
          <w:rFonts w:eastAsia="Arial Unicode MS" w:cs="Calibri"/>
          <w:b/>
          <w:sz w:val="20"/>
          <w:szCs w:val="20"/>
        </w:rPr>
        <w:t>IV</w:t>
      </w:r>
      <w:r w:rsidRPr="00704B48">
        <w:rPr>
          <w:rFonts w:eastAsia="Arial Unicode MS" w:cs="Calibri"/>
          <w:b/>
          <w:sz w:val="20"/>
          <w:szCs w:val="20"/>
        </w:rPr>
        <w:t>– Modelo para Elaboração da Programação do Plano de A</w:t>
      </w:r>
      <w:r>
        <w:rPr>
          <w:rFonts w:eastAsia="Arial Unicode MS" w:cs="Calibri"/>
          <w:b/>
          <w:sz w:val="20"/>
          <w:szCs w:val="20"/>
        </w:rPr>
        <w:t xml:space="preserve">ção e Orçamento – </w:t>
      </w:r>
      <w:r w:rsidR="00C04400">
        <w:rPr>
          <w:rFonts w:eastAsia="Arial Unicode MS" w:cs="Calibri"/>
          <w:b/>
          <w:sz w:val="20"/>
          <w:szCs w:val="20"/>
        </w:rPr>
        <w:t>Exercício 20</w:t>
      </w:r>
      <w:r w:rsidR="00636EEA">
        <w:rPr>
          <w:rFonts w:eastAsia="Arial Unicode MS" w:cs="Calibri"/>
          <w:b/>
          <w:sz w:val="20"/>
          <w:szCs w:val="20"/>
        </w:rPr>
        <w:t>20</w:t>
      </w:r>
      <w:r w:rsidR="002627CD">
        <w:rPr>
          <w:rFonts w:eastAsia="Arial Unicode MS" w:cs="Calibri"/>
          <w:b/>
          <w:sz w:val="20"/>
          <w:szCs w:val="20"/>
        </w:rPr>
        <w:t xml:space="preserve"> </w:t>
      </w:r>
    </w:p>
    <w:p w:rsidR="002627CD" w:rsidRPr="007C5811" w:rsidRDefault="00E347A7" w:rsidP="007C5811">
      <w:pPr>
        <w:spacing w:line="360" w:lineRule="auto"/>
        <w:jc w:val="both"/>
        <w:rPr>
          <w:rFonts w:eastAsia="Arial Unicode MS" w:cs="Calibri"/>
          <w:b/>
          <w:sz w:val="20"/>
          <w:szCs w:val="20"/>
        </w:rPr>
      </w:pPr>
      <w:r w:rsidRPr="00E347A7">
        <w:rPr>
          <w:noProof/>
          <w:lang w:eastAsia="pt-BR"/>
        </w:rPr>
        <w:drawing>
          <wp:inline distT="0" distB="0" distL="0" distR="0">
            <wp:extent cx="9381449" cy="459787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01722" cy="4607815"/>
                    </a:xfrm>
                    <a:prstGeom prst="rect">
                      <a:avLst/>
                    </a:prstGeom>
                    <a:noFill/>
                    <a:ln>
                      <a:noFill/>
                    </a:ln>
                  </pic:spPr>
                </pic:pic>
              </a:graphicData>
            </a:graphic>
          </wp:inline>
        </w:drawing>
      </w:r>
    </w:p>
    <w:p w:rsidR="00636EEA" w:rsidRDefault="00636EEA" w:rsidP="00F7727F">
      <w:pPr>
        <w:spacing w:line="360" w:lineRule="auto"/>
        <w:jc w:val="center"/>
        <w:rPr>
          <w:rFonts w:eastAsia="Arial Unicode MS" w:cs="Calibri"/>
          <w:sz w:val="24"/>
          <w:szCs w:val="24"/>
        </w:rPr>
        <w:sectPr w:rsidR="00636EEA" w:rsidSect="00EB4369">
          <w:pgSz w:w="16838" w:h="11906" w:orient="landscape"/>
          <w:pgMar w:top="1134" w:right="1701" w:bottom="1134" w:left="1134" w:header="709" w:footer="153" w:gutter="0"/>
          <w:cols w:space="708"/>
          <w:docGrid w:linePitch="360"/>
        </w:sectPr>
      </w:pPr>
    </w:p>
    <w:p w:rsidR="00A3362D" w:rsidRPr="00E056A8" w:rsidRDefault="00A3362D" w:rsidP="00E056A8">
      <w:pPr>
        <w:rPr>
          <w:b/>
        </w:rPr>
      </w:pPr>
      <w:r w:rsidRPr="00E056A8">
        <w:rPr>
          <w:b/>
        </w:rPr>
        <w:lastRenderedPageBreak/>
        <w:t>Orientações de Preenchimento</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w:t>
      </w:r>
      <w:r w:rsidRPr="0037629D">
        <w:rPr>
          <w:rFonts w:eastAsia="Arial Unicode MS" w:cs="Calibri"/>
          <w:b/>
          <w:sz w:val="24"/>
          <w:szCs w:val="24"/>
        </w:rPr>
        <w:tab/>
        <w:t>DADOS TÉCNICOS</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1.1</w:t>
      </w:r>
      <w:r w:rsidRPr="0037629D">
        <w:rPr>
          <w:rFonts w:eastAsia="Arial Unicode MS" w:cs="Calibri"/>
          <w:b/>
          <w:sz w:val="24"/>
          <w:szCs w:val="24"/>
        </w:rPr>
        <w:tab/>
        <w:t xml:space="preserve">Unidade </w:t>
      </w:r>
      <w:r w:rsidR="00A05B9A">
        <w:rPr>
          <w:rFonts w:eastAsia="Arial Unicode MS" w:cs="Calibri"/>
          <w:b/>
          <w:sz w:val="24"/>
          <w:szCs w:val="24"/>
        </w:rPr>
        <w:t>Responsável</w:t>
      </w:r>
      <w:r w:rsidRPr="0037629D">
        <w:rPr>
          <w:rFonts w:eastAsia="Arial Unicode MS" w:cs="Calibri"/>
          <w:sz w:val="24"/>
          <w:szCs w:val="24"/>
        </w:rPr>
        <w:t>: nome da Unidade Organizacional, na forma do organograma, Colegiado e o nome das Co</w:t>
      </w:r>
      <w:r w:rsidR="00534F47" w:rsidRPr="0037629D">
        <w:rPr>
          <w:rFonts w:eastAsia="Arial Unicode MS" w:cs="Calibri"/>
          <w:sz w:val="24"/>
          <w:szCs w:val="24"/>
        </w:rPr>
        <w:t>missões Permanentes e Especiais que serão responsáveis pelo projeto/atividade.</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1.2</w:t>
      </w:r>
      <w:r w:rsidRPr="0037629D">
        <w:rPr>
          <w:rFonts w:eastAsia="Arial Unicode MS" w:cs="Calibri"/>
          <w:b/>
          <w:sz w:val="24"/>
          <w:szCs w:val="24"/>
        </w:rPr>
        <w:tab/>
      </w:r>
      <w:r w:rsidR="00906919" w:rsidRPr="0037629D">
        <w:rPr>
          <w:rFonts w:eastAsia="Arial Unicode MS" w:cs="Calibri"/>
          <w:b/>
          <w:sz w:val="24"/>
          <w:szCs w:val="24"/>
        </w:rPr>
        <w:t>T</w:t>
      </w:r>
      <w:r w:rsidRPr="0037629D">
        <w:rPr>
          <w:rFonts w:eastAsia="Arial Unicode MS" w:cs="Calibri"/>
          <w:b/>
          <w:sz w:val="24"/>
          <w:szCs w:val="24"/>
        </w:rPr>
        <w:t>ipo</w:t>
      </w:r>
      <w:r w:rsidRPr="0037629D">
        <w:rPr>
          <w:rFonts w:eastAsia="Arial Unicode MS" w:cs="Calibri"/>
          <w:sz w:val="24"/>
          <w:szCs w:val="24"/>
        </w:rPr>
        <w:t xml:space="preserve"> (Projeto / Atividade</w:t>
      </w:r>
      <w:r w:rsidR="00406298" w:rsidRPr="0037629D">
        <w:rPr>
          <w:rFonts w:eastAsia="Arial Unicode MS" w:cs="Calibri"/>
          <w:sz w:val="24"/>
          <w:szCs w:val="24"/>
        </w:rPr>
        <w:t>/ Projeto Específico</w:t>
      </w:r>
      <w:r w:rsidRPr="0037629D">
        <w:rPr>
          <w:rFonts w:eastAsia="Arial Unicode MS" w:cs="Calibri"/>
          <w:sz w:val="24"/>
          <w:szCs w:val="24"/>
        </w:rPr>
        <w:t>):</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r>
      <w:r w:rsidRPr="0037629D">
        <w:rPr>
          <w:rFonts w:eastAsia="Arial Unicode MS" w:cs="Calibri"/>
          <w:b/>
          <w:sz w:val="24"/>
          <w:szCs w:val="24"/>
        </w:rPr>
        <w:t>Projeto</w:t>
      </w:r>
      <w:r w:rsidR="00906919" w:rsidRPr="0037629D">
        <w:rPr>
          <w:rFonts w:eastAsia="Arial Unicode MS" w:cs="Calibri"/>
          <w:b/>
          <w:sz w:val="24"/>
          <w:szCs w:val="24"/>
        </w:rPr>
        <w:t xml:space="preserve"> (P)</w:t>
      </w:r>
      <w:r w:rsidRPr="0037629D">
        <w:rPr>
          <w:rFonts w:eastAsia="Arial Unicode MS" w:cs="Calibri"/>
          <w:sz w:val="24"/>
          <w:szCs w:val="24"/>
        </w:rPr>
        <w:t>: nome do Projeto. O Projeto compreende um conjunto de ações inter-relacionadas, coordenadas e orientadas para o alcance de resultados, com prazo e recursos definidos.</w:t>
      </w:r>
    </w:p>
    <w:p w:rsidR="00406298" w:rsidRPr="0037629D" w:rsidRDefault="00406298" w:rsidP="002F30F2">
      <w:pPr>
        <w:pStyle w:val="PargrafodaLista"/>
        <w:numPr>
          <w:ilvl w:val="0"/>
          <w:numId w:val="35"/>
        </w:numPr>
        <w:spacing w:line="360" w:lineRule="auto"/>
        <w:jc w:val="both"/>
        <w:rPr>
          <w:rFonts w:eastAsia="Arial Unicode MS" w:cs="Calibri"/>
          <w:sz w:val="24"/>
          <w:szCs w:val="24"/>
        </w:rPr>
      </w:pPr>
      <w:r w:rsidRPr="0037629D">
        <w:rPr>
          <w:rFonts w:eastAsia="Arial Unicode MS" w:cs="Calibri"/>
          <w:b/>
          <w:sz w:val="24"/>
          <w:szCs w:val="24"/>
        </w:rPr>
        <w:t>Projeto Específico(PE)</w:t>
      </w:r>
      <w:r w:rsidRPr="0037629D">
        <w:rPr>
          <w:rFonts w:eastAsia="Arial Unicode MS" w:cs="Calibri"/>
          <w:sz w:val="24"/>
          <w:szCs w:val="24"/>
        </w:rPr>
        <w:t xml:space="preserve">: projeto </w:t>
      </w:r>
      <w:r w:rsidR="00582F0C" w:rsidRPr="0037629D">
        <w:rPr>
          <w:rFonts w:eastAsia="Arial Unicode MS" w:cs="Calibri"/>
          <w:sz w:val="24"/>
          <w:szCs w:val="24"/>
        </w:rPr>
        <w:t>planejado para i</w:t>
      </w:r>
      <w:r w:rsidR="00582F0C" w:rsidRPr="0037629D">
        <w:rPr>
          <w:rFonts w:ascii="Calibri" w:hAnsi="Calibri" w:cs="Calibri"/>
          <w:sz w:val="24"/>
          <w:szCs w:val="24"/>
        </w:rPr>
        <w:t xml:space="preserve">ncorporação dos recursos oriundos de </w:t>
      </w:r>
      <w:r w:rsidR="00582F0C" w:rsidRPr="0037629D">
        <w:rPr>
          <w:rFonts w:ascii="Calibri" w:hAnsi="Calibri" w:cs="Calibri"/>
          <w:b/>
          <w:bCs/>
          <w:sz w:val="24"/>
          <w:szCs w:val="24"/>
        </w:rPr>
        <w:t>Saldos de Exercícios Anteriores</w:t>
      </w:r>
      <w:r w:rsidR="00582F0C" w:rsidRPr="0037629D">
        <w:rPr>
          <w:rFonts w:ascii="Calibri" w:hAnsi="Calibri" w:cs="Calibri"/>
          <w:sz w:val="24"/>
          <w:szCs w:val="24"/>
        </w:rPr>
        <w:t>, de acordo com a deliberação plenária nº 84-03/2019</w:t>
      </w:r>
      <w:r w:rsidR="00582F0C" w:rsidRPr="0037629D">
        <w:rPr>
          <w:rFonts w:eastAsia="Arial Unicode MS" w:cs="Calibri"/>
          <w:sz w:val="24"/>
          <w:szCs w:val="24"/>
        </w:rPr>
        <w:t>, que prevê “a</w:t>
      </w:r>
      <w:r w:rsidRPr="0037629D">
        <w:rPr>
          <w:rFonts w:eastAsia="Arial Unicode MS" w:cs="Calibri"/>
          <w:i/>
          <w:iCs/>
          <w:sz w:val="24"/>
          <w:szCs w:val="24"/>
        </w:rPr>
        <w:t>utorizar a utilização de superávit financeiro, apurado no balanço patrimonial do exercício imediatamente anterior, em despesas de capital e em projetos específicos com seus respectivos Planos de Trabalho e com duração não superior a um exercício, de caráter não continuado, em ações cuja realização seja suportada por despesas de natureza corrente</w:t>
      </w:r>
      <w:r w:rsidR="00582F0C" w:rsidRPr="0037629D">
        <w:rPr>
          <w:rFonts w:eastAsia="Arial Unicode MS" w:cs="Calibri"/>
          <w:i/>
          <w:iCs/>
          <w:sz w:val="24"/>
          <w:szCs w:val="24"/>
        </w:rPr>
        <w:t>”.</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r>
      <w:r w:rsidRPr="0037629D">
        <w:rPr>
          <w:rFonts w:eastAsia="Arial Unicode MS" w:cs="Calibri"/>
          <w:b/>
          <w:sz w:val="24"/>
          <w:szCs w:val="24"/>
        </w:rPr>
        <w:t>Atividade</w:t>
      </w:r>
      <w:r w:rsidR="00906919" w:rsidRPr="0037629D">
        <w:rPr>
          <w:rFonts w:eastAsia="Arial Unicode MS" w:cs="Calibri"/>
          <w:b/>
          <w:sz w:val="24"/>
          <w:szCs w:val="24"/>
        </w:rPr>
        <w:t xml:space="preserve"> (A)</w:t>
      </w:r>
      <w:r w:rsidRPr="0037629D">
        <w:rPr>
          <w:rFonts w:eastAsia="Arial Unicode MS" w:cs="Calibri"/>
          <w:sz w:val="24"/>
          <w:szCs w:val="24"/>
        </w:rPr>
        <w:t xml:space="preserve">: nome da Atividade. A Atividade compreende um conjunto de ações permanentes </w:t>
      </w:r>
      <w:r w:rsidR="00534F47" w:rsidRPr="0037629D">
        <w:rPr>
          <w:rFonts w:eastAsia="Arial Unicode MS" w:cs="Calibri"/>
          <w:sz w:val="24"/>
          <w:szCs w:val="24"/>
        </w:rPr>
        <w:t xml:space="preserve">e rotineiras </w:t>
      </w:r>
      <w:r w:rsidRPr="0037629D">
        <w:rPr>
          <w:rFonts w:eastAsia="Arial Unicode MS" w:cs="Calibri"/>
          <w:sz w:val="24"/>
          <w:szCs w:val="24"/>
        </w:rPr>
        <w:t>relacionadas à gestão do CAU/BR, que contribuem para a melhoria do desempenho da Entidade.</w:t>
      </w:r>
    </w:p>
    <w:p w:rsidR="00906919" w:rsidRPr="0037629D" w:rsidRDefault="00906919" w:rsidP="001604A2">
      <w:pPr>
        <w:spacing w:line="360" w:lineRule="auto"/>
        <w:ind w:firstLine="851"/>
        <w:jc w:val="both"/>
        <w:rPr>
          <w:rFonts w:eastAsia="Arial Unicode MS" w:cs="Calibri"/>
          <w:sz w:val="24"/>
          <w:szCs w:val="24"/>
        </w:rPr>
      </w:pPr>
      <w:r w:rsidRPr="0037629D">
        <w:rPr>
          <w:rFonts w:eastAsia="Arial Unicode MS" w:cs="Calibri"/>
          <w:b/>
          <w:sz w:val="24"/>
          <w:szCs w:val="24"/>
        </w:rPr>
        <w:t>1.3</w:t>
      </w:r>
      <w:r w:rsidRPr="0037629D">
        <w:rPr>
          <w:rFonts w:eastAsia="Arial Unicode MS" w:cs="Calibri"/>
          <w:b/>
          <w:sz w:val="24"/>
          <w:szCs w:val="24"/>
        </w:rPr>
        <w:tab/>
        <w:t xml:space="preserve">FP: </w:t>
      </w:r>
      <w:r w:rsidRPr="0037629D">
        <w:rPr>
          <w:rFonts w:eastAsia="Arial Unicode MS" w:cs="Calibri"/>
          <w:sz w:val="24"/>
          <w:szCs w:val="24"/>
        </w:rPr>
        <w:t>fundo de apoio. Informar se o projeto ou atividade será financiada por recursos oriundos do fundo de apoio dos CAU/UF, apenas para os CAU/Básicos.</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1.4</w:t>
      </w:r>
      <w:r w:rsidRPr="0037629D">
        <w:rPr>
          <w:rFonts w:eastAsia="Arial Unicode MS" w:cs="Calibri"/>
          <w:b/>
          <w:sz w:val="24"/>
          <w:szCs w:val="24"/>
        </w:rPr>
        <w:tab/>
      </w:r>
      <w:r w:rsidR="00906919" w:rsidRPr="0037629D">
        <w:rPr>
          <w:rFonts w:eastAsia="Arial Unicode MS" w:cs="Calibri"/>
          <w:b/>
          <w:sz w:val="24"/>
          <w:szCs w:val="24"/>
        </w:rPr>
        <w:t>Denominação:</w:t>
      </w:r>
      <w:r w:rsidRPr="0037629D">
        <w:rPr>
          <w:rFonts w:eastAsia="Arial Unicode MS" w:cs="Calibri"/>
          <w:sz w:val="24"/>
          <w:szCs w:val="24"/>
        </w:rPr>
        <w:t xml:space="preserve"> nome do Projeto ou Atividade.</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1.5</w:t>
      </w:r>
      <w:r w:rsidRPr="0037629D">
        <w:rPr>
          <w:rFonts w:eastAsia="Arial Unicode MS" w:cs="Calibri"/>
          <w:b/>
          <w:sz w:val="24"/>
          <w:szCs w:val="24"/>
        </w:rPr>
        <w:tab/>
        <w:t>Objetivo Geral</w:t>
      </w:r>
      <w:r w:rsidRPr="0037629D">
        <w:rPr>
          <w:rFonts w:eastAsia="Arial Unicode MS" w:cs="Calibri"/>
          <w:sz w:val="24"/>
          <w:szCs w:val="24"/>
        </w:rPr>
        <w:t xml:space="preserve"> (Projeto / Atividade): é a motivação geral e a síntese dos efeitos que se deseja produzir, no horizonte de tempo do projeto. Deve ser desafiador e </w:t>
      </w:r>
      <w:r w:rsidRPr="0037629D">
        <w:rPr>
          <w:rFonts w:eastAsia="Arial Unicode MS" w:cs="Calibri"/>
          <w:b/>
          <w:sz w:val="24"/>
          <w:szCs w:val="24"/>
        </w:rPr>
        <w:t>possuir uma ligação direta com as necessidades do público-alvo</w:t>
      </w:r>
      <w:r w:rsidRPr="0037629D">
        <w:rPr>
          <w:rFonts w:eastAsia="Arial Unicode MS" w:cs="Calibri"/>
          <w:sz w:val="24"/>
          <w:szCs w:val="24"/>
        </w:rPr>
        <w:t xml:space="preserve"> (interno e externo). Por isso, sua formulação está associada à transformação desejada, traduzida pelos resultados do projeto.</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As perguntas a serem respondidas com esta formulação são:</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lastRenderedPageBreak/>
        <w:t>•</w:t>
      </w:r>
      <w:r w:rsidRPr="0037629D">
        <w:rPr>
          <w:rFonts w:eastAsia="Arial Unicode MS" w:cs="Calibri"/>
          <w:sz w:val="24"/>
          <w:szCs w:val="24"/>
        </w:rPr>
        <w:tab/>
        <w:t>O que se quer agregar com este projeto?</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t xml:space="preserve">Quais os ganhos a serem perseguidos? </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t>Quais as mudanças a serem alcançadas, na situação atual, ao final do projeto?</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 xml:space="preserve">Nas </w:t>
      </w:r>
      <w:r w:rsidRPr="0037629D">
        <w:rPr>
          <w:rFonts w:eastAsia="Arial Unicode MS" w:cs="Calibri"/>
          <w:b/>
          <w:sz w:val="24"/>
          <w:szCs w:val="24"/>
        </w:rPr>
        <w:t>Atividades</w:t>
      </w:r>
      <w:r w:rsidRPr="0037629D">
        <w:rPr>
          <w:rFonts w:eastAsia="Arial Unicode MS" w:cs="Calibri"/>
          <w:sz w:val="24"/>
          <w:szCs w:val="24"/>
        </w:rPr>
        <w:t xml:space="preserve">, o </w:t>
      </w:r>
      <w:r w:rsidRPr="0037629D">
        <w:rPr>
          <w:rFonts w:eastAsia="Arial Unicode MS" w:cs="Calibri"/>
          <w:b/>
          <w:sz w:val="24"/>
          <w:szCs w:val="24"/>
        </w:rPr>
        <w:t>Objetivo Geral</w:t>
      </w:r>
      <w:r w:rsidRPr="0037629D">
        <w:rPr>
          <w:rFonts w:eastAsia="Arial Unicode MS" w:cs="Calibri"/>
          <w:sz w:val="24"/>
          <w:szCs w:val="24"/>
        </w:rPr>
        <w:t xml:space="preserve"> deve descrever a finalidade da atividade, com concisão e precisão.</w:t>
      </w:r>
    </w:p>
    <w:p w:rsidR="001604A2" w:rsidRPr="0037629D" w:rsidRDefault="001604A2" w:rsidP="001604A2">
      <w:pPr>
        <w:spacing w:line="360" w:lineRule="auto"/>
        <w:ind w:firstLine="851"/>
        <w:jc w:val="both"/>
        <w:rPr>
          <w:rFonts w:eastAsia="Arial Unicode MS" w:cs="Calibri"/>
          <w:sz w:val="24"/>
          <w:szCs w:val="24"/>
        </w:rPr>
      </w:pP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2.</w:t>
      </w:r>
      <w:r w:rsidRPr="0037629D">
        <w:rPr>
          <w:rFonts w:eastAsia="Arial Unicode MS" w:cs="Calibri"/>
          <w:b/>
          <w:sz w:val="24"/>
          <w:szCs w:val="24"/>
        </w:rPr>
        <w:tab/>
        <w:t>DADOS ESTRATÉGICOS</w:t>
      </w:r>
      <w:r w:rsidRPr="0037629D">
        <w:rPr>
          <w:rFonts w:eastAsia="Arial Unicode MS" w:cs="Calibri"/>
          <w:sz w:val="24"/>
          <w:szCs w:val="24"/>
        </w:rPr>
        <w:t xml:space="preserve"> </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2.1 Objetivos Estratégicos</w:t>
      </w:r>
      <w:r w:rsidR="00B30C55" w:rsidRPr="0037629D">
        <w:rPr>
          <w:rFonts w:eastAsia="Arial Unicode MS" w:cs="Calibri"/>
          <w:sz w:val="24"/>
          <w:szCs w:val="24"/>
        </w:rPr>
        <w:t>: neste campo deve ser informado o objetivo estratégico</w:t>
      </w:r>
      <w:r w:rsidRPr="0037629D">
        <w:rPr>
          <w:rFonts w:eastAsia="Arial Unicode MS" w:cs="Calibri"/>
          <w:sz w:val="24"/>
          <w:szCs w:val="24"/>
        </w:rPr>
        <w:t xml:space="preserve"> ao qual o projeto ou atividade está </w:t>
      </w:r>
      <w:r w:rsidR="00B30C55" w:rsidRPr="0037629D">
        <w:rPr>
          <w:rFonts w:eastAsia="Arial Unicode MS" w:cs="Calibri"/>
          <w:sz w:val="24"/>
          <w:szCs w:val="24"/>
        </w:rPr>
        <w:t xml:space="preserve">diretamente </w:t>
      </w:r>
      <w:r w:rsidRPr="0037629D">
        <w:rPr>
          <w:rFonts w:eastAsia="Arial Unicode MS" w:cs="Calibri"/>
          <w:sz w:val="24"/>
          <w:szCs w:val="24"/>
        </w:rPr>
        <w:t>relacionado</w:t>
      </w:r>
      <w:r w:rsidR="00A87F96" w:rsidRPr="0037629D">
        <w:rPr>
          <w:rFonts w:eastAsia="Arial Unicode MS" w:cs="Calibri"/>
          <w:sz w:val="24"/>
          <w:szCs w:val="24"/>
        </w:rPr>
        <w:t xml:space="preserve"> (principal)</w:t>
      </w:r>
      <w:r w:rsidRPr="0037629D">
        <w:rPr>
          <w:rFonts w:eastAsia="Arial Unicode MS" w:cs="Calibri"/>
          <w:sz w:val="24"/>
          <w:szCs w:val="24"/>
        </w:rPr>
        <w:t>. Foram estabelecidos 1</w:t>
      </w:r>
      <w:r w:rsidR="003E0298" w:rsidRPr="0037629D">
        <w:rPr>
          <w:rFonts w:eastAsia="Arial Unicode MS" w:cs="Calibri"/>
          <w:sz w:val="24"/>
          <w:szCs w:val="24"/>
        </w:rPr>
        <w:t>4</w:t>
      </w:r>
      <w:r w:rsidRPr="0037629D">
        <w:rPr>
          <w:rFonts w:eastAsia="Arial Unicode MS" w:cs="Calibri"/>
          <w:sz w:val="24"/>
          <w:szCs w:val="24"/>
        </w:rPr>
        <w:t xml:space="preserve"> (</w:t>
      </w:r>
      <w:r w:rsidR="003E0298" w:rsidRPr="0037629D">
        <w:rPr>
          <w:rFonts w:eastAsia="Arial Unicode MS" w:cs="Calibri"/>
          <w:b/>
          <w:bCs/>
          <w:sz w:val="24"/>
          <w:szCs w:val="24"/>
        </w:rPr>
        <w:t>quatorze</w:t>
      </w:r>
      <w:r w:rsidRPr="0037629D">
        <w:rPr>
          <w:rFonts w:eastAsia="Arial Unicode MS" w:cs="Calibri"/>
          <w:sz w:val="24"/>
          <w:szCs w:val="24"/>
        </w:rPr>
        <w:t>) objetivos estratégicos:</w:t>
      </w:r>
    </w:p>
    <w:p w:rsidR="00A87F96" w:rsidRPr="0037629D" w:rsidRDefault="00A87F96" w:rsidP="001604A2">
      <w:pPr>
        <w:spacing w:line="360" w:lineRule="auto"/>
        <w:ind w:firstLine="851"/>
        <w:jc w:val="both"/>
        <w:rPr>
          <w:rFonts w:eastAsia="Arial Unicode MS" w:cs="Calibri"/>
          <w:b/>
          <w:sz w:val="24"/>
          <w:szCs w:val="24"/>
        </w:rPr>
      </w:pPr>
      <w:r w:rsidRPr="0037629D">
        <w:rPr>
          <w:rFonts w:eastAsia="Arial Unicode MS" w:cs="Calibri"/>
          <w:b/>
          <w:sz w:val="24"/>
          <w:szCs w:val="24"/>
        </w:rPr>
        <w:t>Processos Internos (Excelência Organizacional)</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Tornar a fiscalização um vetor de melhoria do exercício da Arquitetura e Urbanismo</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Assegurar a eficácia no atendimento e no relacionamento com os arquitetos e urbanistas e a sociedade</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Estimular o conhecimento, o uso de processos criativos e a difusão das melhores práticas em Arquitetura e Urbanismo</w:t>
      </w:r>
    </w:p>
    <w:p w:rsidR="00A87F96" w:rsidRPr="0037629D" w:rsidRDefault="00A87F96" w:rsidP="00A87F96">
      <w:pPr>
        <w:spacing w:line="360" w:lineRule="auto"/>
        <w:ind w:firstLine="851"/>
        <w:jc w:val="both"/>
        <w:rPr>
          <w:rFonts w:eastAsia="Arial Unicode MS" w:cs="Calibri"/>
          <w:b/>
          <w:sz w:val="24"/>
          <w:szCs w:val="24"/>
        </w:rPr>
      </w:pPr>
      <w:r w:rsidRPr="0037629D">
        <w:rPr>
          <w:rFonts w:eastAsia="Arial Unicode MS" w:cs="Calibri"/>
          <w:b/>
          <w:sz w:val="24"/>
          <w:szCs w:val="24"/>
        </w:rPr>
        <w:t>Processos Internos (Relações Institucionais)</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Influenciar as diretrizes do ensino de Arquitetura e Urbanismo e sua formação continuada</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Garantir a participação dos arquitetos e urbanistas no planejamento territorial e na gestão urbana</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Estimular a produção da arquitetura e urbanismo como política de Estado</w:t>
      </w:r>
    </w:p>
    <w:p w:rsidR="00347FE9" w:rsidRDefault="00347FE9" w:rsidP="00347FE9">
      <w:pPr>
        <w:spacing w:line="360" w:lineRule="auto"/>
        <w:ind w:left="1211"/>
        <w:jc w:val="both"/>
        <w:rPr>
          <w:rFonts w:eastAsia="Arial Unicode MS" w:cs="Calibri"/>
          <w:sz w:val="24"/>
          <w:szCs w:val="24"/>
        </w:rPr>
      </w:pPr>
    </w:p>
    <w:p w:rsidR="00BD6503" w:rsidRPr="0037629D" w:rsidRDefault="00BD6503" w:rsidP="00347FE9">
      <w:pPr>
        <w:spacing w:line="360" w:lineRule="auto"/>
        <w:ind w:left="1211"/>
        <w:jc w:val="both"/>
        <w:rPr>
          <w:rFonts w:eastAsia="Arial Unicode MS" w:cs="Calibri"/>
          <w:sz w:val="24"/>
          <w:szCs w:val="24"/>
        </w:rPr>
      </w:pPr>
    </w:p>
    <w:p w:rsidR="00347FE9" w:rsidRPr="0037629D" w:rsidRDefault="00347FE9" w:rsidP="00347FE9">
      <w:pPr>
        <w:spacing w:line="360" w:lineRule="auto"/>
        <w:ind w:firstLine="851"/>
        <w:jc w:val="both"/>
        <w:rPr>
          <w:rFonts w:eastAsia="Arial Unicode MS" w:cs="Calibri"/>
          <w:b/>
          <w:sz w:val="24"/>
          <w:szCs w:val="24"/>
        </w:rPr>
      </w:pPr>
      <w:r w:rsidRPr="0037629D">
        <w:rPr>
          <w:rFonts w:eastAsia="Arial Unicode MS" w:cs="Calibri"/>
          <w:b/>
          <w:sz w:val="24"/>
          <w:szCs w:val="24"/>
        </w:rPr>
        <w:lastRenderedPageBreak/>
        <w:t>Processos Internos (Relação com a Sociedade)</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Assegurar a eficácia no relacionamento e comunicação com a sociedade</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Promover o exercício ético e qualificado da profissão</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Fomentar o acesso da sociedade à Arquitetura e Urbanismo</w:t>
      </w:r>
    </w:p>
    <w:p w:rsidR="002065D6" w:rsidRPr="0037629D" w:rsidRDefault="002065D6" w:rsidP="002065D6">
      <w:pPr>
        <w:spacing w:line="360" w:lineRule="auto"/>
        <w:ind w:firstLine="851"/>
        <w:jc w:val="both"/>
        <w:rPr>
          <w:rFonts w:eastAsia="Arial Unicode MS" w:cs="Calibri"/>
          <w:b/>
          <w:sz w:val="24"/>
          <w:szCs w:val="24"/>
        </w:rPr>
      </w:pPr>
      <w:proofErr w:type="spellStart"/>
      <w:r w:rsidRPr="0037629D">
        <w:rPr>
          <w:rFonts w:eastAsia="Arial Unicode MS" w:cs="Calibri"/>
          <w:b/>
          <w:sz w:val="24"/>
          <w:szCs w:val="24"/>
        </w:rPr>
        <w:t>Alavancadores</w:t>
      </w:r>
      <w:proofErr w:type="spellEnd"/>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Assegurar a sustentabilidade financeira</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Aprimorar e inovar os processos e as ações</w:t>
      </w:r>
    </w:p>
    <w:p w:rsidR="00043A1A" w:rsidRPr="0037629D" w:rsidRDefault="00043A1A" w:rsidP="00043A1A">
      <w:pPr>
        <w:pStyle w:val="PargrafodaLista"/>
        <w:spacing w:line="360" w:lineRule="auto"/>
        <w:ind w:left="1571"/>
        <w:jc w:val="both"/>
        <w:rPr>
          <w:rFonts w:eastAsia="Arial Unicode MS" w:cs="Calibri"/>
          <w:b/>
          <w:sz w:val="24"/>
          <w:szCs w:val="24"/>
        </w:rPr>
      </w:pPr>
    </w:p>
    <w:p w:rsidR="00043A1A" w:rsidRPr="0037629D" w:rsidRDefault="00043A1A" w:rsidP="00043A1A">
      <w:pPr>
        <w:pStyle w:val="PargrafodaLista"/>
        <w:spacing w:line="360" w:lineRule="auto"/>
        <w:ind w:left="851"/>
        <w:jc w:val="both"/>
        <w:rPr>
          <w:rFonts w:eastAsia="Arial Unicode MS" w:cs="Calibri"/>
          <w:b/>
          <w:sz w:val="24"/>
          <w:szCs w:val="24"/>
        </w:rPr>
      </w:pPr>
      <w:r w:rsidRPr="0037629D">
        <w:rPr>
          <w:rFonts w:eastAsia="Arial Unicode MS" w:cs="Calibri"/>
          <w:b/>
          <w:sz w:val="24"/>
          <w:szCs w:val="24"/>
        </w:rPr>
        <w:t>Pessoas e Infraestrutura</w:t>
      </w:r>
    </w:p>
    <w:p w:rsidR="00043A1A" w:rsidRPr="0037629D" w:rsidRDefault="00043A1A" w:rsidP="00043A1A">
      <w:pPr>
        <w:pStyle w:val="PargrafodaLista"/>
        <w:spacing w:line="360" w:lineRule="auto"/>
        <w:ind w:left="1571"/>
        <w:jc w:val="both"/>
        <w:rPr>
          <w:rFonts w:eastAsia="Arial Unicode MS" w:cs="Calibri"/>
          <w:sz w:val="24"/>
          <w:szCs w:val="24"/>
        </w:rPr>
      </w:pPr>
    </w:p>
    <w:p w:rsidR="002065D6" w:rsidRPr="0037629D" w:rsidRDefault="0077684C" w:rsidP="009A3F05">
      <w:pPr>
        <w:pStyle w:val="PargrafodaLista"/>
        <w:numPr>
          <w:ilvl w:val="0"/>
          <w:numId w:val="8"/>
        </w:numPr>
        <w:spacing w:line="360" w:lineRule="auto"/>
        <w:ind w:left="1211" w:firstLine="65"/>
        <w:jc w:val="both"/>
        <w:rPr>
          <w:rFonts w:eastAsia="Arial Unicode MS" w:cs="Calibri"/>
          <w:sz w:val="24"/>
          <w:szCs w:val="24"/>
        </w:rPr>
      </w:pPr>
      <w:r w:rsidRPr="0037629D">
        <w:rPr>
          <w:rFonts w:eastAsia="Arial Unicode MS" w:cs="Calibri"/>
          <w:sz w:val="24"/>
          <w:szCs w:val="24"/>
        </w:rPr>
        <w:t>Desenvolver competências de dirigentes e colaboradores</w:t>
      </w:r>
    </w:p>
    <w:p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Construir cultura organizacional adequada à estratégia</w:t>
      </w:r>
    </w:p>
    <w:p w:rsidR="001604A2"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Ter sistemas de informação e infraestrutura que viabilizem a gestão e o atendimento dos arquitetos e urbanistas e a sociedade</w:t>
      </w:r>
    </w:p>
    <w:p w:rsidR="00534F47" w:rsidRPr="0037629D" w:rsidRDefault="00043A1A" w:rsidP="00534F47">
      <w:pPr>
        <w:spacing w:line="360" w:lineRule="auto"/>
        <w:ind w:firstLine="851"/>
        <w:jc w:val="both"/>
        <w:rPr>
          <w:rFonts w:eastAsia="Arial Unicode MS" w:cs="Calibri"/>
          <w:sz w:val="24"/>
          <w:szCs w:val="24"/>
        </w:rPr>
      </w:pPr>
      <w:r w:rsidRPr="0037629D">
        <w:rPr>
          <w:rFonts w:eastAsia="Arial Unicode MS" w:cs="Calibri"/>
          <w:sz w:val="24"/>
          <w:szCs w:val="24"/>
        </w:rPr>
        <w:t xml:space="preserve">2.2 Objetivos de Desenvolvimento Sustentável (Facultativo): </w:t>
      </w:r>
      <w:r w:rsidR="00534F47" w:rsidRPr="0037629D">
        <w:rPr>
          <w:rFonts w:eastAsia="Arial Unicode MS" w:cs="Calibri"/>
          <w:sz w:val="24"/>
          <w:szCs w:val="24"/>
        </w:rPr>
        <w:t>são uma agenda mundial adotada durante a Cúpula das Nações Unidas sobre o Desenvolvimento Sustentável, composta por 17 objetivos e 169 metas a serem atingidos até 2030.</w:t>
      </w:r>
      <w:r w:rsidR="00DF6AFB" w:rsidRPr="0037629D">
        <w:rPr>
          <w:rFonts w:eastAsia="Arial Unicode MS" w:cs="Calibri"/>
          <w:sz w:val="24"/>
          <w:szCs w:val="24"/>
        </w:rPr>
        <w:t xml:space="preserve"> </w:t>
      </w:r>
      <w:r w:rsidR="00534F47" w:rsidRPr="0037629D">
        <w:rPr>
          <w:rFonts w:eastAsia="Arial Unicode MS" w:cs="Calibri"/>
          <w:sz w:val="24"/>
          <w:szCs w:val="24"/>
        </w:rPr>
        <w:t>Ao firmar o compromisso de incluir os ODS à sua estratégia, o CAU abre caminho para melhorar sua atuação e atender aos anseios da sociedade por projetos e serviços alinhados aos princípios da sustentabilidade. Neste contexto, torna-se facultativo o enquadramento dos projetos e atividades nos ODS em 2020.</w:t>
      </w:r>
    </w:p>
    <w:p w:rsidR="00B30C55" w:rsidRPr="0037629D" w:rsidRDefault="00B30C55" w:rsidP="001604A2">
      <w:pPr>
        <w:spacing w:line="360" w:lineRule="auto"/>
        <w:ind w:firstLine="851"/>
        <w:jc w:val="both"/>
        <w:rPr>
          <w:rFonts w:eastAsia="Arial Unicode MS" w:cs="Calibri"/>
          <w:b/>
          <w:sz w:val="24"/>
          <w:szCs w:val="24"/>
        </w:rPr>
      </w:pPr>
    </w:p>
    <w:p w:rsidR="001604A2" w:rsidRPr="0037629D" w:rsidRDefault="00534F47" w:rsidP="001604A2">
      <w:pPr>
        <w:spacing w:line="360" w:lineRule="auto"/>
        <w:ind w:firstLine="851"/>
        <w:jc w:val="both"/>
        <w:rPr>
          <w:rFonts w:eastAsia="Arial Unicode MS" w:cs="Calibri"/>
          <w:sz w:val="24"/>
          <w:szCs w:val="24"/>
        </w:rPr>
      </w:pPr>
      <w:r w:rsidRPr="0037629D">
        <w:rPr>
          <w:rFonts w:eastAsia="Arial Unicode MS" w:cs="Calibri"/>
          <w:b/>
          <w:sz w:val="24"/>
          <w:szCs w:val="24"/>
        </w:rPr>
        <w:t>2.3</w:t>
      </w:r>
      <w:r w:rsidR="001604A2" w:rsidRPr="0037629D">
        <w:rPr>
          <w:rFonts w:eastAsia="Arial Unicode MS" w:cs="Calibri"/>
          <w:b/>
          <w:sz w:val="24"/>
          <w:szCs w:val="24"/>
        </w:rPr>
        <w:t xml:space="preserve"> Resultados</w:t>
      </w:r>
      <w:r w:rsidR="001604A2" w:rsidRPr="0037629D">
        <w:rPr>
          <w:rFonts w:eastAsia="Arial Unicode MS" w:cs="Calibri"/>
          <w:sz w:val="24"/>
          <w:szCs w:val="24"/>
        </w:rPr>
        <w:t>: os resultados são os efeitos que devem ser produzidos com a execução do projeto</w:t>
      </w:r>
      <w:r w:rsidRPr="0037629D">
        <w:rPr>
          <w:rFonts w:eastAsia="Arial Unicode MS" w:cs="Calibri"/>
          <w:sz w:val="24"/>
          <w:szCs w:val="24"/>
        </w:rPr>
        <w:t>/atividade</w:t>
      </w:r>
      <w:r w:rsidR="001604A2" w:rsidRPr="0037629D">
        <w:rPr>
          <w:rFonts w:eastAsia="Arial Unicode MS" w:cs="Calibri"/>
          <w:sz w:val="24"/>
          <w:szCs w:val="24"/>
        </w:rPr>
        <w:t>, dentro do seu horizonte do tempo. Refletem o objetivo geral do projeto</w:t>
      </w:r>
      <w:r w:rsidRPr="0037629D">
        <w:rPr>
          <w:rFonts w:eastAsia="Arial Unicode MS" w:cs="Calibri"/>
          <w:sz w:val="24"/>
          <w:szCs w:val="24"/>
        </w:rPr>
        <w:t>/atividade</w:t>
      </w:r>
      <w:r w:rsidR="001604A2" w:rsidRPr="0037629D">
        <w:rPr>
          <w:rFonts w:eastAsia="Arial Unicode MS" w:cs="Calibri"/>
          <w:sz w:val="24"/>
          <w:szCs w:val="24"/>
        </w:rPr>
        <w:t xml:space="preserve"> e representam o seu desdobramento em metas mensuráveis.</w:t>
      </w:r>
    </w:p>
    <w:p w:rsidR="001604A2" w:rsidRPr="0037629D" w:rsidRDefault="001604A2" w:rsidP="001604A2">
      <w:pPr>
        <w:spacing w:line="360" w:lineRule="auto"/>
        <w:ind w:firstLine="851"/>
        <w:jc w:val="both"/>
        <w:rPr>
          <w:rFonts w:eastAsia="Arial Unicode MS" w:cs="Calibri"/>
          <w:b/>
          <w:sz w:val="24"/>
          <w:szCs w:val="24"/>
        </w:rPr>
      </w:pPr>
      <w:r w:rsidRPr="0037629D">
        <w:rPr>
          <w:rFonts w:eastAsia="Arial Unicode MS" w:cs="Calibri"/>
          <w:b/>
          <w:sz w:val="24"/>
          <w:szCs w:val="24"/>
        </w:rPr>
        <w:t xml:space="preserve">Resultado = Transformação </w:t>
      </w:r>
      <w:r w:rsidR="005B43FC" w:rsidRPr="0037629D">
        <w:rPr>
          <w:rFonts w:eastAsia="Arial Unicode MS" w:cs="Calibri"/>
          <w:b/>
          <w:sz w:val="24"/>
          <w:szCs w:val="24"/>
        </w:rPr>
        <w:t>+ Indicador + Meta + Prazo</w:t>
      </w:r>
      <w:r w:rsidRPr="0037629D">
        <w:rPr>
          <w:rFonts w:eastAsia="Arial Unicode MS" w:cs="Calibri"/>
          <w:b/>
          <w:sz w:val="24"/>
          <w:szCs w:val="24"/>
        </w:rPr>
        <w:t xml:space="preserve"> </w:t>
      </w:r>
    </w:p>
    <w:p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3.</w:t>
      </w:r>
      <w:r w:rsidRPr="0037629D">
        <w:rPr>
          <w:rFonts w:eastAsia="Arial Unicode MS" w:cs="Calibri"/>
          <w:b/>
          <w:sz w:val="24"/>
          <w:szCs w:val="24"/>
        </w:rPr>
        <w:tab/>
        <w:t xml:space="preserve"> DADOS ORÇAMENTÁRIOS</w:t>
      </w:r>
    </w:p>
    <w:p w:rsidR="001604A2" w:rsidRPr="0037629D" w:rsidRDefault="005B43FC" w:rsidP="001604A2">
      <w:pPr>
        <w:spacing w:line="360" w:lineRule="auto"/>
        <w:ind w:firstLine="851"/>
        <w:jc w:val="both"/>
        <w:rPr>
          <w:rFonts w:eastAsia="Arial Unicode MS" w:cs="Calibri"/>
          <w:sz w:val="24"/>
          <w:szCs w:val="24"/>
        </w:rPr>
      </w:pPr>
      <w:r w:rsidRPr="0037629D">
        <w:rPr>
          <w:rFonts w:eastAsia="Arial Unicode MS" w:cs="Calibri"/>
          <w:b/>
          <w:sz w:val="24"/>
          <w:szCs w:val="24"/>
        </w:rPr>
        <w:t>3.1</w:t>
      </w:r>
      <w:r w:rsidRPr="0037629D">
        <w:rPr>
          <w:rFonts w:eastAsia="Arial Unicode MS" w:cs="Calibri"/>
          <w:b/>
          <w:sz w:val="24"/>
          <w:szCs w:val="24"/>
        </w:rPr>
        <w:tab/>
        <w:t>Custos</w:t>
      </w:r>
      <w:r w:rsidR="001604A2" w:rsidRPr="0037629D">
        <w:rPr>
          <w:rFonts w:eastAsia="Arial Unicode MS" w:cs="Calibri"/>
          <w:b/>
          <w:sz w:val="24"/>
          <w:szCs w:val="24"/>
        </w:rPr>
        <w:t xml:space="preserve"> de Projeto</w:t>
      </w:r>
      <w:r w:rsidR="0077684C" w:rsidRPr="0037629D">
        <w:rPr>
          <w:rFonts w:eastAsia="Arial Unicode MS" w:cs="Calibri"/>
          <w:b/>
          <w:sz w:val="24"/>
          <w:szCs w:val="24"/>
        </w:rPr>
        <w:t xml:space="preserve"> </w:t>
      </w:r>
      <w:r w:rsidR="001604A2" w:rsidRPr="0037629D">
        <w:rPr>
          <w:rFonts w:eastAsia="Arial Unicode MS" w:cs="Calibri"/>
          <w:b/>
          <w:sz w:val="24"/>
          <w:szCs w:val="24"/>
        </w:rPr>
        <w:t>/ Atividade</w:t>
      </w:r>
      <w:r w:rsidR="001604A2" w:rsidRPr="0037629D">
        <w:rPr>
          <w:rFonts w:eastAsia="Arial Unicode MS" w:cs="Calibri"/>
          <w:sz w:val="24"/>
          <w:szCs w:val="24"/>
        </w:rPr>
        <w:t>: indicar o custo total do projeto/atividade</w:t>
      </w:r>
    </w:p>
    <w:p w:rsidR="00233A96" w:rsidRPr="0037629D" w:rsidRDefault="00233A96" w:rsidP="001604A2">
      <w:pPr>
        <w:spacing w:line="360" w:lineRule="auto"/>
        <w:ind w:firstLine="851"/>
        <w:jc w:val="both"/>
        <w:rPr>
          <w:rFonts w:eastAsia="Arial Unicode MS" w:cs="Calibri"/>
          <w:b/>
          <w:sz w:val="24"/>
          <w:szCs w:val="24"/>
        </w:rPr>
      </w:pPr>
      <w:bookmarkStart w:id="157" w:name="_GoBack"/>
      <w:bookmarkEnd w:id="157"/>
    </w:p>
    <w:p w:rsidR="001604A2" w:rsidRPr="0037629D" w:rsidRDefault="00F7251C" w:rsidP="001604A2">
      <w:pPr>
        <w:spacing w:line="360" w:lineRule="auto"/>
        <w:ind w:firstLine="851"/>
        <w:jc w:val="both"/>
        <w:rPr>
          <w:rFonts w:eastAsia="Arial Unicode MS" w:cs="Calibri"/>
          <w:b/>
          <w:sz w:val="24"/>
          <w:szCs w:val="24"/>
        </w:rPr>
      </w:pPr>
      <w:r w:rsidRPr="0037629D">
        <w:rPr>
          <w:rFonts w:eastAsia="Arial Unicode MS" w:cs="Calibri"/>
          <w:b/>
          <w:sz w:val="24"/>
          <w:szCs w:val="24"/>
        </w:rPr>
        <w:t>4.</w:t>
      </w:r>
      <w:r w:rsidRPr="0037629D">
        <w:rPr>
          <w:rFonts w:eastAsia="Arial Unicode MS" w:cs="Calibri"/>
          <w:b/>
          <w:sz w:val="24"/>
          <w:szCs w:val="24"/>
        </w:rPr>
        <w:tab/>
        <w:t>PREENCHIMENTO DO PLANO DE AÇÃO</w:t>
      </w:r>
    </w:p>
    <w:p w:rsidR="000C3F54" w:rsidRPr="0037629D" w:rsidRDefault="000C3F54" w:rsidP="001604A2">
      <w:pPr>
        <w:spacing w:line="360" w:lineRule="auto"/>
        <w:ind w:firstLine="851"/>
        <w:jc w:val="both"/>
        <w:rPr>
          <w:rFonts w:eastAsia="Arial Unicode MS" w:cs="Calibri"/>
          <w:sz w:val="24"/>
          <w:szCs w:val="24"/>
        </w:rPr>
      </w:pPr>
      <w:r w:rsidRPr="0037629D">
        <w:rPr>
          <w:rFonts w:eastAsia="Arial Unicode MS" w:cs="Calibri"/>
          <w:b/>
          <w:sz w:val="24"/>
          <w:szCs w:val="24"/>
        </w:rPr>
        <w:t>I. Mapa Estratégico</w:t>
      </w:r>
      <w:r w:rsidR="00534F47" w:rsidRPr="0037629D">
        <w:rPr>
          <w:rFonts w:eastAsia="Arial Unicode MS" w:cs="Calibri"/>
          <w:b/>
          <w:sz w:val="24"/>
          <w:szCs w:val="24"/>
        </w:rPr>
        <w:t xml:space="preserve"> e ODS</w:t>
      </w:r>
      <w:r w:rsidRPr="0037629D">
        <w:rPr>
          <w:rFonts w:eastAsia="Arial Unicode MS" w:cs="Calibri"/>
          <w:b/>
          <w:sz w:val="24"/>
          <w:szCs w:val="24"/>
        </w:rPr>
        <w:t xml:space="preserve"> - </w:t>
      </w:r>
      <w:r w:rsidRPr="0037629D">
        <w:rPr>
          <w:rFonts w:eastAsia="Arial Unicode MS" w:cs="Calibri"/>
          <w:sz w:val="24"/>
          <w:szCs w:val="24"/>
        </w:rPr>
        <w:t>Selecionar os objetivos estratégicos prioritários em âmbito local trabalhados em 20</w:t>
      </w:r>
      <w:r w:rsidR="00534F47" w:rsidRPr="0037629D">
        <w:rPr>
          <w:rFonts w:eastAsia="Arial Unicode MS" w:cs="Calibri"/>
          <w:sz w:val="24"/>
          <w:szCs w:val="24"/>
        </w:rPr>
        <w:t>20</w:t>
      </w:r>
      <w:r w:rsidRPr="0037629D">
        <w:rPr>
          <w:rFonts w:eastAsia="Arial Unicode MS" w:cs="Calibri"/>
          <w:sz w:val="24"/>
          <w:szCs w:val="24"/>
        </w:rPr>
        <w:t>. Os objetivos estratégicos em âmbito nacional (</w:t>
      </w:r>
      <w:r w:rsidR="00534F47" w:rsidRPr="0037629D">
        <w:rPr>
          <w:rFonts w:eastAsia="Arial Unicode MS" w:cs="Calibri"/>
          <w:sz w:val="24"/>
          <w:szCs w:val="24"/>
        </w:rPr>
        <w:t xml:space="preserve">Fiscalização, Comunicação e AU como Política de </w:t>
      </w:r>
      <w:proofErr w:type="gramStart"/>
      <w:r w:rsidR="00534F47" w:rsidRPr="0037629D">
        <w:rPr>
          <w:rFonts w:eastAsia="Arial Unicode MS" w:cs="Calibri"/>
          <w:sz w:val="24"/>
          <w:szCs w:val="24"/>
        </w:rPr>
        <w:t xml:space="preserve">Estado </w:t>
      </w:r>
      <w:r w:rsidRPr="0037629D">
        <w:rPr>
          <w:rFonts w:eastAsia="Arial Unicode MS" w:cs="Calibri"/>
          <w:sz w:val="24"/>
          <w:szCs w:val="24"/>
        </w:rPr>
        <w:t>)</w:t>
      </w:r>
      <w:proofErr w:type="gramEnd"/>
      <w:r w:rsidRPr="0037629D">
        <w:rPr>
          <w:rFonts w:eastAsia="Arial Unicode MS" w:cs="Calibri"/>
          <w:sz w:val="24"/>
          <w:szCs w:val="24"/>
        </w:rPr>
        <w:t xml:space="preserve"> devem ser obrigatoriamente trabalhados.</w:t>
      </w:r>
      <w:r w:rsidR="00534F47" w:rsidRPr="0037629D">
        <w:rPr>
          <w:rFonts w:eastAsia="Arial Unicode MS" w:cs="Calibri"/>
          <w:sz w:val="24"/>
          <w:szCs w:val="24"/>
        </w:rPr>
        <w:t xml:space="preserve"> Os ob</w:t>
      </w:r>
      <w:r w:rsidR="00DF6AFB" w:rsidRPr="0037629D">
        <w:rPr>
          <w:rFonts w:eastAsia="Arial Unicode MS" w:cs="Calibri"/>
          <w:sz w:val="24"/>
          <w:szCs w:val="24"/>
        </w:rPr>
        <w:t xml:space="preserve">jetivos de Desenvolvimento Sustentável são facultativos. </w:t>
      </w:r>
    </w:p>
    <w:p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II. Indicadores</w:t>
      </w:r>
      <w:r w:rsidR="00534F47" w:rsidRPr="0037629D">
        <w:rPr>
          <w:rFonts w:eastAsia="Arial Unicode MS" w:cs="Calibri"/>
          <w:b/>
          <w:sz w:val="24"/>
          <w:szCs w:val="24"/>
        </w:rPr>
        <w:t xml:space="preserve"> e Metas</w:t>
      </w:r>
      <w:r w:rsidRPr="0037629D">
        <w:rPr>
          <w:rFonts w:eastAsia="Arial Unicode MS" w:cs="Calibri"/>
          <w:b/>
          <w:sz w:val="24"/>
          <w:szCs w:val="24"/>
        </w:rPr>
        <w:t xml:space="preserve"> </w:t>
      </w:r>
      <w:r w:rsidRPr="0037629D">
        <w:rPr>
          <w:rFonts w:eastAsia="Arial Unicode MS" w:cs="Calibri"/>
          <w:sz w:val="24"/>
          <w:szCs w:val="24"/>
        </w:rPr>
        <w:t>– definir as metas dos indicadores. Os Indicadores devem ser vinculados aos objetivos estratégicos priorizados no Mapa Estratégico do CAU/UF, ou seja, os indicadores dos objetivos estratégicos escolhidos no Mapa Estratégico devem ser priorizados.</w:t>
      </w:r>
    </w:p>
    <w:p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IV. Quadro Geral</w:t>
      </w:r>
      <w:r w:rsidRPr="0037629D">
        <w:rPr>
          <w:rFonts w:eastAsia="Arial Unicode MS" w:cs="Calibri"/>
          <w:sz w:val="24"/>
          <w:szCs w:val="24"/>
        </w:rPr>
        <w:t xml:space="preserve"> – Demonstrar a proposta do plano de ação resumida. </w:t>
      </w:r>
    </w:p>
    <w:p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 xml:space="preserve">V. Limites estratégicos </w:t>
      </w:r>
      <w:r w:rsidRPr="0037629D">
        <w:rPr>
          <w:rFonts w:eastAsia="Arial Unicode MS" w:cs="Calibri"/>
          <w:sz w:val="24"/>
          <w:szCs w:val="24"/>
        </w:rPr>
        <w:t xml:space="preserve">– Demonstrar os limites de Aplicação dos Recursos Estratégicos definidos no Plano de ação. </w:t>
      </w:r>
    </w:p>
    <w:p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VI. Usos e Fontes</w:t>
      </w:r>
      <w:r w:rsidRPr="0037629D">
        <w:rPr>
          <w:rFonts w:eastAsia="Arial Unicode MS" w:cs="Calibri"/>
          <w:sz w:val="24"/>
          <w:szCs w:val="24"/>
        </w:rPr>
        <w:t>– demonstrar os valores das fontes e os usos dos recursos. Para as receitas de Arrecadação - anuidades, RRT, taxas e multas, devem ser considerados os valores constantes das Diretrizes.</w:t>
      </w:r>
    </w:p>
    <w:p w:rsidR="003E0B2F" w:rsidRPr="0037629D" w:rsidRDefault="003E0B2F" w:rsidP="003E0B2F">
      <w:pPr>
        <w:spacing w:line="360" w:lineRule="auto"/>
        <w:ind w:firstLine="851"/>
        <w:jc w:val="both"/>
        <w:rPr>
          <w:rFonts w:eastAsia="Arial Unicode MS" w:cs="Calibri"/>
          <w:b/>
          <w:sz w:val="24"/>
          <w:szCs w:val="24"/>
        </w:rPr>
      </w:pPr>
      <w:r w:rsidRPr="0037629D">
        <w:rPr>
          <w:rFonts w:eastAsia="Arial Unicode MS" w:cs="Calibri"/>
          <w:b/>
          <w:sz w:val="24"/>
          <w:szCs w:val="24"/>
        </w:rPr>
        <w:t>VII. Plano de Desembolso por Elemento de Despesas.</w:t>
      </w:r>
    </w:p>
    <w:p w:rsidR="003E0B2F" w:rsidRPr="0037629D" w:rsidRDefault="003E0B2F" w:rsidP="003E0B2F">
      <w:pPr>
        <w:spacing w:line="360" w:lineRule="auto"/>
        <w:ind w:firstLine="851"/>
        <w:jc w:val="both"/>
        <w:rPr>
          <w:rFonts w:eastAsia="Arial Unicode MS" w:cs="Calibri"/>
          <w:sz w:val="24"/>
          <w:szCs w:val="24"/>
        </w:rPr>
      </w:pPr>
      <w:r w:rsidRPr="0037629D">
        <w:rPr>
          <w:rFonts w:eastAsia="Arial Unicode MS" w:cs="Calibri"/>
          <w:sz w:val="24"/>
          <w:szCs w:val="24"/>
        </w:rPr>
        <w:t>Os itens de custo devem ser:</w:t>
      </w:r>
    </w:p>
    <w:p w:rsidR="00DF6AFB" w:rsidRPr="0037629D" w:rsidRDefault="00DF6AFB" w:rsidP="00DF6AFB">
      <w:pPr>
        <w:pStyle w:val="PargrafodaLista"/>
        <w:numPr>
          <w:ilvl w:val="0"/>
          <w:numId w:val="27"/>
        </w:numPr>
        <w:spacing w:line="360" w:lineRule="auto"/>
        <w:jc w:val="both"/>
        <w:rPr>
          <w:rFonts w:eastAsia="Arial Unicode MS" w:cs="Calibri"/>
          <w:b/>
          <w:sz w:val="24"/>
          <w:szCs w:val="24"/>
        </w:rPr>
      </w:pPr>
      <w:r w:rsidRPr="0037629D">
        <w:rPr>
          <w:rFonts w:eastAsia="Arial Unicode MS" w:cs="Calibri"/>
          <w:b/>
          <w:sz w:val="24"/>
          <w:szCs w:val="24"/>
        </w:rPr>
        <w:t xml:space="preserve">Pessoal (Salários, Encargos e Benefícios) </w:t>
      </w:r>
    </w:p>
    <w:p w:rsidR="00DF6AFB" w:rsidRPr="0037629D" w:rsidRDefault="00DF6AFB" w:rsidP="00DF6AFB">
      <w:pPr>
        <w:spacing w:line="360" w:lineRule="auto"/>
        <w:ind w:firstLine="1560"/>
        <w:jc w:val="both"/>
        <w:rPr>
          <w:rFonts w:eastAsia="Arial Unicode MS" w:cs="Calibri"/>
          <w:sz w:val="24"/>
          <w:szCs w:val="24"/>
        </w:rPr>
      </w:pPr>
      <w:r w:rsidRPr="0037629D">
        <w:rPr>
          <w:rFonts w:eastAsia="Arial Unicode MS" w:cs="Calibri"/>
          <w:b/>
          <w:sz w:val="24"/>
          <w:szCs w:val="24"/>
        </w:rPr>
        <w:t xml:space="preserve">a) Pessoal e Encargos: </w:t>
      </w:r>
      <w:r w:rsidRPr="0037629D">
        <w:rPr>
          <w:rFonts w:eastAsia="Arial Unicode MS" w:cs="Calibri"/>
          <w:sz w:val="24"/>
          <w:szCs w:val="24"/>
        </w:rPr>
        <w:t xml:space="preserve"> compreende salários; gratificações; 13º salário; férias; 1/3 férias, abono e horas extras; INSS; FGTS e PIS; vale transporte, auxílio alimentação, plano de saúde e outros benefícios.</w:t>
      </w:r>
    </w:p>
    <w:p w:rsidR="00DF6AFB" w:rsidRPr="0037629D" w:rsidRDefault="00DF6AFB" w:rsidP="00DF6AFB">
      <w:pPr>
        <w:spacing w:line="360" w:lineRule="auto"/>
        <w:ind w:firstLine="1560"/>
        <w:jc w:val="both"/>
        <w:rPr>
          <w:rFonts w:eastAsia="Arial Unicode MS" w:cs="Calibri"/>
          <w:sz w:val="24"/>
          <w:szCs w:val="24"/>
        </w:rPr>
      </w:pPr>
      <w:r w:rsidRPr="0037629D">
        <w:rPr>
          <w:rFonts w:eastAsia="Arial Unicode MS" w:cs="Calibri"/>
          <w:b/>
          <w:sz w:val="24"/>
          <w:szCs w:val="24"/>
        </w:rPr>
        <w:t>b) Diárias</w:t>
      </w:r>
      <w:r w:rsidRPr="0037629D">
        <w:rPr>
          <w:rFonts w:eastAsia="Arial Unicode MS" w:cs="Calibri"/>
          <w:sz w:val="24"/>
          <w:szCs w:val="24"/>
        </w:rPr>
        <w:t xml:space="preserve"> – compreende diárias de funcionários com vínculo empregatício com o Conselho.</w:t>
      </w:r>
    </w:p>
    <w:p w:rsidR="00DF6AFB" w:rsidRPr="0037629D" w:rsidRDefault="00DF6AFB" w:rsidP="00DF6AFB">
      <w:pPr>
        <w:pStyle w:val="PargrafodaLista"/>
        <w:numPr>
          <w:ilvl w:val="0"/>
          <w:numId w:val="27"/>
        </w:numPr>
        <w:spacing w:line="360" w:lineRule="auto"/>
        <w:jc w:val="both"/>
        <w:rPr>
          <w:rFonts w:eastAsia="Arial Unicode MS" w:cs="Calibri"/>
          <w:b/>
          <w:sz w:val="24"/>
          <w:szCs w:val="24"/>
        </w:rPr>
      </w:pPr>
      <w:r w:rsidRPr="0037629D">
        <w:rPr>
          <w:rFonts w:eastAsia="Arial Unicode MS" w:cs="Calibri"/>
          <w:b/>
          <w:sz w:val="24"/>
          <w:szCs w:val="24"/>
        </w:rPr>
        <w:t>Material de Consumo</w:t>
      </w:r>
      <w:r w:rsidRPr="0037629D">
        <w:rPr>
          <w:rFonts w:eastAsia="Arial Unicode MS" w:cs="Calibri"/>
          <w:sz w:val="24"/>
          <w:szCs w:val="24"/>
        </w:rPr>
        <w:t xml:space="preserve"> – compreende material de expediente; informática; e outros materiais de consumo que não sejam classificados como material permanente. </w:t>
      </w:r>
    </w:p>
    <w:p w:rsidR="00DF6AFB" w:rsidRPr="0037629D" w:rsidRDefault="00DF6AFB" w:rsidP="00DF6AFB">
      <w:pPr>
        <w:pStyle w:val="PargrafodaLista"/>
        <w:spacing w:line="360" w:lineRule="auto"/>
        <w:ind w:left="1571"/>
        <w:jc w:val="both"/>
        <w:rPr>
          <w:rFonts w:eastAsia="Arial Unicode MS" w:cs="Calibri"/>
          <w:b/>
          <w:sz w:val="24"/>
          <w:szCs w:val="24"/>
        </w:rPr>
      </w:pPr>
    </w:p>
    <w:p w:rsidR="00DF6AFB" w:rsidRPr="0037629D" w:rsidRDefault="00DF6AFB" w:rsidP="00DF6AFB">
      <w:pPr>
        <w:pStyle w:val="PargrafodaLista"/>
        <w:numPr>
          <w:ilvl w:val="0"/>
          <w:numId w:val="27"/>
        </w:numPr>
        <w:spacing w:line="360" w:lineRule="auto"/>
        <w:jc w:val="both"/>
        <w:rPr>
          <w:rFonts w:eastAsia="Arial Unicode MS" w:cs="Calibri"/>
          <w:b/>
          <w:sz w:val="24"/>
          <w:szCs w:val="24"/>
        </w:rPr>
      </w:pPr>
      <w:r w:rsidRPr="0037629D">
        <w:rPr>
          <w:rFonts w:eastAsia="Arial Unicode MS" w:cs="Calibri"/>
          <w:b/>
          <w:sz w:val="24"/>
          <w:szCs w:val="24"/>
        </w:rPr>
        <w:t xml:space="preserve">Serviços de Terceiros </w:t>
      </w:r>
    </w:p>
    <w:p w:rsidR="00DF6AFB" w:rsidRPr="0037629D" w:rsidRDefault="00DF6AFB" w:rsidP="00DF6AFB">
      <w:pPr>
        <w:pStyle w:val="PargrafodaLista"/>
        <w:numPr>
          <w:ilvl w:val="0"/>
          <w:numId w:val="28"/>
        </w:numPr>
        <w:spacing w:line="360" w:lineRule="auto"/>
        <w:ind w:left="0" w:firstLine="993"/>
        <w:jc w:val="both"/>
        <w:rPr>
          <w:rFonts w:eastAsia="Arial Unicode MS" w:cs="Calibri"/>
          <w:sz w:val="24"/>
          <w:szCs w:val="24"/>
        </w:rPr>
      </w:pPr>
      <w:r w:rsidRPr="0037629D">
        <w:rPr>
          <w:rFonts w:eastAsia="Arial Unicode MS" w:cs="Calibri"/>
          <w:b/>
          <w:sz w:val="24"/>
          <w:szCs w:val="24"/>
        </w:rPr>
        <w:t>Diárias</w:t>
      </w:r>
      <w:r w:rsidRPr="0037629D">
        <w:rPr>
          <w:rFonts w:eastAsia="Arial Unicode MS" w:cs="Calibri"/>
          <w:sz w:val="24"/>
          <w:szCs w:val="24"/>
        </w:rPr>
        <w:t xml:space="preserve"> – compreende diárias do presidente, de conselheiros e de convidados.</w:t>
      </w:r>
    </w:p>
    <w:p w:rsidR="00DF6AFB" w:rsidRPr="0037629D" w:rsidRDefault="00DF6AFB" w:rsidP="00DF6AFB">
      <w:pPr>
        <w:pStyle w:val="PargrafodaLista"/>
        <w:numPr>
          <w:ilvl w:val="0"/>
          <w:numId w:val="28"/>
        </w:numPr>
        <w:spacing w:line="360" w:lineRule="auto"/>
        <w:ind w:left="0" w:firstLine="993"/>
        <w:jc w:val="both"/>
        <w:rPr>
          <w:rFonts w:eastAsia="Arial Unicode MS" w:cs="Calibri"/>
          <w:sz w:val="24"/>
          <w:szCs w:val="24"/>
        </w:rPr>
      </w:pPr>
      <w:r w:rsidRPr="0037629D">
        <w:rPr>
          <w:rFonts w:eastAsia="Arial Unicode MS" w:cs="Calibri"/>
          <w:b/>
          <w:sz w:val="24"/>
          <w:szCs w:val="24"/>
        </w:rPr>
        <w:t>Passagens</w:t>
      </w:r>
      <w:r w:rsidRPr="0037629D">
        <w:rPr>
          <w:rFonts w:eastAsia="Arial Unicode MS" w:cs="Calibri"/>
          <w:sz w:val="24"/>
          <w:szCs w:val="24"/>
        </w:rPr>
        <w:t xml:space="preserve"> – compreende passagens de funcionários, presidente, conselheiros, e convidados.</w:t>
      </w:r>
    </w:p>
    <w:p w:rsidR="00DF6AFB" w:rsidRPr="0037629D" w:rsidRDefault="00DF6AFB" w:rsidP="00DF6AFB">
      <w:pPr>
        <w:pStyle w:val="PargrafodaLista"/>
        <w:numPr>
          <w:ilvl w:val="0"/>
          <w:numId w:val="28"/>
        </w:numPr>
        <w:spacing w:line="360" w:lineRule="auto"/>
        <w:ind w:left="0" w:firstLine="993"/>
        <w:jc w:val="both"/>
        <w:rPr>
          <w:rFonts w:eastAsia="Arial Unicode MS" w:cs="Calibri"/>
          <w:sz w:val="24"/>
          <w:szCs w:val="24"/>
        </w:rPr>
      </w:pPr>
      <w:r w:rsidRPr="0037629D">
        <w:rPr>
          <w:rFonts w:eastAsia="Arial Unicode MS" w:cs="Calibri"/>
          <w:b/>
          <w:sz w:val="24"/>
          <w:szCs w:val="24"/>
        </w:rPr>
        <w:t>Serviços Prestados (PF e PJ)</w:t>
      </w:r>
      <w:r w:rsidRPr="0037629D">
        <w:rPr>
          <w:rFonts w:eastAsia="Arial Unicode MS" w:cs="Calibri"/>
          <w:sz w:val="24"/>
          <w:szCs w:val="24"/>
        </w:rPr>
        <w:t xml:space="preserve"> – compreende todo serviço prestado por pessoa jurídica como: consultorias; serviços de comunicação e divulgação; manutenção de sistemas informatizados; locação de bens móveis e imóveis, condomínios, reparos e conservação de bens móveis e imóveis; serviços de água e energia elétrica; correios; telecomunicações e outras despesas correntes não classificáveis nos itens anteriores e  remunerações de serviços prestados por pessoa física; remuneração de estagiários, e remuneração de menores aprendizes.</w:t>
      </w:r>
    </w:p>
    <w:p w:rsidR="00DF6AFB" w:rsidRPr="0037629D" w:rsidRDefault="00DF6AFB" w:rsidP="00DF6AFB">
      <w:pPr>
        <w:pStyle w:val="PargrafodaLista"/>
        <w:spacing w:line="360" w:lineRule="auto"/>
        <w:ind w:left="993"/>
        <w:jc w:val="both"/>
        <w:rPr>
          <w:rFonts w:eastAsia="Arial Unicode MS" w:cs="Calibri"/>
          <w:sz w:val="24"/>
          <w:szCs w:val="24"/>
        </w:rPr>
      </w:pPr>
    </w:p>
    <w:p w:rsidR="00DF6AFB" w:rsidRPr="0037629D" w:rsidRDefault="00DF6AFB" w:rsidP="00DF6AFB">
      <w:pPr>
        <w:pStyle w:val="PargrafodaLista"/>
        <w:numPr>
          <w:ilvl w:val="0"/>
          <w:numId w:val="28"/>
        </w:numPr>
        <w:spacing w:line="360" w:lineRule="auto"/>
        <w:ind w:left="0" w:firstLine="993"/>
        <w:jc w:val="both"/>
        <w:rPr>
          <w:rFonts w:eastAsia="Arial Unicode MS" w:cs="Calibri"/>
          <w:sz w:val="24"/>
          <w:szCs w:val="24"/>
        </w:rPr>
      </w:pPr>
      <w:r w:rsidRPr="0037629D">
        <w:rPr>
          <w:rFonts w:eastAsia="Arial Unicode MS" w:cs="Calibri"/>
          <w:b/>
          <w:sz w:val="24"/>
          <w:szCs w:val="24"/>
        </w:rPr>
        <w:t xml:space="preserve">Transferências Correntes: </w:t>
      </w:r>
      <w:r w:rsidRPr="0037629D">
        <w:rPr>
          <w:rFonts w:eastAsia="Arial Unicode MS" w:cs="Calibri"/>
          <w:sz w:val="24"/>
          <w:szCs w:val="24"/>
        </w:rPr>
        <w:t>compreende os repasses ao Fundo de Apoio; os repasses ao Centro de Serviço Compartilhado- CSC; convênios, acordos, ajuda as entidades e patrocínios.</w:t>
      </w:r>
    </w:p>
    <w:p w:rsidR="00DF6AFB" w:rsidRPr="0037629D" w:rsidRDefault="00DF6AFB" w:rsidP="00DF6AFB">
      <w:pPr>
        <w:pStyle w:val="PargrafodaLista"/>
        <w:rPr>
          <w:rFonts w:eastAsia="Arial Unicode MS" w:cs="Calibri"/>
          <w:sz w:val="24"/>
          <w:szCs w:val="24"/>
        </w:rPr>
      </w:pPr>
    </w:p>
    <w:p w:rsidR="00DF6AFB" w:rsidRPr="0037629D" w:rsidRDefault="00DF6AFB" w:rsidP="00DF6AFB">
      <w:pPr>
        <w:pStyle w:val="PargrafodaLista"/>
        <w:numPr>
          <w:ilvl w:val="0"/>
          <w:numId w:val="28"/>
        </w:numPr>
        <w:spacing w:line="360" w:lineRule="auto"/>
        <w:jc w:val="both"/>
        <w:rPr>
          <w:rFonts w:eastAsia="Arial Unicode MS" w:cs="Calibri"/>
          <w:sz w:val="24"/>
          <w:szCs w:val="24"/>
        </w:rPr>
      </w:pPr>
      <w:r w:rsidRPr="0037629D">
        <w:rPr>
          <w:rFonts w:eastAsia="Arial Unicode MS" w:cs="Calibri"/>
          <w:b/>
          <w:sz w:val="24"/>
          <w:szCs w:val="24"/>
        </w:rPr>
        <w:t xml:space="preserve">Reserva de Contingência: </w:t>
      </w:r>
      <w:r w:rsidRPr="0037629D">
        <w:rPr>
          <w:rFonts w:eastAsia="Arial Unicode MS" w:cs="Calibri"/>
          <w:sz w:val="24"/>
          <w:szCs w:val="24"/>
        </w:rPr>
        <w:t>compreende as despesas não previstas no plano de ação.</w:t>
      </w:r>
    </w:p>
    <w:p w:rsidR="00DF6AFB" w:rsidRPr="0037629D" w:rsidRDefault="00DF6AFB" w:rsidP="00DF6AFB">
      <w:pPr>
        <w:pStyle w:val="PargrafodaLista"/>
        <w:spacing w:line="360" w:lineRule="auto"/>
        <w:ind w:left="1211"/>
        <w:jc w:val="both"/>
        <w:rPr>
          <w:rFonts w:eastAsia="Arial Unicode MS" w:cs="Calibri"/>
          <w:sz w:val="24"/>
          <w:szCs w:val="24"/>
        </w:rPr>
      </w:pPr>
    </w:p>
    <w:p w:rsidR="00DF6AFB" w:rsidRPr="0037629D" w:rsidRDefault="00DF6AFB" w:rsidP="00DF6AFB">
      <w:pPr>
        <w:pStyle w:val="PargrafodaLista"/>
        <w:numPr>
          <w:ilvl w:val="0"/>
          <w:numId w:val="28"/>
        </w:numPr>
        <w:spacing w:line="360" w:lineRule="auto"/>
        <w:ind w:left="0" w:firstLine="993"/>
        <w:jc w:val="both"/>
        <w:rPr>
          <w:rFonts w:eastAsia="Arial Unicode MS" w:cs="Calibri"/>
          <w:sz w:val="24"/>
          <w:szCs w:val="24"/>
        </w:rPr>
      </w:pPr>
      <w:r w:rsidRPr="0037629D">
        <w:rPr>
          <w:rFonts w:eastAsia="Arial Unicode MS" w:cs="Calibri"/>
          <w:b/>
          <w:sz w:val="24"/>
          <w:szCs w:val="24"/>
        </w:rPr>
        <w:t xml:space="preserve">Encargos Diversos – </w:t>
      </w:r>
      <w:r w:rsidRPr="0037629D">
        <w:rPr>
          <w:rFonts w:eastAsia="Arial Unicode MS" w:cs="Calibri"/>
          <w:sz w:val="24"/>
          <w:szCs w:val="24"/>
        </w:rPr>
        <w:t>compreende as taxas bancárias; impostos e taxas diversas; despesas judiciais; e outros encargos.</w:t>
      </w:r>
    </w:p>
    <w:p w:rsidR="00DF6AFB" w:rsidRPr="0037629D" w:rsidRDefault="00DF6AFB" w:rsidP="00DF6AFB">
      <w:pPr>
        <w:pStyle w:val="PargrafodaLista"/>
        <w:spacing w:line="360" w:lineRule="auto"/>
        <w:ind w:left="1571" w:hanging="578"/>
        <w:jc w:val="both"/>
        <w:rPr>
          <w:rFonts w:eastAsia="Arial Unicode MS" w:cs="Calibri"/>
          <w:sz w:val="24"/>
          <w:szCs w:val="24"/>
        </w:rPr>
      </w:pPr>
    </w:p>
    <w:p w:rsidR="00DF6AFB" w:rsidRPr="0037629D" w:rsidRDefault="00DF6AFB" w:rsidP="00DF6AFB">
      <w:pPr>
        <w:pStyle w:val="PargrafodaLista"/>
        <w:numPr>
          <w:ilvl w:val="0"/>
          <w:numId w:val="28"/>
        </w:numPr>
        <w:spacing w:line="360" w:lineRule="auto"/>
        <w:jc w:val="both"/>
        <w:rPr>
          <w:rFonts w:eastAsia="Arial Unicode MS" w:cs="Calibri"/>
          <w:sz w:val="24"/>
          <w:szCs w:val="24"/>
        </w:rPr>
      </w:pPr>
      <w:r w:rsidRPr="0037629D">
        <w:rPr>
          <w:rFonts w:eastAsia="Arial Unicode MS" w:cs="Calibri"/>
          <w:b/>
          <w:sz w:val="24"/>
          <w:szCs w:val="24"/>
        </w:rPr>
        <w:t>Imobilizado</w:t>
      </w:r>
      <w:r w:rsidRPr="0037629D">
        <w:rPr>
          <w:rFonts w:eastAsia="Arial Unicode MS" w:cs="Calibri"/>
          <w:sz w:val="24"/>
          <w:szCs w:val="24"/>
        </w:rPr>
        <w:t xml:space="preserve"> – compreende os investimentos como: aquisição de equipamentos e materiais permanentes; aquisição de imóveis; e outros investimentos.</w:t>
      </w:r>
    </w:p>
    <w:p w:rsidR="00DF6AFB" w:rsidRPr="0037629D" w:rsidRDefault="00DF6AFB" w:rsidP="00DF6AFB"/>
    <w:p w:rsidR="001604A2" w:rsidRPr="0037629D" w:rsidRDefault="00D6140D" w:rsidP="001604A2">
      <w:pPr>
        <w:spacing w:line="360" w:lineRule="auto"/>
        <w:ind w:firstLine="851"/>
        <w:jc w:val="both"/>
        <w:rPr>
          <w:rFonts w:eastAsia="Arial Unicode MS" w:cs="Calibri"/>
          <w:b/>
          <w:sz w:val="24"/>
          <w:szCs w:val="24"/>
        </w:rPr>
      </w:pPr>
      <w:r w:rsidRPr="0037629D">
        <w:rPr>
          <w:rFonts w:eastAsia="Arial Unicode MS" w:cs="Calibri"/>
          <w:b/>
          <w:sz w:val="24"/>
          <w:szCs w:val="24"/>
        </w:rPr>
        <w:t xml:space="preserve">VIII. </w:t>
      </w:r>
      <w:r w:rsidR="001604A2" w:rsidRPr="0037629D">
        <w:rPr>
          <w:rFonts w:eastAsia="Arial Unicode MS" w:cs="Calibri"/>
          <w:b/>
          <w:sz w:val="24"/>
          <w:szCs w:val="24"/>
        </w:rPr>
        <w:t>– Quadro Descritivo de Ações e Metas.</w:t>
      </w:r>
    </w:p>
    <w:p w:rsidR="002153CA" w:rsidRPr="0037629D" w:rsidRDefault="002153CA" w:rsidP="00476DB4">
      <w:pPr>
        <w:pStyle w:val="PargrafodaLista"/>
        <w:numPr>
          <w:ilvl w:val="0"/>
          <w:numId w:val="23"/>
        </w:numPr>
        <w:spacing w:line="360" w:lineRule="auto"/>
        <w:jc w:val="both"/>
        <w:rPr>
          <w:rFonts w:eastAsia="Arial Unicode MS" w:cs="Calibri"/>
          <w:sz w:val="24"/>
          <w:szCs w:val="24"/>
        </w:rPr>
      </w:pPr>
      <w:r w:rsidRPr="0037629D">
        <w:rPr>
          <w:rFonts w:eastAsia="Arial Unicode MS" w:cs="Calibri"/>
          <w:b/>
          <w:sz w:val="24"/>
          <w:szCs w:val="24"/>
        </w:rPr>
        <w:t>Numeração</w:t>
      </w:r>
      <w:r w:rsidRPr="0037629D">
        <w:rPr>
          <w:rFonts w:eastAsia="Arial Unicode MS" w:cs="Calibri"/>
          <w:sz w:val="24"/>
          <w:szCs w:val="24"/>
        </w:rPr>
        <w:t>: identifica a quantidade de aç</w:t>
      </w:r>
      <w:r w:rsidR="00043C5B" w:rsidRPr="0037629D">
        <w:rPr>
          <w:rFonts w:eastAsia="Arial Unicode MS" w:cs="Calibri"/>
          <w:sz w:val="24"/>
          <w:szCs w:val="24"/>
        </w:rPr>
        <w:t>ões a serem executadas no decorrer do Projeto/Atividade;</w:t>
      </w:r>
    </w:p>
    <w:p w:rsidR="00233A96" w:rsidRPr="0037629D" w:rsidRDefault="00233A96" w:rsidP="00233A96">
      <w:pPr>
        <w:spacing w:line="360" w:lineRule="auto"/>
        <w:ind w:firstLine="851"/>
        <w:jc w:val="both"/>
        <w:rPr>
          <w:rFonts w:eastAsia="Arial Unicode MS" w:cs="Calibri"/>
          <w:sz w:val="24"/>
          <w:szCs w:val="24"/>
        </w:rPr>
      </w:pPr>
      <w:r w:rsidRPr="0037629D">
        <w:rPr>
          <w:rFonts w:eastAsia="Arial Unicode MS" w:cs="Calibri"/>
          <w:b/>
          <w:sz w:val="24"/>
          <w:szCs w:val="24"/>
        </w:rPr>
        <w:t>Metas Físicas</w:t>
      </w:r>
      <w:r w:rsidRPr="0037629D">
        <w:rPr>
          <w:rFonts w:eastAsia="Arial Unicode MS" w:cs="Calibri"/>
          <w:sz w:val="24"/>
          <w:szCs w:val="24"/>
        </w:rPr>
        <w:t>: bem ou serviço qualificado e quantificado resultante da execução da ação. Para efeito de padronização, as metas são organizadas em dois conjuntos</w:t>
      </w:r>
    </w:p>
    <w:p w:rsidR="00233A96" w:rsidRPr="0037629D" w:rsidRDefault="00233A96" w:rsidP="00233A96">
      <w:pPr>
        <w:pStyle w:val="PargrafodaLista"/>
        <w:numPr>
          <w:ilvl w:val="0"/>
          <w:numId w:val="24"/>
        </w:numPr>
        <w:spacing w:line="360" w:lineRule="auto"/>
        <w:ind w:firstLine="139"/>
        <w:jc w:val="both"/>
        <w:rPr>
          <w:rFonts w:eastAsia="Arial Unicode MS" w:cs="Calibri"/>
          <w:sz w:val="24"/>
          <w:szCs w:val="24"/>
        </w:rPr>
      </w:pPr>
      <w:r w:rsidRPr="0037629D">
        <w:rPr>
          <w:rFonts w:eastAsia="Arial Unicode MS" w:cs="Calibri"/>
          <w:b/>
          <w:sz w:val="24"/>
          <w:szCs w:val="24"/>
        </w:rPr>
        <w:t>Quantificação da meta:</w:t>
      </w:r>
      <w:r w:rsidRPr="0037629D">
        <w:rPr>
          <w:rFonts w:eastAsia="Arial Unicode MS" w:cs="Calibri"/>
          <w:sz w:val="24"/>
          <w:szCs w:val="24"/>
        </w:rPr>
        <w:t xml:space="preserve"> consiste no quantitativo da ação. </w:t>
      </w:r>
    </w:p>
    <w:p w:rsidR="00233A96" w:rsidRPr="0037629D" w:rsidRDefault="00233A96" w:rsidP="00233A96">
      <w:pPr>
        <w:pStyle w:val="PargrafodaLista"/>
        <w:numPr>
          <w:ilvl w:val="0"/>
          <w:numId w:val="24"/>
        </w:numPr>
        <w:spacing w:line="360" w:lineRule="auto"/>
        <w:ind w:firstLine="139"/>
        <w:jc w:val="both"/>
        <w:rPr>
          <w:rFonts w:eastAsia="Arial Unicode MS" w:cs="Calibri"/>
          <w:sz w:val="24"/>
          <w:szCs w:val="24"/>
        </w:rPr>
      </w:pPr>
      <w:r w:rsidRPr="0037629D">
        <w:rPr>
          <w:rFonts w:eastAsia="Arial Unicode MS" w:cs="Calibri"/>
          <w:b/>
          <w:sz w:val="24"/>
          <w:szCs w:val="24"/>
        </w:rPr>
        <w:lastRenderedPageBreak/>
        <w:t>Descrição da meta:</w:t>
      </w:r>
    </w:p>
    <w:p w:rsidR="00233A96" w:rsidRPr="0037629D" w:rsidRDefault="00233A96" w:rsidP="00233A96">
      <w:pPr>
        <w:pStyle w:val="PargrafodaLista"/>
        <w:numPr>
          <w:ilvl w:val="2"/>
          <w:numId w:val="14"/>
        </w:numPr>
        <w:tabs>
          <w:tab w:val="left" w:pos="2268"/>
        </w:tabs>
        <w:spacing w:line="360" w:lineRule="auto"/>
        <w:ind w:left="1985" w:firstLine="283"/>
        <w:jc w:val="both"/>
        <w:rPr>
          <w:rFonts w:eastAsia="Arial Unicode MS" w:cs="Calibri"/>
          <w:sz w:val="24"/>
          <w:szCs w:val="24"/>
        </w:rPr>
      </w:pPr>
      <w:r w:rsidRPr="0037629D">
        <w:rPr>
          <w:rFonts w:eastAsia="Arial Unicode MS" w:cs="Calibri"/>
          <w:b/>
          <w:sz w:val="24"/>
          <w:szCs w:val="24"/>
        </w:rPr>
        <w:t>Metas de atendimento</w:t>
      </w:r>
      <w:r w:rsidRPr="0037629D">
        <w:rPr>
          <w:rFonts w:eastAsia="Arial Unicode MS" w:cs="Calibri"/>
          <w:sz w:val="24"/>
          <w:szCs w:val="24"/>
        </w:rPr>
        <w:t xml:space="preserve"> - consiste na intenção, expressa numericamente, de cada ação quanto a pessoas (físicas ou jurídicas) a serem beneficiadas pelo projeto. Exemplo: número de pessoas capacitadas. </w:t>
      </w:r>
    </w:p>
    <w:p w:rsidR="00233A96" w:rsidRPr="0037629D" w:rsidRDefault="00233A96" w:rsidP="00233A96">
      <w:pPr>
        <w:pStyle w:val="PargrafodaLista"/>
        <w:numPr>
          <w:ilvl w:val="2"/>
          <w:numId w:val="14"/>
        </w:numPr>
        <w:tabs>
          <w:tab w:val="left" w:pos="2268"/>
        </w:tabs>
        <w:spacing w:line="360" w:lineRule="auto"/>
        <w:ind w:left="1985" w:firstLine="283"/>
        <w:jc w:val="both"/>
        <w:rPr>
          <w:rFonts w:eastAsia="Arial Unicode MS" w:cs="Calibri"/>
          <w:sz w:val="24"/>
          <w:szCs w:val="24"/>
        </w:rPr>
      </w:pPr>
      <w:r w:rsidRPr="0037629D">
        <w:rPr>
          <w:rFonts w:eastAsia="Arial Unicode MS" w:cs="Calibri"/>
          <w:b/>
          <w:sz w:val="24"/>
          <w:szCs w:val="24"/>
        </w:rPr>
        <w:t>Metas de entrega</w:t>
      </w:r>
      <w:r w:rsidRPr="0037629D">
        <w:rPr>
          <w:rFonts w:eastAsia="Arial Unicode MS" w:cs="Calibri"/>
          <w:sz w:val="24"/>
          <w:szCs w:val="24"/>
        </w:rPr>
        <w:t xml:space="preserve"> - consistem na intenção, expressa numericamente, de cada ação quanto a bens, serviços ou processos realizados para contribuir com o alcance dos resultados previstos no projeto. Exemplo: equipamentos adquiridos.</w:t>
      </w:r>
    </w:p>
    <w:p w:rsidR="00233A96" w:rsidRPr="0037629D" w:rsidRDefault="00233A96" w:rsidP="00233A96">
      <w:pPr>
        <w:pStyle w:val="PargrafodaLista"/>
        <w:spacing w:line="360" w:lineRule="auto"/>
        <w:ind w:left="1211"/>
        <w:jc w:val="both"/>
        <w:rPr>
          <w:rFonts w:eastAsia="Arial Unicode MS" w:cs="Calibri"/>
          <w:sz w:val="24"/>
          <w:szCs w:val="24"/>
        </w:rPr>
      </w:pPr>
    </w:p>
    <w:p w:rsidR="00EE6E25" w:rsidRPr="0037629D" w:rsidRDefault="00EE6E25" w:rsidP="00476DB4">
      <w:pPr>
        <w:pStyle w:val="PargrafodaLista"/>
        <w:numPr>
          <w:ilvl w:val="0"/>
          <w:numId w:val="23"/>
        </w:numPr>
        <w:spacing w:line="360" w:lineRule="auto"/>
        <w:jc w:val="both"/>
        <w:rPr>
          <w:rFonts w:eastAsia="Arial Unicode MS" w:cs="Calibri"/>
          <w:sz w:val="24"/>
          <w:szCs w:val="24"/>
        </w:rPr>
      </w:pPr>
      <w:r w:rsidRPr="0037629D">
        <w:rPr>
          <w:rFonts w:eastAsia="Arial Unicode MS" w:cs="Calibri"/>
          <w:b/>
          <w:sz w:val="24"/>
          <w:szCs w:val="24"/>
        </w:rPr>
        <w:t>Meta da Ação</w:t>
      </w:r>
      <w:r w:rsidRPr="0037629D">
        <w:rPr>
          <w:rFonts w:eastAsia="Arial Unicode MS" w:cs="Calibri"/>
          <w:sz w:val="24"/>
          <w:szCs w:val="24"/>
        </w:rPr>
        <w:t xml:space="preserve">: mensurar a quantidade que deseja alcançar com a realização da ação. </w:t>
      </w:r>
    </w:p>
    <w:p w:rsidR="001604A2" w:rsidRPr="0037629D" w:rsidRDefault="001604A2" w:rsidP="00043C5B">
      <w:pPr>
        <w:tabs>
          <w:tab w:val="left" w:pos="1134"/>
        </w:tabs>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r>
      <w:r w:rsidRPr="0037629D">
        <w:rPr>
          <w:rFonts w:eastAsia="Arial Unicode MS" w:cs="Calibri"/>
          <w:b/>
          <w:sz w:val="24"/>
          <w:szCs w:val="24"/>
        </w:rPr>
        <w:t>Ações</w:t>
      </w:r>
      <w:r w:rsidRPr="0037629D">
        <w:rPr>
          <w:rFonts w:eastAsia="Arial Unicode MS" w:cs="Calibri"/>
          <w:sz w:val="24"/>
          <w:szCs w:val="24"/>
        </w:rPr>
        <w:t xml:space="preserve">: ações são iniciativas especificas que devem ser executadas dentro de um projeto ou de uma atividade para produzir os resultados estabelecidos. </w:t>
      </w:r>
    </w:p>
    <w:p w:rsidR="00043C5B"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A ação deve transmitir com clareza a sua finalidade, conteúdo e forma de implementação (</w:t>
      </w:r>
      <w:r w:rsidRPr="0037629D">
        <w:rPr>
          <w:rFonts w:eastAsia="Arial Unicode MS" w:cs="Calibri"/>
          <w:b/>
          <w:sz w:val="24"/>
          <w:szCs w:val="24"/>
        </w:rPr>
        <w:t xml:space="preserve">o que vai ser feito, </w:t>
      </w:r>
      <w:r w:rsidR="00043C5B" w:rsidRPr="0037629D">
        <w:rPr>
          <w:rFonts w:eastAsia="Arial Unicode MS" w:cs="Calibri"/>
          <w:b/>
          <w:sz w:val="24"/>
          <w:szCs w:val="24"/>
        </w:rPr>
        <w:t xml:space="preserve">por que será feito, onde será feito, quando será feito, </w:t>
      </w:r>
      <w:r w:rsidRPr="0037629D">
        <w:rPr>
          <w:rFonts w:eastAsia="Arial Unicode MS" w:cs="Calibri"/>
          <w:b/>
          <w:sz w:val="24"/>
          <w:szCs w:val="24"/>
        </w:rPr>
        <w:t>como vai ser feito e com que finalidade</w:t>
      </w:r>
      <w:r w:rsidR="00043C5B" w:rsidRPr="0037629D">
        <w:rPr>
          <w:rFonts w:eastAsia="Arial Unicode MS" w:cs="Calibri"/>
          <w:b/>
          <w:sz w:val="24"/>
          <w:szCs w:val="24"/>
        </w:rPr>
        <w:t>, por quem será feito e quanto vai custar</w:t>
      </w:r>
      <w:r w:rsidRPr="0037629D">
        <w:rPr>
          <w:rFonts w:eastAsia="Arial Unicode MS" w:cs="Calibri"/>
          <w:sz w:val="24"/>
          <w:szCs w:val="24"/>
        </w:rPr>
        <w:t>)</w:t>
      </w:r>
      <w:r w:rsidR="00043C5B" w:rsidRPr="0037629D">
        <w:rPr>
          <w:rFonts w:eastAsia="Arial Unicode MS" w:cs="Calibri"/>
          <w:sz w:val="24"/>
          <w:szCs w:val="24"/>
        </w:rPr>
        <w:t>.</w:t>
      </w:r>
      <w:r w:rsidRPr="0037629D">
        <w:rPr>
          <w:rFonts w:eastAsia="Arial Unicode MS" w:cs="Calibri"/>
          <w:sz w:val="24"/>
          <w:szCs w:val="24"/>
        </w:rPr>
        <w:t xml:space="preserve"> Exemplo: Realização de cursos de capacitação no </w:t>
      </w:r>
      <w:r w:rsidR="003F54F8" w:rsidRPr="0037629D">
        <w:rPr>
          <w:rFonts w:eastAsia="Arial Unicode MS" w:cs="Calibri"/>
          <w:sz w:val="24"/>
          <w:szCs w:val="24"/>
        </w:rPr>
        <w:t>SICCAU</w:t>
      </w:r>
      <w:r w:rsidRPr="0037629D">
        <w:rPr>
          <w:rFonts w:eastAsia="Arial Unicode MS" w:cs="Calibri"/>
          <w:sz w:val="24"/>
          <w:szCs w:val="24"/>
        </w:rPr>
        <w:t xml:space="preserve">. </w:t>
      </w:r>
    </w:p>
    <w:p w:rsidR="00233A96" w:rsidRPr="0037629D" w:rsidRDefault="00233A96" w:rsidP="00233A96">
      <w:pPr>
        <w:pStyle w:val="PargrafodaLista"/>
        <w:numPr>
          <w:ilvl w:val="0"/>
          <w:numId w:val="36"/>
        </w:numPr>
        <w:spacing w:line="360" w:lineRule="auto"/>
        <w:jc w:val="both"/>
        <w:rPr>
          <w:rFonts w:eastAsia="Arial Unicode MS" w:cs="Calibri"/>
          <w:sz w:val="24"/>
          <w:szCs w:val="24"/>
        </w:rPr>
      </w:pPr>
      <w:r w:rsidRPr="0037629D">
        <w:rPr>
          <w:rFonts w:eastAsia="Arial Unicode MS" w:cs="Calibri"/>
          <w:b/>
          <w:sz w:val="24"/>
          <w:szCs w:val="24"/>
        </w:rPr>
        <w:t xml:space="preserve">Ações Estratégicas Prioritárias: </w:t>
      </w:r>
      <w:r w:rsidRPr="0037629D">
        <w:rPr>
          <w:rFonts w:eastAsia="Arial Unicode MS" w:cs="Calibri"/>
          <w:sz w:val="24"/>
          <w:szCs w:val="24"/>
        </w:rPr>
        <w:t>selecionar as ações que melhor se enquadram com o objetivo geral.  A opção "Não se aplica" deve ser utilizada quando a ação descrita não faz parte do rol das "Ações Estratégicas Prioritárias".</w:t>
      </w:r>
    </w:p>
    <w:p w:rsidR="002153CA" w:rsidRPr="0037629D" w:rsidRDefault="00506F6D" w:rsidP="00476DB4">
      <w:pPr>
        <w:pStyle w:val="PargrafodaLista"/>
        <w:numPr>
          <w:ilvl w:val="0"/>
          <w:numId w:val="25"/>
        </w:numPr>
        <w:spacing w:line="360" w:lineRule="auto"/>
        <w:jc w:val="both"/>
        <w:rPr>
          <w:rFonts w:eastAsia="Arial Unicode MS" w:cs="Calibri"/>
          <w:sz w:val="24"/>
          <w:szCs w:val="24"/>
        </w:rPr>
      </w:pPr>
      <w:r w:rsidRPr="0037629D">
        <w:rPr>
          <w:rFonts w:eastAsia="Arial Unicode MS" w:cs="Calibri"/>
          <w:b/>
          <w:sz w:val="24"/>
          <w:szCs w:val="24"/>
        </w:rPr>
        <w:t>Resultados esperados</w:t>
      </w:r>
      <w:r w:rsidRPr="0037629D">
        <w:rPr>
          <w:rFonts w:eastAsia="Arial Unicode MS" w:cs="Calibri"/>
          <w:sz w:val="24"/>
          <w:szCs w:val="24"/>
        </w:rPr>
        <w:t xml:space="preserve">: os resultados são os efeitos que devem ser produzidos com a execução da ação, dentro do seu horizonte do tempo. </w:t>
      </w:r>
    </w:p>
    <w:p w:rsidR="00043C5B" w:rsidRPr="0037629D" w:rsidRDefault="001604A2" w:rsidP="00476DB4">
      <w:pPr>
        <w:pStyle w:val="PargrafodaLista"/>
        <w:numPr>
          <w:ilvl w:val="0"/>
          <w:numId w:val="25"/>
        </w:numPr>
        <w:spacing w:line="360" w:lineRule="auto"/>
        <w:jc w:val="both"/>
        <w:rPr>
          <w:rFonts w:eastAsia="Arial Unicode MS" w:cs="Calibri"/>
          <w:sz w:val="24"/>
          <w:szCs w:val="24"/>
        </w:rPr>
      </w:pPr>
      <w:r w:rsidRPr="0037629D">
        <w:rPr>
          <w:rFonts w:eastAsia="Arial Unicode MS" w:cs="Calibri"/>
          <w:b/>
          <w:sz w:val="24"/>
          <w:szCs w:val="24"/>
        </w:rPr>
        <w:t>Período de Execução</w:t>
      </w:r>
      <w:r w:rsidR="00A41DC2" w:rsidRPr="0037629D">
        <w:rPr>
          <w:rFonts w:eastAsia="Arial Unicode MS" w:cs="Calibri"/>
          <w:sz w:val="24"/>
          <w:szCs w:val="24"/>
        </w:rPr>
        <w:t>:</w:t>
      </w:r>
      <w:r w:rsidRPr="0037629D">
        <w:rPr>
          <w:rFonts w:eastAsia="Arial Unicode MS" w:cs="Calibri"/>
          <w:sz w:val="24"/>
          <w:szCs w:val="24"/>
        </w:rPr>
        <w:t xml:space="preserve"> corresponde ao tempo de duração da ação.</w:t>
      </w:r>
      <w:r w:rsidR="00043C5B" w:rsidRPr="0037629D">
        <w:rPr>
          <w:rFonts w:eastAsia="Arial Unicode MS" w:cs="Calibri"/>
          <w:sz w:val="24"/>
          <w:szCs w:val="24"/>
        </w:rPr>
        <w:t xml:space="preserve"> As datas de início e término da ação devem ser estabelecidas considerando-se: o tempo necessário à sua execução, o período de maturação para gerar o impacto desejado sobre os resultados e a vinculação com outras ações que a devam preceder ou suceder.</w:t>
      </w:r>
    </w:p>
    <w:p w:rsidR="007629D6" w:rsidRPr="0037629D" w:rsidRDefault="007629D6" w:rsidP="00476DB4">
      <w:pPr>
        <w:pStyle w:val="PargrafodaLista"/>
        <w:numPr>
          <w:ilvl w:val="0"/>
          <w:numId w:val="26"/>
        </w:numPr>
        <w:spacing w:line="360" w:lineRule="auto"/>
        <w:ind w:hanging="502"/>
        <w:jc w:val="both"/>
        <w:rPr>
          <w:rFonts w:eastAsia="Arial Unicode MS" w:cs="Calibri"/>
          <w:sz w:val="24"/>
          <w:szCs w:val="24"/>
        </w:rPr>
      </w:pPr>
      <w:r w:rsidRPr="0037629D">
        <w:rPr>
          <w:rFonts w:eastAsia="Arial Unicode MS" w:cs="Calibri"/>
          <w:b/>
          <w:sz w:val="24"/>
          <w:szCs w:val="24"/>
        </w:rPr>
        <w:t>Custo da ação:</w:t>
      </w:r>
      <w:r w:rsidRPr="0037629D">
        <w:rPr>
          <w:rFonts w:eastAsia="Arial Unicode MS" w:cs="Calibri"/>
          <w:sz w:val="24"/>
          <w:szCs w:val="24"/>
        </w:rPr>
        <w:t xml:space="preserve"> valor detalhado dos recursos necessários para a realização da ação:</w:t>
      </w:r>
    </w:p>
    <w:p w:rsidR="001604A2" w:rsidRPr="0037629D" w:rsidRDefault="00495707" w:rsidP="00476DB4">
      <w:pPr>
        <w:pStyle w:val="PargrafodaLista"/>
        <w:numPr>
          <w:ilvl w:val="2"/>
          <w:numId w:val="25"/>
        </w:numPr>
        <w:spacing w:line="360" w:lineRule="auto"/>
        <w:ind w:left="1985" w:hanging="142"/>
        <w:jc w:val="both"/>
        <w:rPr>
          <w:rFonts w:eastAsia="Arial Unicode MS" w:cs="Calibri"/>
          <w:sz w:val="24"/>
          <w:szCs w:val="24"/>
        </w:rPr>
      </w:pPr>
      <w:r w:rsidRPr="0037629D">
        <w:rPr>
          <w:rFonts w:eastAsia="Arial Unicode MS" w:cs="Calibri"/>
          <w:b/>
          <w:sz w:val="24"/>
          <w:szCs w:val="24"/>
        </w:rPr>
        <w:t>Programação “X-1” (valor aprovado no ano anterior)</w:t>
      </w:r>
      <w:r w:rsidR="00A41DC2" w:rsidRPr="0037629D">
        <w:rPr>
          <w:rFonts w:eastAsia="Arial Unicode MS" w:cs="Calibri"/>
          <w:sz w:val="24"/>
          <w:szCs w:val="24"/>
        </w:rPr>
        <w:t>:</w:t>
      </w:r>
      <w:r w:rsidRPr="0037629D">
        <w:rPr>
          <w:rFonts w:eastAsia="Arial Unicode MS" w:cs="Calibri"/>
          <w:sz w:val="24"/>
          <w:szCs w:val="24"/>
        </w:rPr>
        <w:t xml:space="preserve"> indicar o custo total da ação aprovado no ano anterior;</w:t>
      </w:r>
    </w:p>
    <w:p w:rsidR="00495707" w:rsidRPr="0037629D" w:rsidRDefault="00495707" w:rsidP="00476DB4">
      <w:pPr>
        <w:pStyle w:val="PargrafodaLista"/>
        <w:numPr>
          <w:ilvl w:val="2"/>
          <w:numId w:val="25"/>
        </w:numPr>
        <w:spacing w:line="360" w:lineRule="auto"/>
        <w:ind w:left="1985" w:hanging="142"/>
        <w:jc w:val="both"/>
        <w:rPr>
          <w:rFonts w:eastAsia="Arial Unicode MS" w:cs="Calibri"/>
          <w:sz w:val="24"/>
          <w:szCs w:val="24"/>
        </w:rPr>
      </w:pPr>
      <w:r w:rsidRPr="0037629D">
        <w:rPr>
          <w:rFonts w:eastAsia="Arial Unicode MS" w:cs="Calibri"/>
          <w:b/>
          <w:sz w:val="24"/>
          <w:szCs w:val="24"/>
        </w:rPr>
        <w:lastRenderedPageBreak/>
        <w:t>Programação “X” (valor previsto para o ano s</w:t>
      </w:r>
      <w:r w:rsidR="00A41DC2" w:rsidRPr="0037629D">
        <w:rPr>
          <w:rFonts w:eastAsia="Arial Unicode MS" w:cs="Calibri"/>
          <w:b/>
          <w:sz w:val="24"/>
          <w:szCs w:val="24"/>
        </w:rPr>
        <w:t>eguinte):</w:t>
      </w:r>
      <w:r w:rsidRPr="0037629D">
        <w:rPr>
          <w:rFonts w:eastAsia="Arial Unicode MS" w:cs="Calibri"/>
          <w:sz w:val="24"/>
          <w:szCs w:val="24"/>
        </w:rPr>
        <w:t xml:space="preserve"> indicar o custo total da ação prevista para o ano seguinte.</w:t>
      </w:r>
    </w:p>
    <w:p w:rsidR="00495707" w:rsidRPr="0037629D" w:rsidRDefault="00A41DC2" w:rsidP="00476DB4">
      <w:pPr>
        <w:pStyle w:val="PargrafodaLista"/>
        <w:numPr>
          <w:ilvl w:val="0"/>
          <w:numId w:val="25"/>
        </w:numPr>
        <w:spacing w:line="360" w:lineRule="auto"/>
        <w:jc w:val="both"/>
        <w:rPr>
          <w:rFonts w:eastAsia="Arial Unicode MS" w:cs="Calibri"/>
          <w:sz w:val="24"/>
          <w:szCs w:val="24"/>
        </w:rPr>
      </w:pPr>
      <w:r w:rsidRPr="0037629D">
        <w:rPr>
          <w:rFonts w:eastAsia="Arial Unicode MS" w:cs="Calibri"/>
          <w:b/>
          <w:sz w:val="24"/>
          <w:szCs w:val="24"/>
        </w:rPr>
        <w:t>Variação:</w:t>
      </w:r>
      <w:r w:rsidR="00495707" w:rsidRPr="0037629D">
        <w:rPr>
          <w:rFonts w:eastAsia="Arial Unicode MS" w:cs="Calibri"/>
          <w:b/>
          <w:sz w:val="24"/>
          <w:szCs w:val="24"/>
        </w:rPr>
        <w:t xml:space="preserve"> </w:t>
      </w:r>
      <w:r w:rsidR="00495707" w:rsidRPr="0037629D">
        <w:rPr>
          <w:rFonts w:eastAsia="Arial Unicode MS" w:cs="Calibri"/>
          <w:sz w:val="24"/>
          <w:szCs w:val="24"/>
        </w:rPr>
        <w:t>valor e percentual de variação entre os valores aprovados e os valores previstos.</w:t>
      </w:r>
    </w:p>
    <w:p w:rsidR="00233A96"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r>
      <w:r w:rsidRPr="0037629D">
        <w:rPr>
          <w:rFonts w:eastAsia="Arial Unicode MS" w:cs="Calibri"/>
          <w:b/>
          <w:sz w:val="24"/>
          <w:szCs w:val="24"/>
        </w:rPr>
        <w:t>% de Participação</w:t>
      </w:r>
      <w:r w:rsidR="00A41DC2" w:rsidRPr="0037629D">
        <w:rPr>
          <w:rFonts w:eastAsia="Arial Unicode MS" w:cs="Calibri"/>
          <w:sz w:val="24"/>
          <w:szCs w:val="24"/>
        </w:rPr>
        <w:t>:</w:t>
      </w:r>
      <w:r w:rsidRPr="0037629D">
        <w:rPr>
          <w:rFonts w:eastAsia="Arial Unicode MS" w:cs="Calibri"/>
          <w:sz w:val="24"/>
          <w:szCs w:val="24"/>
        </w:rPr>
        <w:t xml:space="preserve"> indicar o percentual de participação do valor previsto de cada ação sobre o custo total do projeto/ atividade.</w:t>
      </w:r>
    </w:p>
    <w:p w:rsidR="00233A96" w:rsidRPr="0037629D" w:rsidRDefault="00233A96" w:rsidP="00233A96">
      <w:pPr>
        <w:pStyle w:val="PargrafodaLista"/>
        <w:numPr>
          <w:ilvl w:val="0"/>
          <w:numId w:val="37"/>
        </w:numPr>
        <w:spacing w:line="360" w:lineRule="auto"/>
        <w:jc w:val="both"/>
        <w:rPr>
          <w:rFonts w:eastAsia="Arial Unicode MS" w:cs="Calibri"/>
          <w:sz w:val="24"/>
          <w:szCs w:val="24"/>
        </w:rPr>
      </w:pPr>
      <w:r w:rsidRPr="0037629D">
        <w:rPr>
          <w:rFonts w:eastAsia="Arial Unicode MS" w:cs="Calibri"/>
          <w:b/>
          <w:sz w:val="24"/>
          <w:szCs w:val="24"/>
        </w:rPr>
        <w:t>Elementos de despesa:</w:t>
      </w:r>
      <w:r w:rsidR="00A41DC2" w:rsidRPr="0037629D">
        <w:rPr>
          <w:rFonts w:eastAsia="Arial Unicode MS" w:cs="Calibri"/>
          <w:b/>
          <w:sz w:val="24"/>
          <w:szCs w:val="24"/>
        </w:rPr>
        <w:t xml:space="preserve"> </w:t>
      </w:r>
      <w:r w:rsidR="00A41DC2" w:rsidRPr="0037629D">
        <w:rPr>
          <w:rFonts w:eastAsia="Arial Unicode MS" w:cs="Calibri"/>
          <w:sz w:val="24"/>
          <w:szCs w:val="24"/>
        </w:rPr>
        <w:t>selecionar os elementos de despesas de acordo com as classificações dos grupos.</w:t>
      </w:r>
    </w:p>
    <w:p w:rsidR="00495707" w:rsidRPr="0037629D" w:rsidRDefault="00495707" w:rsidP="00495707">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r>
      <w:r w:rsidRPr="0037629D">
        <w:rPr>
          <w:rFonts w:eastAsia="Arial Unicode MS" w:cs="Calibri"/>
          <w:b/>
          <w:sz w:val="24"/>
          <w:szCs w:val="24"/>
        </w:rPr>
        <w:t>A custear com Recursos do Fundo de Apoio</w:t>
      </w:r>
      <w:r w:rsidRPr="0037629D">
        <w:rPr>
          <w:rFonts w:eastAsia="Arial Unicode MS" w:cs="Calibri"/>
          <w:sz w:val="24"/>
          <w:szCs w:val="24"/>
        </w:rPr>
        <w:t>: compreende o valor que será custeado com recursos do Fundo de Apoio em cada elemento de despesas.</w:t>
      </w:r>
    </w:p>
    <w:p w:rsidR="00495707" w:rsidRPr="0037629D" w:rsidRDefault="00495707" w:rsidP="00495707">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r>
      <w:r w:rsidRPr="0037629D">
        <w:rPr>
          <w:rFonts w:eastAsia="Arial Unicode MS" w:cs="Calibri"/>
          <w:b/>
          <w:sz w:val="24"/>
          <w:szCs w:val="24"/>
        </w:rPr>
        <w:t>Responsável pela Execução</w:t>
      </w:r>
      <w:r w:rsidRPr="0037629D">
        <w:rPr>
          <w:rFonts w:eastAsia="Arial Unicode MS" w:cs="Calibri"/>
          <w:sz w:val="24"/>
          <w:szCs w:val="24"/>
        </w:rPr>
        <w:t xml:space="preserve"> – nome do responsável pela execução da ação.</w:t>
      </w:r>
    </w:p>
    <w:p w:rsidR="00495707" w:rsidRPr="001604A2" w:rsidRDefault="00495707" w:rsidP="00495707">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r>
      <w:r w:rsidRPr="0037629D">
        <w:rPr>
          <w:rFonts w:eastAsia="Arial Unicode MS" w:cs="Calibri"/>
          <w:b/>
          <w:sz w:val="24"/>
          <w:szCs w:val="24"/>
        </w:rPr>
        <w:t>Total Previsto</w:t>
      </w:r>
      <w:r w:rsidRPr="0037629D">
        <w:rPr>
          <w:rFonts w:eastAsia="Arial Unicode MS" w:cs="Calibri"/>
          <w:sz w:val="24"/>
          <w:szCs w:val="24"/>
        </w:rPr>
        <w:t>: compreende os custos inerentes a cada elemento de despesas que compõe o projeto/ atividade.</w:t>
      </w:r>
      <w:r w:rsidRPr="001604A2">
        <w:rPr>
          <w:rFonts w:eastAsia="Arial Unicode MS" w:cs="Calibri"/>
          <w:sz w:val="24"/>
          <w:szCs w:val="24"/>
        </w:rPr>
        <w:t xml:space="preserve"> </w:t>
      </w:r>
    </w:p>
    <w:p w:rsidR="00495707" w:rsidRDefault="00495707" w:rsidP="00495707">
      <w:pPr>
        <w:spacing w:line="360" w:lineRule="auto"/>
        <w:ind w:firstLine="851"/>
        <w:jc w:val="both"/>
        <w:rPr>
          <w:rFonts w:eastAsia="Arial Unicode MS" w:cs="Calibri"/>
          <w:sz w:val="24"/>
          <w:szCs w:val="24"/>
        </w:rPr>
      </w:pPr>
    </w:p>
    <w:p w:rsidR="00A524B7" w:rsidRDefault="00E056A8" w:rsidP="001604A2">
      <w:pPr>
        <w:spacing w:line="360" w:lineRule="auto"/>
        <w:ind w:firstLine="851"/>
        <w:jc w:val="both"/>
        <w:rPr>
          <w:rFonts w:eastAsia="Arial Unicode MS" w:cs="Calibri"/>
          <w:sz w:val="24"/>
          <w:szCs w:val="24"/>
        </w:rPr>
      </w:pPr>
      <w:r w:rsidRPr="002C34C6">
        <w:rPr>
          <w:rFonts w:eastAsia="Arial Unicode MS" w:cs="Calibri"/>
          <w:noProof/>
          <w:color w:val="FF0000"/>
          <w:sz w:val="24"/>
          <w:szCs w:val="24"/>
          <w:lang w:eastAsia="pt-BR"/>
        </w:rPr>
        <mc:AlternateContent>
          <mc:Choice Requires="wps">
            <w:drawing>
              <wp:anchor distT="0" distB="0" distL="114300" distR="114300" simplePos="0" relativeHeight="251662336" behindDoc="0" locked="0" layoutInCell="1" allowOverlap="1" wp14:anchorId="40F3FAAF" wp14:editId="6AE4DEE4">
                <wp:simplePos x="0" y="0"/>
                <wp:positionH relativeFrom="column">
                  <wp:posOffset>18464</wp:posOffset>
                </wp:positionH>
                <wp:positionV relativeFrom="paragraph">
                  <wp:posOffset>53731</wp:posOffset>
                </wp:positionV>
                <wp:extent cx="6110263" cy="1403985"/>
                <wp:effectExtent l="0" t="0" r="2413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263" cy="1403985"/>
                        </a:xfrm>
                        <a:prstGeom prst="rect">
                          <a:avLst/>
                        </a:prstGeom>
                        <a:solidFill>
                          <a:schemeClr val="bg1">
                            <a:lumMod val="85000"/>
                          </a:schemeClr>
                        </a:solidFill>
                        <a:ln w="9525">
                          <a:solidFill>
                            <a:srgbClr val="000000"/>
                          </a:solidFill>
                          <a:miter lim="800000"/>
                          <a:headEnd/>
                          <a:tailEnd/>
                        </a:ln>
                      </wps:spPr>
                      <wps:txbx>
                        <w:txbxContent>
                          <w:p w:rsidR="00911843" w:rsidRPr="002C34C6" w:rsidRDefault="00911843">
                            <w:pPr>
                              <w:rPr>
                                <w:b/>
                                <w:sz w:val="24"/>
                                <w:szCs w:val="24"/>
                              </w:rPr>
                            </w:pPr>
                            <w:r>
                              <w:rPr>
                                <w:b/>
                                <w:sz w:val="24"/>
                                <w:szCs w:val="24"/>
                              </w:rPr>
                              <w:t>PONTO DE ATENÇÃO</w:t>
                            </w:r>
                            <w:r w:rsidRPr="002C34C6">
                              <w:rPr>
                                <w:b/>
                                <w:sz w:val="24"/>
                                <w:szCs w:val="24"/>
                              </w:rPr>
                              <w:t>:</w:t>
                            </w:r>
                          </w:p>
                          <w:p w:rsidR="00911843" w:rsidRPr="002C34C6" w:rsidRDefault="00911843" w:rsidP="00476A08">
                            <w:pPr>
                              <w:jc w:val="both"/>
                              <w:rPr>
                                <w:sz w:val="24"/>
                                <w:szCs w:val="24"/>
                              </w:rPr>
                            </w:pPr>
                            <w:r w:rsidRPr="002C34C6">
                              <w:rPr>
                                <w:sz w:val="24"/>
                                <w:szCs w:val="24"/>
                              </w:rPr>
                              <w:t xml:space="preserve">Na consolidação do orçamento os centavos serão </w:t>
                            </w:r>
                            <w:r>
                              <w:rPr>
                                <w:sz w:val="24"/>
                                <w:szCs w:val="24"/>
                              </w:rPr>
                              <w:t>demonstrados</w:t>
                            </w:r>
                            <w:r w:rsidRPr="002C34C6">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3FAAF" id="Caixa de Texto 2" o:spid="_x0000_s1027" type="#_x0000_t202" style="position:absolute;left:0;text-align:left;margin-left:1.45pt;margin-top:4.25pt;width:481.1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" fillcolor="#d8d8d8 [2732]">
                <v:textbox style="mso-fit-shape-to-text:t">
                  <w:txbxContent>
                    <w:p w:rsidR="00911843" w:rsidRPr="002C34C6" w:rsidRDefault="00911843">
                      <w:pPr>
                        <w:rPr>
                          <w:b/>
                          <w:sz w:val="24"/>
                          <w:szCs w:val="24"/>
                        </w:rPr>
                      </w:pPr>
                      <w:r>
                        <w:rPr>
                          <w:b/>
                          <w:sz w:val="24"/>
                          <w:szCs w:val="24"/>
                        </w:rPr>
                        <w:t>PONTO DE ATENÇÃO</w:t>
                      </w:r>
                      <w:r w:rsidRPr="002C34C6">
                        <w:rPr>
                          <w:b/>
                          <w:sz w:val="24"/>
                          <w:szCs w:val="24"/>
                        </w:rPr>
                        <w:t>:</w:t>
                      </w:r>
                    </w:p>
                    <w:p w:rsidR="00911843" w:rsidRPr="002C34C6" w:rsidRDefault="00911843" w:rsidP="00476A08">
                      <w:pPr>
                        <w:jc w:val="both"/>
                        <w:rPr>
                          <w:sz w:val="24"/>
                          <w:szCs w:val="24"/>
                        </w:rPr>
                      </w:pPr>
                      <w:r w:rsidRPr="002C34C6">
                        <w:rPr>
                          <w:sz w:val="24"/>
                          <w:szCs w:val="24"/>
                        </w:rPr>
                        <w:t xml:space="preserve">Na consolidação do orçamento os centavos serão </w:t>
                      </w:r>
                      <w:r>
                        <w:rPr>
                          <w:sz w:val="24"/>
                          <w:szCs w:val="24"/>
                        </w:rPr>
                        <w:t>demonstrados</w:t>
                      </w:r>
                      <w:r w:rsidRPr="002C34C6">
                        <w:rPr>
                          <w:sz w:val="24"/>
                          <w:szCs w:val="24"/>
                        </w:rPr>
                        <w:t>.</w:t>
                      </w:r>
                    </w:p>
                  </w:txbxContent>
                </v:textbox>
              </v:shape>
            </w:pict>
          </mc:Fallback>
        </mc:AlternateContent>
      </w:r>
    </w:p>
    <w:sectPr w:rsidR="00A524B7" w:rsidSect="00EB4369">
      <w:pgSz w:w="11906" w:h="16838"/>
      <w:pgMar w:top="1134" w:right="1134" w:bottom="1701" w:left="1134" w:header="709" w:footer="1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843" w:rsidRDefault="00911843" w:rsidP="002B5E6E">
      <w:pPr>
        <w:spacing w:after="0" w:line="240" w:lineRule="auto"/>
      </w:pPr>
      <w:r>
        <w:separator/>
      </w:r>
    </w:p>
  </w:endnote>
  <w:endnote w:type="continuationSeparator" w:id="0">
    <w:p w:rsidR="00911843" w:rsidRDefault="00911843" w:rsidP="002B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lang w:eastAsia="pt-BR"/>
      </w:rPr>
      <w:id w:val="-1279337120"/>
      <w:docPartObj>
        <w:docPartGallery w:val="Page Numbers (Bottom of Page)"/>
        <w:docPartUnique/>
      </w:docPartObj>
    </w:sdtPr>
    <w:sdtEndPr>
      <w:rPr>
        <w:rFonts w:eastAsiaTheme="minorHAnsi"/>
        <w:color w:val="808080" w:themeColor="background1" w:themeShade="80"/>
        <w:lang w:eastAsia="en-US"/>
      </w:rPr>
    </w:sdtEndPr>
    <w:sdtContent>
      <w:p w:rsidR="00911843" w:rsidRDefault="00911843" w:rsidP="00F571E9">
        <w:pPr>
          <w:spacing w:line="360" w:lineRule="auto"/>
          <w:rPr>
            <w:bCs/>
          </w:rPr>
        </w:pPr>
        <w:r>
          <w:rPr>
            <w:noProof/>
            <w:lang w:eastAsia="pt-BR"/>
          </w:rPr>
          <mc:AlternateContent>
            <mc:Choice Requires="wps">
              <w:drawing>
                <wp:anchor distT="0" distB="0" distL="114300" distR="114300" simplePos="0" relativeHeight="251659264" behindDoc="0" locked="0" layoutInCell="1" allowOverlap="1" wp14:anchorId="111E80E4" wp14:editId="5A4375AE">
                  <wp:simplePos x="0" y="0"/>
                  <wp:positionH relativeFrom="column">
                    <wp:posOffset>1502410</wp:posOffset>
                  </wp:positionH>
                  <wp:positionV relativeFrom="paragraph">
                    <wp:posOffset>-5213</wp:posOffset>
                  </wp:positionV>
                  <wp:extent cx="2879725" cy="0"/>
                  <wp:effectExtent l="0" t="0" r="15875" b="19050"/>
                  <wp:wrapNone/>
                  <wp:docPr id="10" name="Conector reto 10"/>
                  <wp:cNvGraphicFramePr/>
                  <a:graphic xmlns:a="http://schemas.openxmlformats.org/drawingml/2006/main">
                    <a:graphicData uri="http://schemas.microsoft.com/office/word/2010/wordprocessingShape">
                      <wps:wsp>
                        <wps:cNvCnPr/>
                        <wps:spPr>
                          <a:xfrm>
                            <a:off x="0" y="0"/>
                            <a:ext cx="2879725" cy="0"/>
                          </a:xfrm>
                          <a:prstGeom prst="line">
                            <a:avLst/>
                          </a:prstGeom>
                          <a:ln>
                            <a:gradFill flip="none" rotWithShape="1">
                              <a:gsLst>
                                <a:gs pos="0">
                                  <a:schemeClr val="bg1">
                                    <a:lumMod val="85000"/>
                                  </a:schemeClr>
                                </a:gs>
                                <a:gs pos="50000">
                                  <a:schemeClr val="tx1"/>
                                </a:gs>
                                <a:gs pos="100000">
                                  <a:schemeClr val="bg1">
                                    <a:lumMod val="8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75557" id="Conector reto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pt,-.4pt" to="345.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" strokeweight=".5pt">
                  <v:stroke joinstyle="miter"/>
                </v:line>
              </w:pict>
            </mc:Fallback>
          </mc:AlternateContent>
        </w:r>
        <w:r>
          <w:rPr>
            <w:bCs/>
          </w:rPr>
          <w:t xml:space="preserve">                                                                            </w:t>
        </w:r>
      </w:p>
      <w:p w:rsidR="00911843" w:rsidRPr="00091D40" w:rsidRDefault="00911843" w:rsidP="00591295">
        <w:pPr>
          <w:spacing w:line="360" w:lineRule="auto"/>
          <w:jc w:val="center"/>
          <w:rPr>
            <w:color w:val="808080" w:themeColor="background1" w:themeShade="80"/>
          </w:rPr>
        </w:pPr>
        <w:r w:rsidRPr="004C69C4">
          <w:rPr>
            <w:bCs/>
          </w:rPr>
          <w:fldChar w:fldCharType="begin"/>
        </w:r>
        <w:r w:rsidRPr="004C69C4">
          <w:rPr>
            <w:bCs/>
          </w:rPr>
          <w:instrText>PAGE  \* Arabic  \* MERGEFORMAT</w:instrText>
        </w:r>
        <w:r w:rsidRPr="004C69C4">
          <w:rPr>
            <w:bCs/>
          </w:rPr>
          <w:fldChar w:fldCharType="separate"/>
        </w:r>
        <w:r w:rsidR="002A4EB6">
          <w:rPr>
            <w:bCs/>
            <w:noProof/>
          </w:rPr>
          <w:t>114</w:t>
        </w:r>
        <w:r w:rsidRPr="004C69C4">
          <w:rPr>
            <w:bCs/>
          </w:rPr>
          <w:fldChar w:fldCharType="end"/>
        </w:r>
        <w:r w:rsidRPr="004C69C4">
          <w:rPr>
            <w:bCs/>
          </w:rPr>
          <w:t>/</w:t>
        </w:r>
        <w:r w:rsidR="00DF496C">
          <w:rPr>
            <w:bCs/>
          </w:rPr>
          <w:t>114</w:t>
        </w:r>
      </w:p>
    </w:sdtContent>
  </w:sdt>
  <w:p w:rsidR="00911843" w:rsidRDefault="009118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843" w:rsidRDefault="00911843" w:rsidP="002B5E6E">
      <w:pPr>
        <w:spacing w:after="0" w:line="240" w:lineRule="auto"/>
      </w:pPr>
      <w:r>
        <w:separator/>
      </w:r>
    </w:p>
  </w:footnote>
  <w:footnote w:type="continuationSeparator" w:id="0">
    <w:p w:rsidR="00911843" w:rsidRDefault="00911843" w:rsidP="002B5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843" w:rsidRDefault="00911843" w:rsidP="00EA71B5">
    <w:pPr>
      <w:pStyle w:val="Cabealho"/>
      <w:tabs>
        <w:tab w:val="clear" w:pos="4252"/>
        <w:tab w:val="clear" w:pos="8504"/>
        <w:tab w:val="left" w:pos="5535"/>
      </w:tabs>
    </w:pPr>
    <w:r>
      <w:rPr>
        <w:noProof/>
        <w:lang w:eastAsia="pt-BR"/>
      </w:rPr>
      <w:drawing>
        <wp:anchor distT="0" distB="0" distL="114300" distR="114300" simplePos="0" relativeHeight="251656192" behindDoc="1" locked="0" layoutInCell="1" allowOverlap="1" wp14:anchorId="5292DB76" wp14:editId="66FA2890">
          <wp:simplePos x="0" y="0"/>
          <wp:positionH relativeFrom="column">
            <wp:posOffset>-1084391</wp:posOffset>
          </wp:positionH>
          <wp:positionV relativeFrom="paragraph">
            <wp:posOffset>-471198</wp:posOffset>
          </wp:positionV>
          <wp:extent cx="7562215" cy="956945"/>
          <wp:effectExtent l="0" t="0" r="635" b="0"/>
          <wp:wrapNone/>
          <wp:docPr id="128" name="Imagem 128"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62215" cy="9569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911843" w:rsidRDefault="00911843" w:rsidP="00A524B7">
    <w:pPr>
      <w:pStyle w:val="Cabealho"/>
      <w:tabs>
        <w:tab w:val="clear" w:pos="4252"/>
        <w:tab w:val="clear" w:pos="8504"/>
        <w:tab w:val="left" w:pos="5528"/>
      </w:tabs>
    </w:pPr>
    <w:r>
      <w:tab/>
    </w:r>
  </w:p>
  <w:p w:rsidR="00911843" w:rsidRDefault="00911843" w:rsidP="00F571E9">
    <w:pPr>
      <w:tabs>
        <w:tab w:val="left" w:pos="804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843" w:rsidRDefault="00911843">
    <w:pPr>
      <w:pStyle w:val="Cabealho"/>
    </w:pPr>
    <w:r>
      <w:rPr>
        <w:noProof/>
        <w:lang w:eastAsia="pt-BR"/>
      </w:rPr>
      <w:drawing>
        <wp:inline distT="0" distB="0" distL="0" distR="0" wp14:anchorId="27D697C2" wp14:editId="6E88C690">
          <wp:extent cx="3343275" cy="343319"/>
          <wp:effectExtent l="0" t="0" r="0" b="0"/>
          <wp:docPr id="130"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3762057" cy="38632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78D5"/>
    <w:multiLevelType w:val="hybridMultilevel"/>
    <w:tmpl w:val="9782C128"/>
    <w:lvl w:ilvl="0" w:tplc="04160001">
      <w:start w:val="1"/>
      <w:numFmt w:val="bullet"/>
      <w:lvlText w:val=""/>
      <w:lvlJc w:val="left"/>
      <w:pPr>
        <w:ind w:left="1211" w:hanging="360"/>
      </w:pPr>
      <w:rPr>
        <w:rFonts w:ascii="Symbol" w:hAnsi="Symbol"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
    <w:nsid w:val="06B44DF0"/>
    <w:multiLevelType w:val="hybridMultilevel"/>
    <w:tmpl w:val="5E10E076"/>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2">
    <w:nsid w:val="07155387"/>
    <w:multiLevelType w:val="hybridMultilevel"/>
    <w:tmpl w:val="509CD82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B2A6D72"/>
    <w:multiLevelType w:val="hybridMultilevel"/>
    <w:tmpl w:val="145ED95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B950FDE"/>
    <w:multiLevelType w:val="hybridMultilevel"/>
    <w:tmpl w:val="5E463D9E"/>
    <w:lvl w:ilvl="0" w:tplc="282CAD7C">
      <w:start w:val="1"/>
      <w:numFmt w:val="lowerLetter"/>
      <w:lvlText w:val="%1."/>
      <w:lvlJc w:val="left"/>
      <w:pPr>
        <w:ind w:left="2880" w:hanging="360"/>
      </w:pPr>
      <w:rPr>
        <w:rFonts w:ascii="Calibri" w:eastAsiaTheme="minorEastAsia" w:hAnsi="Calibri" w:cs="Calibri"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E910FA5"/>
    <w:multiLevelType w:val="hybridMultilevel"/>
    <w:tmpl w:val="9230E318"/>
    <w:lvl w:ilvl="0" w:tplc="04160013">
      <w:start w:val="1"/>
      <w:numFmt w:val="upperRoman"/>
      <w:lvlText w:val="%1."/>
      <w:lvlJc w:val="right"/>
      <w:pPr>
        <w:ind w:left="1571" w:hanging="360"/>
      </w:pPr>
    </w:lvl>
    <w:lvl w:ilvl="1" w:tplc="A852EC00">
      <w:numFmt w:val="bullet"/>
      <w:lvlText w:val="•"/>
      <w:lvlJc w:val="left"/>
      <w:pPr>
        <w:ind w:left="2291" w:hanging="360"/>
      </w:pPr>
      <w:rPr>
        <w:rFonts w:ascii="Calibri" w:eastAsia="Arial Unicode MS" w:hAnsi="Calibri" w:cs="Calibri" w:hint="default"/>
      </w:r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6">
    <w:nsid w:val="0E9C3178"/>
    <w:multiLevelType w:val="hybridMultilevel"/>
    <w:tmpl w:val="6B5C323A"/>
    <w:lvl w:ilvl="0" w:tplc="A3F6C418">
      <w:start w:val="8"/>
      <w:numFmt w:val="lowerLetter"/>
      <w:lvlText w:val="%1)"/>
      <w:lvlJc w:val="left"/>
      <w:pPr>
        <w:ind w:left="1571" w:hanging="360"/>
      </w:pPr>
      <w:rPr>
        <w:rFonts w:hint="default"/>
        <w:b/>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7">
    <w:nsid w:val="12AA4125"/>
    <w:multiLevelType w:val="hybridMultilevel"/>
    <w:tmpl w:val="E41EEA56"/>
    <w:lvl w:ilvl="0" w:tplc="93E2AAB4">
      <w:start w:val="9"/>
      <w:numFmt w:val="lowerLetter"/>
      <w:lvlText w:val="%1."/>
      <w:lvlJc w:val="left"/>
      <w:pPr>
        <w:ind w:left="1931"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602BEA"/>
    <w:multiLevelType w:val="hybridMultilevel"/>
    <w:tmpl w:val="15F6C8C6"/>
    <w:lvl w:ilvl="0" w:tplc="78D06A7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nsid w:val="19726B93"/>
    <w:multiLevelType w:val="hybridMultilevel"/>
    <w:tmpl w:val="4E26631A"/>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abstractNum w:abstractNumId="10">
    <w:nsid w:val="1A666FC8"/>
    <w:multiLevelType w:val="hybridMultilevel"/>
    <w:tmpl w:val="52E8F5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1F2B6F0E"/>
    <w:multiLevelType w:val="hybridMultilevel"/>
    <w:tmpl w:val="37A4EAEA"/>
    <w:lvl w:ilvl="0" w:tplc="B93EFE0E">
      <w:start w:val="1"/>
      <w:numFmt w:val="decimal"/>
      <w:pStyle w:val="Verdesimples"/>
      <w:lvlText w:val="%1."/>
      <w:lvlJc w:val="left"/>
      <w:pPr>
        <w:ind w:left="720" w:hanging="360"/>
      </w:pPr>
      <w:rPr>
        <w:rFonts w:hint="default"/>
        <w:color w:val="00666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F4F3E2C"/>
    <w:multiLevelType w:val="hybridMultilevel"/>
    <w:tmpl w:val="D2CC6F2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1A278C2"/>
    <w:multiLevelType w:val="hybridMultilevel"/>
    <w:tmpl w:val="74FA10F4"/>
    <w:lvl w:ilvl="0" w:tplc="04160001">
      <w:start w:val="1"/>
      <w:numFmt w:val="bullet"/>
      <w:lvlText w:val=""/>
      <w:lvlJc w:val="left"/>
      <w:pPr>
        <w:ind w:left="1421" w:hanging="570"/>
      </w:pPr>
      <w:rPr>
        <w:rFonts w:ascii="Symbol" w:hAnsi="Symbol" w:hint="default"/>
      </w:rPr>
    </w:lvl>
    <w:lvl w:ilvl="1" w:tplc="04160019">
      <w:start w:val="1"/>
      <w:numFmt w:val="lowerLetter"/>
      <w:lvlText w:val="%2."/>
      <w:lvlJc w:val="left"/>
      <w:pPr>
        <w:ind w:left="1931" w:hanging="360"/>
      </w:pPr>
    </w:lvl>
    <w:lvl w:ilvl="2" w:tplc="C344C268">
      <w:start w:val="1"/>
      <w:numFmt w:val="lowerLetter"/>
      <w:lvlText w:val="%3)"/>
      <w:lvlJc w:val="left"/>
      <w:pPr>
        <w:ind w:left="2831" w:hanging="360"/>
      </w:pPr>
      <w:rPr>
        <w:rFonts w:hint="default"/>
        <w:b/>
      </w:r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4">
    <w:nsid w:val="24E34FCD"/>
    <w:multiLevelType w:val="hybridMultilevel"/>
    <w:tmpl w:val="B77CB7E4"/>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69F69AFE">
      <w:start w:val="1"/>
      <w:numFmt w:val="lowerLetter"/>
      <w:lvlText w:val="%4."/>
      <w:lvlJc w:val="left"/>
      <w:pPr>
        <w:ind w:left="2880" w:hanging="360"/>
      </w:pPr>
      <w:rPr>
        <w:rFonts w:ascii="Calibri" w:eastAsiaTheme="minorEastAsia" w:hAnsi="Calibri" w:cs="Calibri" w:hint="default"/>
      </w:rPr>
    </w:lvl>
    <w:lvl w:ilvl="4" w:tplc="21EA5A3A">
      <w:start w:val="1"/>
      <w:numFmt w:val="decimal"/>
      <w:lvlText w:val="%5-"/>
      <w:lvlJc w:val="left"/>
      <w:pPr>
        <w:ind w:left="3600" w:hanging="360"/>
      </w:pPr>
      <w:rPr>
        <w:rFonts w:hint="default"/>
      </w:rPr>
    </w:lvl>
    <w:lvl w:ilvl="5" w:tplc="55F622A4">
      <w:start w:val="1"/>
      <w:numFmt w:val="lowerLetter"/>
      <w:lvlText w:val="%6."/>
      <w:lvlJc w:val="left"/>
      <w:pPr>
        <w:ind w:left="4320" w:hanging="360"/>
      </w:pPr>
      <w:rPr>
        <w:rFonts w:asciiTheme="minorHAnsi" w:eastAsiaTheme="minorHAnsi" w:hAnsiTheme="minorHAnsi" w:cs="Calibri"/>
        <w:b/>
      </w:rPr>
    </w:lvl>
    <w:lvl w:ilvl="6" w:tplc="3642D6F6">
      <w:start w:val="1"/>
      <w:numFmt w:val="lowerRoman"/>
      <w:lvlText w:val="(%7)"/>
      <w:lvlJc w:val="left"/>
      <w:pPr>
        <w:ind w:left="5400" w:hanging="720"/>
      </w:pPr>
      <w:rPr>
        <w:rFonts w:hint="default"/>
        <w:b/>
        <w:color w:val="000099"/>
        <w:sz w:val="20"/>
      </w:rPr>
    </w:lvl>
    <w:lvl w:ilvl="7" w:tplc="04160003">
      <w:start w:val="1"/>
      <w:numFmt w:val="bullet"/>
      <w:lvlText w:val="o"/>
      <w:lvlJc w:val="left"/>
      <w:pPr>
        <w:ind w:left="5760" w:hanging="360"/>
      </w:pPr>
      <w:rPr>
        <w:rFonts w:ascii="Courier New" w:hAnsi="Courier New" w:cs="Courier New" w:hint="default"/>
      </w:rPr>
    </w:lvl>
    <w:lvl w:ilvl="8" w:tplc="FDFC5B90">
      <w:start w:val="5"/>
      <w:numFmt w:val="upperLetter"/>
      <w:lvlText w:val="%9."/>
      <w:lvlJc w:val="left"/>
      <w:pPr>
        <w:ind w:left="6480" w:hanging="360"/>
      </w:pPr>
      <w:rPr>
        <w:rFonts w:hint="default"/>
      </w:rPr>
    </w:lvl>
  </w:abstractNum>
  <w:abstractNum w:abstractNumId="15">
    <w:nsid w:val="25F31692"/>
    <w:multiLevelType w:val="hybridMultilevel"/>
    <w:tmpl w:val="93C4499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6A66DD0"/>
    <w:multiLevelType w:val="hybridMultilevel"/>
    <w:tmpl w:val="E3AE3AD0"/>
    <w:lvl w:ilvl="0" w:tplc="69DCA1E8">
      <w:start w:val="1"/>
      <w:numFmt w:val="decimal"/>
      <w:lvlText w:val="%1."/>
      <w:lvlJc w:val="left"/>
      <w:pPr>
        <w:ind w:left="1788" w:hanging="36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17">
    <w:nsid w:val="2ADC7F59"/>
    <w:multiLevelType w:val="hybridMultilevel"/>
    <w:tmpl w:val="A212255C"/>
    <w:lvl w:ilvl="0" w:tplc="55F622A4">
      <w:start w:val="1"/>
      <w:numFmt w:val="lowerLetter"/>
      <w:lvlText w:val="%1."/>
      <w:lvlJc w:val="left"/>
      <w:pPr>
        <w:ind w:left="1494" w:hanging="360"/>
      </w:pPr>
      <w:rPr>
        <w:rFonts w:asciiTheme="minorHAnsi" w:eastAsiaTheme="minorHAnsi" w:hAnsiTheme="minorHAnsi" w:cs="Calibri"/>
        <w:b/>
      </w:rPr>
    </w:lvl>
    <w:lvl w:ilvl="1" w:tplc="04160019" w:tentative="1">
      <w:start w:val="1"/>
      <w:numFmt w:val="lowerLetter"/>
      <w:lvlText w:val="%2."/>
      <w:lvlJc w:val="left"/>
      <w:pPr>
        <w:ind w:left="-1386" w:hanging="360"/>
      </w:pPr>
    </w:lvl>
    <w:lvl w:ilvl="2" w:tplc="0416001B" w:tentative="1">
      <w:start w:val="1"/>
      <w:numFmt w:val="lowerRoman"/>
      <w:lvlText w:val="%3."/>
      <w:lvlJc w:val="right"/>
      <w:pPr>
        <w:ind w:left="-666" w:hanging="180"/>
      </w:pPr>
    </w:lvl>
    <w:lvl w:ilvl="3" w:tplc="0416000F" w:tentative="1">
      <w:start w:val="1"/>
      <w:numFmt w:val="decimal"/>
      <w:lvlText w:val="%4."/>
      <w:lvlJc w:val="left"/>
      <w:pPr>
        <w:ind w:left="54" w:hanging="360"/>
      </w:pPr>
    </w:lvl>
    <w:lvl w:ilvl="4" w:tplc="04160019" w:tentative="1">
      <w:start w:val="1"/>
      <w:numFmt w:val="lowerLetter"/>
      <w:lvlText w:val="%5."/>
      <w:lvlJc w:val="left"/>
      <w:pPr>
        <w:ind w:left="774" w:hanging="360"/>
      </w:pPr>
    </w:lvl>
    <w:lvl w:ilvl="5" w:tplc="0416001B" w:tentative="1">
      <w:start w:val="1"/>
      <w:numFmt w:val="lowerRoman"/>
      <w:lvlText w:val="%6."/>
      <w:lvlJc w:val="right"/>
      <w:pPr>
        <w:ind w:left="1494" w:hanging="180"/>
      </w:pPr>
    </w:lvl>
    <w:lvl w:ilvl="6" w:tplc="0416000F" w:tentative="1">
      <w:start w:val="1"/>
      <w:numFmt w:val="decimal"/>
      <w:lvlText w:val="%7."/>
      <w:lvlJc w:val="left"/>
      <w:pPr>
        <w:ind w:left="2214" w:hanging="360"/>
      </w:pPr>
    </w:lvl>
    <w:lvl w:ilvl="7" w:tplc="04160019" w:tentative="1">
      <w:start w:val="1"/>
      <w:numFmt w:val="lowerLetter"/>
      <w:lvlText w:val="%8."/>
      <w:lvlJc w:val="left"/>
      <w:pPr>
        <w:ind w:left="2934" w:hanging="360"/>
      </w:pPr>
    </w:lvl>
    <w:lvl w:ilvl="8" w:tplc="0416001B" w:tentative="1">
      <w:start w:val="1"/>
      <w:numFmt w:val="lowerRoman"/>
      <w:lvlText w:val="%9."/>
      <w:lvlJc w:val="right"/>
      <w:pPr>
        <w:ind w:left="3654" w:hanging="180"/>
      </w:pPr>
    </w:lvl>
  </w:abstractNum>
  <w:abstractNum w:abstractNumId="18">
    <w:nsid w:val="2C56226A"/>
    <w:multiLevelType w:val="hybridMultilevel"/>
    <w:tmpl w:val="C5700F5A"/>
    <w:lvl w:ilvl="0" w:tplc="04160017">
      <w:start w:val="1"/>
      <w:numFmt w:val="lowerLetter"/>
      <w:lvlText w:val="%1)"/>
      <w:lvlJc w:val="left"/>
      <w:pPr>
        <w:ind w:left="1211" w:hanging="360"/>
      </w:pPr>
    </w:lvl>
    <w:lvl w:ilvl="1" w:tplc="04160019">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9">
    <w:nsid w:val="2EFB1F88"/>
    <w:multiLevelType w:val="hybridMultilevel"/>
    <w:tmpl w:val="7286DBAC"/>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0">
    <w:nsid w:val="328B3B69"/>
    <w:multiLevelType w:val="hybridMultilevel"/>
    <w:tmpl w:val="301879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8C92C4F"/>
    <w:multiLevelType w:val="hybridMultilevel"/>
    <w:tmpl w:val="0C18650E"/>
    <w:lvl w:ilvl="0" w:tplc="04160001">
      <w:start w:val="1"/>
      <w:numFmt w:val="bullet"/>
      <w:lvlText w:val=""/>
      <w:lvlJc w:val="left"/>
      <w:pPr>
        <w:ind w:left="1211" w:hanging="360"/>
      </w:pPr>
      <w:rPr>
        <w:rFonts w:ascii="Symbol" w:hAnsi="Symbol" w:hint="default"/>
      </w:rPr>
    </w:lvl>
    <w:lvl w:ilvl="1" w:tplc="04160003">
      <w:start w:val="1"/>
      <w:numFmt w:val="bullet"/>
      <w:lvlText w:val="o"/>
      <w:lvlJc w:val="left"/>
      <w:pPr>
        <w:ind w:left="2204"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2">
    <w:nsid w:val="38E035C1"/>
    <w:multiLevelType w:val="hybridMultilevel"/>
    <w:tmpl w:val="DDE40484"/>
    <w:lvl w:ilvl="0" w:tplc="04160001">
      <w:start w:val="1"/>
      <w:numFmt w:val="bullet"/>
      <w:lvlText w:val=""/>
      <w:lvlJc w:val="left"/>
      <w:pPr>
        <w:ind w:left="1997" w:hanging="360"/>
      </w:pPr>
      <w:rPr>
        <w:rFonts w:ascii="Symbol" w:hAnsi="Symbol" w:hint="default"/>
      </w:rPr>
    </w:lvl>
    <w:lvl w:ilvl="1" w:tplc="04160003">
      <w:start w:val="1"/>
      <w:numFmt w:val="bullet"/>
      <w:lvlText w:val="o"/>
      <w:lvlJc w:val="left"/>
      <w:pPr>
        <w:ind w:left="2717" w:hanging="360"/>
      </w:pPr>
      <w:rPr>
        <w:rFonts w:ascii="Courier New" w:hAnsi="Courier New" w:cs="Courier New" w:hint="default"/>
      </w:rPr>
    </w:lvl>
    <w:lvl w:ilvl="2" w:tplc="04160005" w:tentative="1">
      <w:start w:val="1"/>
      <w:numFmt w:val="bullet"/>
      <w:lvlText w:val=""/>
      <w:lvlJc w:val="left"/>
      <w:pPr>
        <w:ind w:left="3437" w:hanging="360"/>
      </w:pPr>
      <w:rPr>
        <w:rFonts w:ascii="Wingdings" w:hAnsi="Wingdings" w:hint="default"/>
      </w:rPr>
    </w:lvl>
    <w:lvl w:ilvl="3" w:tplc="04160001" w:tentative="1">
      <w:start w:val="1"/>
      <w:numFmt w:val="bullet"/>
      <w:lvlText w:val=""/>
      <w:lvlJc w:val="left"/>
      <w:pPr>
        <w:ind w:left="4157" w:hanging="360"/>
      </w:pPr>
      <w:rPr>
        <w:rFonts w:ascii="Symbol" w:hAnsi="Symbol" w:hint="default"/>
      </w:rPr>
    </w:lvl>
    <w:lvl w:ilvl="4" w:tplc="04160003" w:tentative="1">
      <w:start w:val="1"/>
      <w:numFmt w:val="bullet"/>
      <w:lvlText w:val="o"/>
      <w:lvlJc w:val="left"/>
      <w:pPr>
        <w:ind w:left="4877" w:hanging="360"/>
      </w:pPr>
      <w:rPr>
        <w:rFonts w:ascii="Courier New" w:hAnsi="Courier New" w:cs="Courier New" w:hint="default"/>
      </w:rPr>
    </w:lvl>
    <w:lvl w:ilvl="5" w:tplc="04160005" w:tentative="1">
      <w:start w:val="1"/>
      <w:numFmt w:val="bullet"/>
      <w:lvlText w:val=""/>
      <w:lvlJc w:val="left"/>
      <w:pPr>
        <w:ind w:left="5597" w:hanging="360"/>
      </w:pPr>
      <w:rPr>
        <w:rFonts w:ascii="Wingdings" w:hAnsi="Wingdings" w:hint="default"/>
      </w:rPr>
    </w:lvl>
    <w:lvl w:ilvl="6" w:tplc="04160001" w:tentative="1">
      <w:start w:val="1"/>
      <w:numFmt w:val="bullet"/>
      <w:lvlText w:val=""/>
      <w:lvlJc w:val="left"/>
      <w:pPr>
        <w:ind w:left="6317" w:hanging="360"/>
      </w:pPr>
      <w:rPr>
        <w:rFonts w:ascii="Symbol" w:hAnsi="Symbol" w:hint="default"/>
      </w:rPr>
    </w:lvl>
    <w:lvl w:ilvl="7" w:tplc="04160003" w:tentative="1">
      <w:start w:val="1"/>
      <w:numFmt w:val="bullet"/>
      <w:lvlText w:val="o"/>
      <w:lvlJc w:val="left"/>
      <w:pPr>
        <w:ind w:left="7037" w:hanging="360"/>
      </w:pPr>
      <w:rPr>
        <w:rFonts w:ascii="Courier New" w:hAnsi="Courier New" w:cs="Courier New" w:hint="default"/>
      </w:rPr>
    </w:lvl>
    <w:lvl w:ilvl="8" w:tplc="04160005" w:tentative="1">
      <w:start w:val="1"/>
      <w:numFmt w:val="bullet"/>
      <w:lvlText w:val=""/>
      <w:lvlJc w:val="left"/>
      <w:pPr>
        <w:ind w:left="7757" w:hanging="360"/>
      </w:pPr>
      <w:rPr>
        <w:rFonts w:ascii="Wingdings" w:hAnsi="Wingdings" w:hint="default"/>
      </w:rPr>
    </w:lvl>
  </w:abstractNum>
  <w:abstractNum w:abstractNumId="23">
    <w:nsid w:val="3C967407"/>
    <w:multiLevelType w:val="hybridMultilevel"/>
    <w:tmpl w:val="EFB23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F206E01"/>
    <w:multiLevelType w:val="hybridMultilevel"/>
    <w:tmpl w:val="D27207DA"/>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5">
    <w:nsid w:val="42D93B01"/>
    <w:multiLevelType w:val="hybridMultilevel"/>
    <w:tmpl w:val="CF3483D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4494347D"/>
    <w:multiLevelType w:val="hybridMultilevel"/>
    <w:tmpl w:val="B2920B3A"/>
    <w:lvl w:ilvl="0" w:tplc="04160017">
      <w:start w:val="1"/>
      <w:numFmt w:val="lowerLetter"/>
      <w:lvlText w:val="%1)"/>
      <w:lvlJc w:val="left"/>
      <w:pPr>
        <w:ind w:left="1421" w:hanging="570"/>
      </w:pPr>
      <w:rPr>
        <w:rFonts w:hint="default"/>
      </w:rPr>
    </w:lvl>
    <w:lvl w:ilvl="1" w:tplc="04160019">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7">
    <w:nsid w:val="51B5515F"/>
    <w:multiLevelType w:val="hybridMultilevel"/>
    <w:tmpl w:val="C97C37A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52D45076"/>
    <w:multiLevelType w:val="hybridMultilevel"/>
    <w:tmpl w:val="E8E4081A"/>
    <w:lvl w:ilvl="0" w:tplc="296425C4">
      <w:start w:val="1"/>
      <w:numFmt w:val="decimal"/>
      <w:lvlText w:val="%1."/>
      <w:lvlJc w:val="left"/>
      <w:pPr>
        <w:ind w:left="720" w:hanging="360"/>
      </w:pPr>
      <w:rPr>
        <w:rFonts w:eastAsia="Arial Unicode MS" w:hint="default"/>
        <w:color w:val="auto"/>
        <w:sz w:val="20"/>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49F1436"/>
    <w:multiLevelType w:val="hybridMultilevel"/>
    <w:tmpl w:val="94F87EF2"/>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nsid w:val="66953EB6"/>
    <w:multiLevelType w:val="hybridMultilevel"/>
    <w:tmpl w:val="37203948"/>
    <w:lvl w:ilvl="0" w:tplc="1B68E1BE">
      <w:start w:val="1"/>
      <w:numFmt w:val="bullet"/>
      <w:lvlText w:val=""/>
      <w:lvlJc w:val="left"/>
      <w:pPr>
        <w:ind w:left="1353" w:hanging="360"/>
      </w:pPr>
      <w:rPr>
        <w:rFonts w:ascii="Symbol" w:hAnsi="Symbol" w:hint="default"/>
        <w:color w:val="006666"/>
      </w:rPr>
    </w:lvl>
    <w:lvl w:ilvl="1" w:tplc="04160003">
      <w:start w:val="1"/>
      <w:numFmt w:val="bullet"/>
      <w:lvlText w:val="o"/>
      <w:lvlJc w:val="left"/>
      <w:pPr>
        <w:ind w:left="2160" w:hanging="360"/>
      </w:pPr>
      <w:rPr>
        <w:rFonts w:ascii="Courier New" w:hAnsi="Courier New" w:cs="Courier New" w:hint="default"/>
      </w:rPr>
    </w:lvl>
    <w:lvl w:ilvl="2" w:tplc="72602D26">
      <w:start w:val="1"/>
      <w:numFmt w:val="lowerLetter"/>
      <w:lvlText w:val="%3."/>
      <w:lvlJc w:val="left"/>
      <w:pPr>
        <w:ind w:left="1920" w:hanging="360"/>
      </w:pPr>
      <w:rPr>
        <w:rFonts w:ascii="Calibri" w:eastAsiaTheme="minorEastAsia" w:hAnsi="Calibri" w:cs="Calibri"/>
        <w:b/>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68636705"/>
    <w:multiLevelType w:val="hybridMultilevel"/>
    <w:tmpl w:val="251AA2D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nsid w:val="6A946E55"/>
    <w:multiLevelType w:val="hybridMultilevel"/>
    <w:tmpl w:val="F742263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3">
    <w:nsid w:val="6E27223B"/>
    <w:multiLevelType w:val="hybridMultilevel"/>
    <w:tmpl w:val="96D4E658"/>
    <w:lvl w:ilvl="0" w:tplc="BC92C8EC">
      <w:start w:val="1"/>
      <w:numFmt w:val="lowerRoman"/>
      <w:lvlText w:val="(%1)"/>
      <w:lvlJc w:val="left"/>
      <w:pPr>
        <w:ind w:left="2433" w:hanging="720"/>
      </w:pPr>
      <w:rPr>
        <w:rFonts w:hint="default"/>
      </w:rPr>
    </w:lvl>
    <w:lvl w:ilvl="1" w:tplc="04160019" w:tentative="1">
      <w:start w:val="1"/>
      <w:numFmt w:val="lowerLetter"/>
      <w:lvlText w:val="%2."/>
      <w:lvlJc w:val="left"/>
      <w:pPr>
        <w:ind w:left="2793" w:hanging="360"/>
      </w:pPr>
    </w:lvl>
    <w:lvl w:ilvl="2" w:tplc="0416001B" w:tentative="1">
      <w:start w:val="1"/>
      <w:numFmt w:val="lowerRoman"/>
      <w:lvlText w:val="%3."/>
      <w:lvlJc w:val="right"/>
      <w:pPr>
        <w:ind w:left="3513" w:hanging="180"/>
      </w:pPr>
    </w:lvl>
    <w:lvl w:ilvl="3" w:tplc="0416000F" w:tentative="1">
      <w:start w:val="1"/>
      <w:numFmt w:val="decimal"/>
      <w:lvlText w:val="%4."/>
      <w:lvlJc w:val="left"/>
      <w:pPr>
        <w:ind w:left="4233" w:hanging="360"/>
      </w:pPr>
    </w:lvl>
    <w:lvl w:ilvl="4" w:tplc="04160019" w:tentative="1">
      <w:start w:val="1"/>
      <w:numFmt w:val="lowerLetter"/>
      <w:lvlText w:val="%5."/>
      <w:lvlJc w:val="left"/>
      <w:pPr>
        <w:ind w:left="4953" w:hanging="360"/>
      </w:pPr>
    </w:lvl>
    <w:lvl w:ilvl="5" w:tplc="0416001B" w:tentative="1">
      <w:start w:val="1"/>
      <w:numFmt w:val="lowerRoman"/>
      <w:lvlText w:val="%6."/>
      <w:lvlJc w:val="right"/>
      <w:pPr>
        <w:ind w:left="5673" w:hanging="180"/>
      </w:pPr>
    </w:lvl>
    <w:lvl w:ilvl="6" w:tplc="0416000F" w:tentative="1">
      <w:start w:val="1"/>
      <w:numFmt w:val="decimal"/>
      <w:lvlText w:val="%7."/>
      <w:lvlJc w:val="left"/>
      <w:pPr>
        <w:ind w:left="6393" w:hanging="360"/>
      </w:pPr>
    </w:lvl>
    <w:lvl w:ilvl="7" w:tplc="04160019" w:tentative="1">
      <w:start w:val="1"/>
      <w:numFmt w:val="lowerLetter"/>
      <w:lvlText w:val="%8."/>
      <w:lvlJc w:val="left"/>
      <w:pPr>
        <w:ind w:left="7113" w:hanging="360"/>
      </w:pPr>
    </w:lvl>
    <w:lvl w:ilvl="8" w:tplc="0416001B" w:tentative="1">
      <w:start w:val="1"/>
      <w:numFmt w:val="lowerRoman"/>
      <w:lvlText w:val="%9."/>
      <w:lvlJc w:val="right"/>
      <w:pPr>
        <w:ind w:left="7833" w:hanging="180"/>
      </w:pPr>
    </w:lvl>
  </w:abstractNum>
  <w:abstractNum w:abstractNumId="34">
    <w:nsid w:val="79C0008A"/>
    <w:multiLevelType w:val="hybridMultilevel"/>
    <w:tmpl w:val="A9883B06"/>
    <w:lvl w:ilvl="0" w:tplc="5B2C3228">
      <w:start w:val="1"/>
      <w:numFmt w:val="upperLetter"/>
      <w:lvlText w:val="%1."/>
      <w:lvlJc w:val="left"/>
      <w:pPr>
        <w:ind w:left="1353"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5">
    <w:nsid w:val="7B054D82"/>
    <w:multiLevelType w:val="multilevel"/>
    <w:tmpl w:val="17B0FBC0"/>
    <w:lvl w:ilvl="0">
      <w:start w:val="1"/>
      <w:numFmt w:val="decimal"/>
      <w:pStyle w:val="Ttulo1"/>
      <w:lvlText w:val="%1."/>
      <w:lvlJc w:val="left"/>
      <w:pPr>
        <w:ind w:left="1778" w:hanging="360"/>
      </w:pPr>
      <w:rPr>
        <w:rFonts w:hint="default"/>
      </w:rPr>
    </w:lvl>
    <w:lvl w:ilvl="1">
      <w:start w:val="1"/>
      <w:numFmt w:val="decimal"/>
      <w:pStyle w:val="Ttulo2"/>
      <w:isLgl/>
      <w:lvlText w:val="%1.%2"/>
      <w:lvlJc w:val="left"/>
      <w:pPr>
        <w:ind w:left="360" w:hanging="360"/>
      </w:pPr>
      <w:rPr>
        <w:rFonts w:hint="default"/>
      </w:rPr>
    </w:lvl>
    <w:lvl w:ilvl="2">
      <w:start w:val="1"/>
      <w:numFmt w:val="decimal"/>
      <w:pStyle w:val="Ttulo3"/>
      <w:isLgl/>
      <w:lvlText w:val="%1.%2.%3"/>
      <w:lvlJc w:val="left"/>
      <w:pPr>
        <w:ind w:left="1713"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num w:numId="1">
    <w:abstractNumId w:val="1"/>
  </w:num>
  <w:num w:numId="2">
    <w:abstractNumId w:val="30"/>
  </w:num>
  <w:num w:numId="3">
    <w:abstractNumId w:val="19"/>
  </w:num>
  <w:num w:numId="4">
    <w:abstractNumId w:val="14"/>
  </w:num>
  <w:num w:numId="5">
    <w:abstractNumId w:val="35"/>
  </w:num>
  <w:num w:numId="6">
    <w:abstractNumId w:val="11"/>
  </w:num>
  <w:num w:numId="7">
    <w:abstractNumId w:val="2"/>
  </w:num>
  <w:num w:numId="8">
    <w:abstractNumId w:val="24"/>
  </w:num>
  <w:num w:numId="9">
    <w:abstractNumId w:val="20"/>
  </w:num>
  <w:num w:numId="10">
    <w:abstractNumId w:val="22"/>
  </w:num>
  <w:num w:numId="11">
    <w:abstractNumId w:val="5"/>
  </w:num>
  <w:num w:numId="12">
    <w:abstractNumId w:val="34"/>
  </w:num>
  <w:num w:numId="13">
    <w:abstractNumId w:val="31"/>
  </w:num>
  <w:num w:numId="14">
    <w:abstractNumId w:val="7"/>
  </w:num>
  <w:num w:numId="15">
    <w:abstractNumId w:val="35"/>
    <w:lvlOverride w:ilvl="0">
      <w:startOverride w:val="3"/>
    </w:lvlOverride>
  </w:num>
  <w:num w:numId="16">
    <w:abstractNumId w:val="16"/>
  </w:num>
  <w:num w:numId="17">
    <w:abstractNumId w:val="29"/>
  </w:num>
  <w:num w:numId="18">
    <w:abstractNumId w:val="32"/>
  </w:num>
  <w:num w:numId="19">
    <w:abstractNumId w:val="8"/>
  </w:num>
  <w:num w:numId="20">
    <w:abstractNumId w:val="35"/>
    <w:lvlOverride w:ilvl="0">
      <w:startOverride w:val="5"/>
    </w:lvlOverride>
    <w:lvlOverride w:ilvl="1">
      <w:startOverride w:val="1"/>
    </w:lvlOverride>
  </w:num>
  <w:num w:numId="21">
    <w:abstractNumId w:val="4"/>
  </w:num>
  <w:num w:numId="22">
    <w:abstractNumId w:val="17"/>
  </w:num>
  <w:num w:numId="23">
    <w:abstractNumId w:val="0"/>
  </w:num>
  <w:num w:numId="24">
    <w:abstractNumId w:val="26"/>
  </w:num>
  <w:num w:numId="25">
    <w:abstractNumId w:val="13"/>
  </w:num>
  <w:num w:numId="26">
    <w:abstractNumId w:val="21"/>
  </w:num>
  <w:num w:numId="27">
    <w:abstractNumId w:val="15"/>
  </w:num>
  <w:num w:numId="28">
    <w:abstractNumId w:val="18"/>
  </w:num>
  <w:num w:numId="29">
    <w:abstractNumId w:val="10"/>
  </w:num>
  <w:num w:numId="30">
    <w:abstractNumId w:val="6"/>
  </w:num>
  <w:num w:numId="31">
    <w:abstractNumId w:val="33"/>
  </w:num>
  <w:num w:numId="32">
    <w:abstractNumId w:val="12"/>
  </w:num>
  <w:num w:numId="33">
    <w:abstractNumId w:val="25"/>
  </w:num>
  <w:num w:numId="34">
    <w:abstractNumId w:val="23"/>
  </w:num>
  <w:num w:numId="35">
    <w:abstractNumId w:val="27"/>
  </w:num>
  <w:num w:numId="36">
    <w:abstractNumId w:val="3"/>
  </w:num>
  <w:num w:numId="37">
    <w:abstractNumId w:val="9"/>
  </w:num>
  <w:num w:numId="38">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0" w:nlCheck="1" w:checkStyle="0"/>
  <w:activeWritingStyle w:appName="MSWord" w:lang="pt-BR" w:vendorID="64" w:dllVersion="6" w:nlCheck="1" w:checkStyle="0"/>
  <w:activeWritingStyle w:appName="MSWord" w:lang="pt-BR" w:vendorID="64" w:dllVersion="4096" w:nlCheck="1" w:checkStyle="0"/>
  <w:activeWritingStyle w:appName="MSWord" w:lang="pt-BR" w:vendorID="64" w:dllVersion="131078"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73"/>
    <w:rsid w:val="000002A7"/>
    <w:rsid w:val="0000152B"/>
    <w:rsid w:val="00003F9B"/>
    <w:rsid w:val="000058F9"/>
    <w:rsid w:val="00006474"/>
    <w:rsid w:val="00006F57"/>
    <w:rsid w:val="0001220C"/>
    <w:rsid w:val="000126FD"/>
    <w:rsid w:val="00013F95"/>
    <w:rsid w:val="00015E29"/>
    <w:rsid w:val="00016442"/>
    <w:rsid w:val="000204AE"/>
    <w:rsid w:val="0002077E"/>
    <w:rsid w:val="00020DD3"/>
    <w:rsid w:val="0002160F"/>
    <w:rsid w:val="00022005"/>
    <w:rsid w:val="00023166"/>
    <w:rsid w:val="000267BC"/>
    <w:rsid w:val="00032EE6"/>
    <w:rsid w:val="0003400C"/>
    <w:rsid w:val="00036CC1"/>
    <w:rsid w:val="00037115"/>
    <w:rsid w:val="00040142"/>
    <w:rsid w:val="00040A7B"/>
    <w:rsid w:val="00040F72"/>
    <w:rsid w:val="00042657"/>
    <w:rsid w:val="00043A1A"/>
    <w:rsid w:val="00043C5B"/>
    <w:rsid w:val="000442E7"/>
    <w:rsid w:val="000457E6"/>
    <w:rsid w:val="00050FA8"/>
    <w:rsid w:val="00051E49"/>
    <w:rsid w:val="0005212A"/>
    <w:rsid w:val="000543DD"/>
    <w:rsid w:val="00056EEF"/>
    <w:rsid w:val="00057A0A"/>
    <w:rsid w:val="000602DC"/>
    <w:rsid w:val="000608D3"/>
    <w:rsid w:val="00061D50"/>
    <w:rsid w:val="0006200F"/>
    <w:rsid w:val="00062DD6"/>
    <w:rsid w:val="00064113"/>
    <w:rsid w:val="0006671D"/>
    <w:rsid w:val="00070273"/>
    <w:rsid w:val="0007266B"/>
    <w:rsid w:val="00073350"/>
    <w:rsid w:val="0007365C"/>
    <w:rsid w:val="00077694"/>
    <w:rsid w:val="0008258E"/>
    <w:rsid w:val="00083C6E"/>
    <w:rsid w:val="00083E53"/>
    <w:rsid w:val="00084874"/>
    <w:rsid w:val="00084A9C"/>
    <w:rsid w:val="00087BF3"/>
    <w:rsid w:val="00090024"/>
    <w:rsid w:val="00090355"/>
    <w:rsid w:val="00091D40"/>
    <w:rsid w:val="00095F1F"/>
    <w:rsid w:val="00096622"/>
    <w:rsid w:val="000966FA"/>
    <w:rsid w:val="0009699D"/>
    <w:rsid w:val="00097379"/>
    <w:rsid w:val="000977A2"/>
    <w:rsid w:val="000979DA"/>
    <w:rsid w:val="000A0ED2"/>
    <w:rsid w:val="000A17FE"/>
    <w:rsid w:val="000A19E6"/>
    <w:rsid w:val="000A2AEA"/>
    <w:rsid w:val="000A2E88"/>
    <w:rsid w:val="000A4CFB"/>
    <w:rsid w:val="000A68B2"/>
    <w:rsid w:val="000A6B2B"/>
    <w:rsid w:val="000A7CC7"/>
    <w:rsid w:val="000B021B"/>
    <w:rsid w:val="000B119A"/>
    <w:rsid w:val="000B21CB"/>
    <w:rsid w:val="000B27F2"/>
    <w:rsid w:val="000B289C"/>
    <w:rsid w:val="000B3015"/>
    <w:rsid w:val="000B59A3"/>
    <w:rsid w:val="000B746D"/>
    <w:rsid w:val="000B7786"/>
    <w:rsid w:val="000C0014"/>
    <w:rsid w:val="000C0F7D"/>
    <w:rsid w:val="000C39C5"/>
    <w:rsid w:val="000C3F54"/>
    <w:rsid w:val="000C4881"/>
    <w:rsid w:val="000C6093"/>
    <w:rsid w:val="000C78F3"/>
    <w:rsid w:val="000D05E5"/>
    <w:rsid w:val="000D1167"/>
    <w:rsid w:val="000D12FC"/>
    <w:rsid w:val="000D1B7B"/>
    <w:rsid w:val="000D3BE1"/>
    <w:rsid w:val="000E24B4"/>
    <w:rsid w:val="000E3BDC"/>
    <w:rsid w:val="000E4DE5"/>
    <w:rsid w:val="000E5943"/>
    <w:rsid w:val="000E64B8"/>
    <w:rsid w:val="000E7B19"/>
    <w:rsid w:val="000F0EE6"/>
    <w:rsid w:val="000F3035"/>
    <w:rsid w:val="000F58E4"/>
    <w:rsid w:val="000F652B"/>
    <w:rsid w:val="000F764F"/>
    <w:rsid w:val="000F7A12"/>
    <w:rsid w:val="00100763"/>
    <w:rsid w:val="00105840"/>
    <w:rsid w:val="0010605D"/>
    <w:rsid w:val="00106F75"/>
    <w:rsid w:val="00107F26"/>
    <w:rsid w:val="00112A59"/>
    <w:rsid w:val="00112F8F"/>
    <w:rsid w:val="00113797"/>
    <w:rsid w:val="00115033"/>
    <w:rsid w:val="00115B8A"/>
    <w:rsid w:val="00116727"/>
    <w:rsid w:val="00116F18"/>
    <w:rsid w:val="00117915"/>
    <w:rsid w:val="00117A4F"/>
    <w:rsid w:val="0012025B"/>
    <w:rsid w:val="00120AED"/>
    <w:rsid w:val="00122CEF"/>
    <w:rsid w:val="0012418F"/>
    <w:rsid w:val="001249FE"/>
    <w:rsid w:val="0012523D"/>
    <w:rsid w:val="0012555C"/>
    <w:rsid w:val="001255E6"/>
    <w:rsid w:val="001258B7"/>
    <w:rsid w:val="00131376"/>
    <w:rsid w:val="00131958"/>
    <w:rsid w:val="00134FF8"/>
    <w:rsid w:val="001365E2"/>
    <w:rsid w:val="00143AB6"/>
    <w:rsid w:val="001440C4"/>
    <w:rsid w:val="001456B2"/>
    <w:rsid w:val="00145F2C"/>
    <w:rsid w:val="0014618B"/>
    <w:rsid w:val="001469AD"/>
    <w:rsid w:val="00146A10"/>
    <w:rsid w:val="001539F1"/>
    <w:rsid w:val="001551B3"/>
    <w:rsid w:val="001570E3"/>
    <w:rsid w:val="001571BF"/>
    <w:rsid w:val="001604A2"/>
    <w:rsid w:val="001612CB"/>
    <w:rsid w:val="0016130E"/>
    <w:rsid w:val="001679F8"/>
    <w:rsid w:val="00167EC2"/>
    <w:rsid w:val="00167F8A"/>
    <w:rsid w:val="001712EC"/>
    <w:rsid w:val="00171E18"/>
    <w:rsid w:val="001728BF"/>
    <w:rsid w:val="001737DB"/>
    <w:rsid w:val="001740D8"/>
    <w:rsid w:val="00174B08"/>
    <w:rsid w:val="001753DC"/>
    <w:rsid w:val="00180051"/>
    <w:rsid w:val="00180356"/>
    <w:rsid w:val="00180FC8"/>
    <w:rsid w:val="00182824"/>
    <w:rsid w:val="00182EDB"/>
    <w:rsid w:val="00184B88"/>
    <w:rsid w:val="00187568"/>
    <w:rsid w:val="00187F20"/>
    <w:rsid w:val="00196190"/>
    <w:rsid w:val="001965B5"/>
    <w:rsid w:val="00197607"/>
    <w:rsid w:val="00197FC6"/>
    <w:rsid w:val="001A0DC1"/>
    <w:rsid w:val="001A58DA"/>
    <w:rsid w:val="001A7A02"/>
    <w:rsid w:val="001B02CE"/>
    <w:rsid w:val="001B0525"/>
    <w:rsid w:val="001B24B9"/>
    <w:rsid w:val="001B3CC9"/>
    <w:rsid w:val="001B4C8D"/>
    <w:rsid w:val="001C27A1"/>
    <w:rsid w:val="001D2A3D"/>
    <w:rsid w:val="001D3B10"/>
    <w:rsid w:val="001D7922"/>
    <w:rsid w:val="001E2CF5"/>
    <w:rsid w:val="001E37C6"/>
    <w:rsid w:val="001E5155"/>
    <w:rsid w:val="001E6A68"/>
    <w:rsid w:val="001E6D73"/>
    <w:rsid w:val="001E7393"/>
    <w:rsid w:val="001F164C"/>
    <w:rsid w:val="001F3E76"/>
    <w:rsid w:val="001F4357"/>
    <w:rsid w:val="001F7331"/>
    <w:rsid w:val="001F7C68"/>
    <w:rsid w:val="00201128"/>
    <w:rsid w:val="00201264"/>
    <w:rsid w:val="00202114"/>
    <w:rsid w:val="00203F4C"/>
    <w:rsid w:val="00204851"/>
    <w:rsid w:val="002065D6"/>
    <w:rsid w:val="0020760B"/>
    <w:rsid w:val="00207C91"/>
    <w:rsid w:val="00210FC8"/>
    <w:rsid w:val="00211ED6"/>
    <w:rsid w:val="002153CA"/>
    <w:rsid w:val="0021692B"/>
    <w:rsid w:val="00216C91"/>
    <w:rsid w:val="00217262"/>
    <w:rsid w:val="00220040"/>
    <w:rsid w:val="00220B98"/>
    <w:rsid w:val="00221D86"/>
    <w:rsid w:val="0022574F"/>
    <w:rsid w:val="00225A33"/>
    <w:rsid w:val="00226427"/>
    <w:rsid w:val="002266F4"/>
    <w:rsid w:val="00232F03"/>
    <w:rsid w:val="00233A96"/>
    <w:rsid w:val="00236A4E"/>
    <w:rsid w:val="002374C7"/>
    <w:rsid w:val="00242D65"/>
    <w:rsid w:val="00243A80"/>
    <w:rsid w:val="00243BB1"/>
    <w:rsid w:val="00244216"/>
    <w:rsid w:val="002444AD"/>
    <w:rsid w:val="00246403"/>
    <w:rsid w:val="00247497"/>
    <w:rsid w:val="00247AB1"/>
    <w:rsid w:val="0025091D"/>
    <w:rsid w:val="00250E42"/>
    <w:rsid w:val="00251551"/>
    <w:rsid w:val="00251788"/>
    <w:rsid w:val="00251931"/>
    <w:rsid w:val="002520C0"/>
    <w:rsid w:val="00255DC5"/>
    <w:rsid w:val="0025632A"/>
    <w:rsid w:val="00256C68"/>
    <w:rsid w:val="00257309"/>
    <w:rsid w:val="00261C70"/>
    <w:rsid w:val="002627CD"/>
    <w:rsid w:val="00263EAA"/>
    <w:rsid w:val="002669E4"/>
    <w:rsid w:val="002739D0"/>
    <w:rsid w:val="002747DB"/>
    <w:rsid w:val="00276BC1"/>
    <w:rsid w:val="00277421"/>
    <w:rsid w:val="00277995"/>
    <w:rsid w:val="0028285C"/>
    <w:rsid w:val="0028319F"/>
    <w:rsid w:val="00285B04"/>
    <w:rsid w:val="0029018D"/>
    <w:rsid w:val="0029084C"/>
    <w:rsid w:val="00290E01"/>
    <w:rsid w:val="0029123F"/>
    <w:rsid w:val="00293CAF"/>
    <w:rsid w:val="00293CD1"/>
    <w:rsid w:val="00294EF8"/>
    <w:rsid w:val="002953AB"/>
    <w:rsid w:val="002978DF"/>
    <w:rsid w:val="00297E67"/>
    <w:rsid w:val="002A0E02"/>
    <w:rsid w:val="002A30D7"/>
    <w:rsid w:val="002A3222"/>
    <w:rsid w:val="002A3934"/>
    <w:rsid w:val="002A397C"/>
    <w:rsid w:val="002A4EB6"/>
    <w:rsid w:val="002A4F7F"/>
    <w:rsid w:val="002A7565"/>
    <w:rsid w:val="002A7893"/>
    <w:rsid w:val="002A7E61"/>
    <w:rsid w:val="002B216B"/>
    <w:rsid w:val="002B2571"/>
    <w:rsid w:val="002B2A6B"/>
    <w:rsid w:val="002B38CE"/>
    <w:rsid w:val="002B3D1C"/>
    <w:rsid w:val="002B5E6E"/>
    <w:rsid w:val="002B643B"/>
    <w:rsid w:val="002B7CF4"/>
    <w:rsid w:val="002C0B66"/>
    <w:rsid w:val="002C34C6"/>
    <w:rsid w:val="002C5A67"/>
    <w:rsid w:val="002C6CD1"/>
    <w:rsid w:val="002C763E"/>
    <w:rsid w:val="002D0AC8"/>
    <w:rsid w:val="002D2D72"/>
    <w:rsid w:val="002D38BA"/>
    <w:rsid w:val="002D4047"/>
    <w:rsid w:val="002D590D"/>
    <w:rsid w:val="002D5C29"/>
    <w:rsid w:val="002D6032"/>
    <w:rsid w:val="002D75E1"/>
    <w:rsid w:val="002E42BE"/>
    <w:rsid w:val="002E6B25"/>
    <w:rsid w:val="002E71AB"/>
    <w:rsid w:val="002E751C"/>
    <w:rsid w:val="002F1E2E"/>
    <w:rsid w:val="002F2140"/>
    <w:rsid w:val="002F2F4C"/>
    <w:rsid w:val="002F30F2"/>
    <w:rsid w:val="002F360B"/>
    <w:rsid w:val="002F3EFD"/>
    <w:rsid w:val="002F478D"/>
    <w:rsid w:val="002F4F78"/>
    <w:rsid w:val="002F6B33"/>
    <w:rsid w:val="002F7301"/>
    <w:rsid w:val="00301E07"/>
    <w:rsid w:val="00304E16"/>
    <w:rsid w:val="00304F6A"/>
    <w:rsid w:val="00305876"/>
    <w:rsid w:val="00307FF4"/>
    <w:rsid w:val="00311AE4"/>
    <w:rsid w:val="00312320"/>
    <w:rsid w:val="00313D3F"/>
    <w:rsid w:val="00313F75"/>
    <w:rsid w:val="00322FBC"/>
    <w:rsid w:val="003239F9"/>
    <w:rsid w:val="00323DF2"/>
    <w:rsid w:val="0032591A"/>
    <w:rsid w:val="003260B3"/>
    <w:rsid w:val="0032640E"/>
    <w:rsid w:val="0032717B"/>
    <w:rsid w:val="0032796B"/>
    <w:rsid w:val="00327BEB"/>
    <w:rsid w:val="0033051B"/>
    <w:rsid w:val="00331680"/>
    <w:rsid w:val="00332B6F"/>
    <w:rsid w:val="00332E29"/>
    <w:rsid w:val="00333CFB"/>
    <w:rsid w:val="00334F10"/>
    <w:rsid w:val="00344618"/>
    <w:rsid w:val="00347FE9"/>
    <w:rsid w:val="00350220"/>
    <w:rsid w:val="00350870"/>
    <w:rsid w:val="003508EE"/>
    <w:rsid w:val="0035111B"/>
    <w:rsid w:val="00352B8C"/>
    <w:rsid w:val="003629AB"/>
    <w:rsid w:val="00362CF2"/>
    <w:rsid w:val="0036363D"/>
    <w:rsid w:val="00363DCC"/>
    <w:rsid w:val="00364187"/>
    <w:rsid w:val="00364A09"/>
    <w:rsid w:val="00364BB3"/>
    <w:rsid w:val="00365BEF"/>
    <w:rsid w:val="00365CCB"/>
    <w:rsid w:val="00366EA4"/>
    <w:rsid w:val="003720A1"/>
    <w:rsid w:val="0037299A"/>
    <w:rsid w:val="00375A38"/>
    <w:rsid w:val="0037629D"/>
    <w:rsid w:val="0037729F"/>
    <w:rsid w:val="0037766D"/>
    <w:rsid w:val="00377A13"/>
    <w:rsid w:val="00381C3F"/>
    <w:rsid w:val="003834C5"/>
    <w:rsid w:val="00387598"/>
    <w:rsid w:val="00390A5A"/>
    <w:rsid w:val="00391884"/>
    <w:rsid w:val="00394C79"/>
    <w:rsid w:val="00395DEF"/>
    <w:rsid w:val="003965B4"/>
    <w:rsid w:val="00397179"/>
    <w:rsid w:val="003A2C1B"/>
    <w:rsid w:val="003A2CF8"/>
    <w:rsid w:val="003A3AED"/>
    <w:rsid w:val="003A66E9"/>
    <w:rsid w:val="003A7D2A"/>
    <w:rsid w:val="003B01B7"/>
    <w:rsid w:val="003B025A"/>
    <w:rsid w:val="003B04F1"/>
    <w:rsid w:val="003B2AB5"/>
    <w:rsid w:val="003B2FE2"/>
    <w:rsid w:val="003B529B"/>
    <w:rsid w:val="003B67D5"/>
    <w:rsid w:val="003B7CB8"/>
    <w:rsid w:val="003C09CE"/>
    <w:rsid w:val="003C2703"/>
    <w:rsid w:val="003C3653"/>
    <w:rsid w:val="003C5952"/>
    <w:rsid w:val="003C62D2"/>
    <w:rsid w:val="003D0D36"/>
    <w:rsid w:val="003D2B73"/>
    <w:rsid w:val="003D3CF4"/>
    <w:rsid w:val="003D3D0A"/>
    <w:rsid w:val="003D4302"/>
    <w:rsid w:val="003D452F"/>
    <w:rsid w:val="003D5152"/>
    <w:rsid w:val="003D70C9"/>
    <w:rsid w:val="003E0057"/>
    <w:rsid w:val="003E0298"/>
    <w:rsid w:val="003E0B2F"/>
    <w:rsid w:val="003E354B"/>
    <w:rsid w:val="003E3646"/>
    <w:rsid w:val="003E3A0F"/>
    <w:rsid w:val="003E4831"/>
    <w:rsid w:val="003E5D15"/>
    <w:rsid w:val="003E6B2F"/>
    <w:rsid w:val="003F0CE7"/>
    <w:rsid w:val="003F0F56"/>
    <w:rsid w:val="003F25F3"/>
    <w:rsid w:val="003F2B37"/>
    <w:rsid w:val="003F34D8"/>
    <w:rsid w:val="003F54F8"/>
    <w:rsid w:val="003F67D4"/>
    <w:rsid w:val="003F6BC2"/>
    <w:rsid w:val="003F7890"/>
    <w:rsid w:val="0040170E"/>
    <w:rsid w:val="00401ACC"/>
    <w:rsid w:val="004020B2"/>
    <w:rsid w:val="00402CD9"/>
    <w:rsid w:val="00403F26"/>
    <w:rsid w:val="00404BE1"/>
    <w:rsid w:val="00406006"/>
    <w:rsid w:val="00406298"/>
    <w:rsid w:val="00406686"/>
    <w:rsid w:val="0040733B"/>
    <w:rsid w:val="00407D78"/>
    <w:rsid w:val="00410B46"/>
    <w:rsid w:val="00410BBC"/>
    <w:rsid w:val="00410D7E"/>
    <w:rsid w:val="004119E4"/>
    <w:rsid w:val="00413668"/>
    <w:rsid w:val="00416A4C"/>
    <w:rsid w:val="00417887"/>
    <w:rsid w:val="004208CD"/>
    <w:rsid w:val="00420C79"/>
    <w:rsid w:val="00426020"/>
    <w:rsid w:val="004309DB"/>
    <w:rsid w:val="004331E4"/>
    <w:rsid w:val="0043615A"/>
    <w:rsid w:val="00436209"/>
    <w:rsid w:val="004370EC"/>
    <w:rsid w:val="00440D0C"/>
    <w:rsid w:val="00441E66"/>
    <w:rsid w:val="004460C9"/>
    <w:rsid w:val="00447DC5"/>
    <w:rsid w:val="004520BF"/>
    <w:rsid w:val="004528CC"/>
    <w:rsid w:val="00454CCE"/>
    <w:rsid w:val="00457A8A"/>
    <w:rsid w:val="00457AFA"/>
    <w:rsid w:val="00460504"/>
    <w:rsid w:val="00462A32"/>
    <w:rsid w:val="00465BFC"/>
    <w:rsid w:val="00466380"/>
    <w:rsid w:val="00467B37"/>
    <w:rsid w:val="00470B08"/>
    <w:rsid w:val="00476A08"/>
    <w:rsid w:val="00476DB4"/>
    <w:rsid w:val="00477CCF"/>
    <w:rsid w:val="00480383"/>
    <w:rsid w:val="0048265F"/>
    <w:rsid w:val="004912FB"/>
    <w:rsid w:val="0049336C"/>
    <w:rsid w:val="00495707"/>
    <w:rsid w:val="004967D2"/>
    <w:rsid w:val="00496871"/>
    <w:rsid w:val="004A5389"/>
    <w:rsid w:val="004A552B"/>
    <w:rsid w:val="004A6724"/>
    <w:rsid w:val="004A7A13"/>
    <w:rsid w:val="004B141F"/>
    <w:rsid w:val="004B35A0"/>
    <w:rsid w:val="004B3AAD"/>
    <w:rsid w:val="004B51D7"/>
    <w:rsid w:val="004B5BD0"/>
    <w:rsid w:val="004C0CF9"/>
    <w:rsid w:val="004C2029"/>
    <w:rsid w:val="004C3A23"/>
    <w:rsid w:val="004C5184"/>
    <w:rsid w:val="004C55A3"/>
    <w:rsid w:val="004C5760"/>
    <w:rsid w:val="004C69C4"/>
    <w:rsid w:val="004D05D5"/>
    <w:rsid w:val="004D1C6B"/>
    <w:rsid w:val="004D2D3D"/>
    <w:rsid w:val="004D2EFE"/>
    <w:rsid w:val="004D3707"/>
    <w:rsid w:val="004D6957"/>
    <w:rsid w:val="004D6A01"/>
    <w:rsid w:val="004E05E8"/>
    <w:rsid w:val="004E28C1"/>
    <w:rsid w:val="004E28D9"/>
    <w:rsid w:val="004E36AC"/>
    <w:rsid w:val="004E5310"/>
    <w:rsid w:val="004E531D"/>
    <w:rsid w:val="004F2ABE"/>
    <w:rsid w:val="004F44CF"/>
    <w:rsid w:val="004F5457"/>
    <w:rsid w:val="005001DD"/>
    <w:rsid w:val="0050136D"/>
    <w:rsid w:val="00502BDC"/>
    <w:rsid w:val="00503859"/>
    <w:rsid w:val="00504A50"/>
    <w:rsid w:val="00506F6D"/>
    <w:rsid w:val="0050787A"/>
    <w:rsid w:val="00510F2E"/>
    <w:rsid w:val="00511017"/>
    <w:rsid w:val="005111D0"/>
    <w:rsid w:val="00511F6B"/>
    <w:rsid w:val="005128E6"/>
    <w:rsid w:val="005135B2"/>
    <w:rsid w:val="00513982"/>
    <w:rsid w:val="00515497"/>
    <w:rsid w:val="00515C63"/>
    <w:rsid w:val="005212BB"/>
    <w:rsid w:val="005216F2"/>
    <w:rsid w:val="00522E30"/>
    <w:rsid w:val="005241B9"/>
    <w:rsid w:val="00524410"/>
    <w:rsid w:val="00524C7E"/>
    <w:rsid w:val="00525ADE"/>
    <w:rsid w:val="0052615E"/>
    <w:rsid w:val="00527515"/>
    <w:rsid w:val="00527A67"/>
    <w:rsid w:val="00527FBB"/>
    <w:rsid w:val="00530AE0"/>
    <w:rsid w:val="00530BE2"/>
    <w:rsid w:val="005310F7"/>
    <w:rsid w:val="005332DD"/>
    <w:rsid w:val="00534672"/>
    <w:rsid w:val="00534706"/>
    <w:rsid w:val="00534BD2"/>
    <w:rsid w:val="00534F47"/>
    <w:rsid w:val="00536350"/>
    <w:rsid w:val="005363EF"/>
    <w:rsid w:val="0053733C"/>
    <w:rsid w:val="00537F73"/>
    <w:rsid w:val="00540762"/>
    <w:rsid w:val="00541A9F"/>
    <w:rsid w:val="00545035"/>
    <w:rsid w:val="00546A68"/>
    <w:rsid w:val="00546AB0"/>
    <w:rsid w:val="0055123F"/>
    <w:rsid w:val="00552AD6"/>
    <w:rsid w:val="00553A5A"/>
    <w:rsid w:val="00554926"/>
    <w:rsid w:val="0055568C"/>
    <w:rsid w:val="00557A70"/>
    <w:rsid w:val="00557D0F"/>
    <w:rsid w:val="00557EF6"/>
    <w:rsid w:val="005601DB"/>
    <w:rsid w:val="005638E5"/>
    <w:rsid w:val="005648FE"/>
    <w:rsid w:val="005676ED"/>
    <w:rsid w:val="00570A47"/>
    <w:rsid w:val="00570F08"/>
    <w:rsid w:val="00571176"/>
    <w:rsid w:val="005714C1"/>
    <w:rsid w:val="0057160A"/>
    <w:rsid w:val="00576D32"/>
    <w:rsid w:val="00580A60"/>
    <w:rsid w:val="00580CA0"/>
    <w:rsid w:val="00582F0C"/>
    <w:rsid w:val="0058465F"/>
    <w:rsid w:val="00585C35"/>
    <w:rsid w:val="00591295"/>
    <w:rsid w:val="00593230"/>
    <w:rsid w:val="0059398E"/>
    <w:rsid w:val="005942CC"/>
    <w:rsid w:val="00595CE4"/>
    <w:rsid w:val="00596576"/>
    <w:rsid w:val="00596746"/>
    <w:rsid w:val="005A14BF"/>
    <w:rsid w:val="005A1EC4"/>
    <w:rsid w:val="005A217F"/>
    <w:rsid w:val="005A4870"/>
    <w:rsid w:val="005A5DC4"/>
    <w:rsid w:val="005B1E7F"/>
    <w:rsid w:val="005B2C8E"/>
    <w:rsid w:val="005B43FC"/>
    <w:rsid w:val="005B4B21"/>
    <w:rsid w:val="005B58E8"/>
    <w:rsid w:val="005B5A6B"/>
    <w:rsid w:val="005C146C"/>
    <w:rsid w:val="005C25FA"/>
    <w:rsid w:val="005C35D8"/>
    <w:rsid w:val="005C3D5D"/>
    <w:rsid w:val="005C4F07"/>
    <w:rsid w:val="005C6FEF"/>
    <w:rsid w:val="005C738C"/>
    <w:rsid w:val="005D1CF8"/>
    <w:rsid w:val="005D5875"/>
    <w:rsid w:val="005D5D4C"/>
    <w:rsid w:val="005D5DD4"/>
    <w:rsid w:val="005E0148"/>
    <w:rsid w:val="005E0914"/>
    <w:rsid w:val="005E09B3"/>
    <w:rsid w:val="005E0AFC"/>
    <w:rsid w:val="005E0BB4"/>
    <w:rsid w:val="005E17B2"/>
    <w:rsid w:val="005E18FD"/>
    <w:rsid w:val="005E2826"/>
    <w:rsid w:val="005E331A"/>
    <w:rsid w:val="005E3D09"/>
    <w:rsid w:val="005E5E04"/>
    <w:rsid w:val="005E7E63"/>
    <w:rsid w:val="005F0E96"/>
    <w:rsid w:val="005F1607"/>
    <w:rsid w:val="005F1896"/>
    <w:rsid w:val="005F1B2D"/>
    <w:rsid w:val="005F28D0"/>
    <w:rsid w:val="005F2F38"/>
    <w:rsid w:val="005F303A"/>
    <w:rsid w:val="005F3E7E"/>
    <w:rsid w:val="005F3E8D"/>
    <w:rsid w:val="005F4102"/>
    <w:rsid w:val="005F4216"/>
    <w:rsid w:val="005F4B6C"/>
    <w:rsid w:val="005F4CEC"/>
    <w:rsid w:val="005F71F7"/>
    <w:rsid w:val="00601D75"/>
    <w:rsid w:val="00605BFC"/>
    <w:rsid w:val="006076EF"/>
    <w:rsid w:val="006107CF"/>
    <w:rsid w:val="006138CE"/>
    <w:rsid w:val="00614118"/>
    <w:rsid w:val="006143C5"/>
    <w:rsid w:val="00614583"/>
    <w:rsid w:val="006175E2"/>
    <w:rsid w:val="00617937"/>
    <w:rsid w:val="00620823"/>
    <w:rsid w:val="00622686"/>
    <w:rsid w:val="00622D87"/>
    <w:rsid w:val="006248D3"/>
    <w:rsid w:val="00626C9D"/>
    <w:rsid w:val="0062713A"/>
    <w:rsid w:val="00630960"/>
    <w:rsid w:val="00631B5E"/>
    <w:rsid w:val="00631DAC"/>
    <w:rsid w:val="00632965"/>
    <w:rsid w:val="00632BAD"/>
    <w:rsid w:val="0063320A"/>
    <w:rsid w:val="00633B24"/>
    <w:rsid w:val="00634EFE"/>
    <w:rsid w:val="006356DF"/>
    <w:rsid w:val="006359A6"/>
    <w:rsid w:val="00636239"/>
    <w:rsid w:val="00636323"/>
    <w:rsid w:val="00636EEA"/>
    <w:rsid w:val="0064024C"/>
    <w:rsid w:val="00643371"/>
    <w:rsid w:val="006462AE"/>
    <w:rsid w:val="0064683B"/>
    <w:rsid w:val="0064738C"/>
    <w:rsid w:val="0064754B"/>
    <w:rsid w:val="00650BB2"/>
    <w:rsid w:val="00651829"/>
    <w:rsid w:val="00651D05"/>
    <w:rsid w:val="00652E2A"/>
    <w:rsid w:val="006541F2"/>
    <w:rsid w:val="0065574B"/>
    <w:rsid w:val="00655A46"/>
    <w:rsid w:val="00655F62"/>
    <w:rsid w:val="00657180"/>
    <w:rsid w:val="0065739E"/>
    <w:rsid w:val="006576A2"/>
    <w:rsid w:val="00657996"/>
    <w:rsid w:val="006623A0"/>
    <w:rsid w:val="006624FA"/>
    <w:rsid w:val="00663868"/>
    <w:rsid w:val="00665B82"/>
    <w:rsid w:val="00667359"/>
    <w:rsid w:val="0067185D"/>
    <w:rsid w:val="00672069"/>
    <w:rsid w:val="00672732"/>
    <w:rsid w:val="00672FA6"/>
    <w:rsid w:val="00674C08"/>
    <w:rsid w:val="00674C0F"/>
    <w:rsid w:val="00674F9B"/>
    <w:rsid w:val="0067561B"/>
    <w:rsid w:val="00675CE2"/>
    <w:rsid w:val="0067676C"/>
    <w:rsid w:val="00680723"/>
    <w:rsid w:val="0068101A"/>
    <w:rsid w:val="00681289"/>
    <w:rsid w:val="00681664"/>
    <w:rsid w:val="0068226D"/>
    <w:rsid w:val="00683FE1"/>
    <w:rsid w:val="00685377"/>
    <w:rsid w:val="0068596D"/>
    <w:rsid w:val="006865C8"/>
    <w:rsid w:val="00687FB1"/>
    <w:rsid w:val="006921D8"/>
    <w:rsid w:val="00692872"/>
    <w:rsid w:val="00694501"/>
    <w:rsid w:val="00696E58"/>
    <w:rsid w:val="006A1104"/>
    <w:rsid w:val="006A2AA1"/>
    <w:rsid w:val="006A5DEB"/>
    <w:rsid w:val="006A7272"/>
    <w:rsid w:val="006A7A0F"/>
    <w:rsid w:val="006B012F"/>
    <w:rsid w:val="006B04FD"/>
    <w:rsid w:val="006B0C8B"/>
    <w:rsid w:val="006B0DC0"/>
    <w:rsid w:val="006B1459"/>
    <w:rsid w:val="006B31A6"/>
    <w:rsid w:val="006B49BC"/>
    <w:rsid w:val="006B5909"/>
    <w:rsid w:val="006B733C"/>
    <w:rsid w:val="006C06A4"/>
    <w:rsid w:val="006C0CC3"/>
    <w:rsid w:val="006C1F6E"/>
    <w:rsid w:val="006C412B"/>
    <w:rsid w:val="006C6ACC"/>
    <w:rsid w:val="006D0BBB"/>
    <w:rsid w:val="006D2E42"/>
    <w:rsid w:val="006D3587"/>
    <w:rsid w:val="006D5946"/>
    <w:rsid w:val="006E0A19"/>
    <w:rsid w:val="006E1494"/>
    <w:rsid w:val="006E1E97"/>
    <w:rsid w:val="006E388C"/>
    <w:rsid w:val="006E391F"/>
    <w:rsid w:val="006E3EC8"/>
    <w:rsid w:val="006E3F8B"/>
    <w:rsid w:val="006E5AD8"/>
    <w:rsid w:val="006E6BD0"/>
    <w:rsid w:val="006F07D6"/>
    <w:rsid w:val="006F0DE7"/>
    <w:rsid w:val="006F18FA"/>
    <w:rsid w:val="006F1BF3"/>
    <w:rsid w:val="006F2879"/>
    <w:rsid w:val="006F38CC"/>
    <w:rsid w:val="006F4219"/>
    <w:rsid w:val="006F4228"/>
    <w:rsid w:val="006F43A1"/>
    <w:rsid w:val="006F5585"/>
    <w:rsid w:val="007029FE"/>
    <w:rsid w:val="00703C95"/>
    <w:rsid w:val="00704B48"/>
    <w:rsid w:val="00705A31"/>
    <w:rsid w:val="00705D7A"/>
    <w:rsid w:val="007068A3"/>
    <w:rsid w:val="00706C48"/>
    <w:rsid w:val="00707960"/>
    <w:rsid w:val="007079A9"/>
    <w:rsid w:val="00710C73"/>
    <w:rsid w:val="00710CAB"/>
    <w:rsid w:val="00711924"/>
    <w:rsid w:val="007126F3"/>
    <w:rsid w:val="00712CF4"/>
    <w:rsid w:val="007154FE"/>
    <w:rsid w:val="0071758F"/>
    <w:rsid w:val="00717FF8"/>
    <w:rsid w:val="00720CCC"/>
    <w:rsid w:val="007211F3"/>
    <w:rsid w:val="0072206D"/>
    <w:rsid w:val="00722B49"/>
    <w:rsid w:val="00723039"/>
    <w:rsid w:val="00723426"/>
    <w:rsid w:val="007249B7"/>
    <w:rsid w:val="00724BA3"/>
    <w:rsid w:val="00726005"/>
    <w:rsid w:val="00726123"/>
    <w:rsid w:val="00727882"/>
    <w:rsid w:val="007300F6"/>
    <w:rsid w:val="00731E5B"/>
    <w:rsid w:val="0073209C"/>
    <w:rsid w:val="0073486F"/>
    <w:rsid w:val="0073666D"/>
    <w:rsid w:val="00736FF1"/>
    <w:rsid w:val="0073706A"/>
    <w:rsid w:val="007376D5"/>
    <w:rsid w:val="007378FA"/>
    <w:rsid w:val="00742347"/>
    <w:rsid w:val="00742D18"/>
    <w:rsid w:val="0074394C"/>
    <w:rsid w:val="007463EC"/>
    <w:rsid w:val="007465F2"/>
    <w:rsid w:val="007508A9"/>
    <w:rsid w:val="00751472"/>
    <w:rsid w:val="007516DB"/>
    <w:rsid w:val="00751DE5"/>
    <w:rsid w:val="00752F73"/>
    <w:rsid w:val="007562CA"/>
    <w:rsid w:val="0075633C"/>
    <w:rsid w:val="0075721B"/>
    <w:rsid w:val="00757FD6"/>
    <w:rsid w:val="007606D7"/>
    <w:rsid w:val="00760A45"/>
    <w:rsid w:val="007618C4"/>
    <w:rsid w:val="007629D6"/>
    <w:rsid w:val="00762C85"/>
    <w:rsid w:val="00763504"/>
    <w:rsid w:val="00763AEB"/>
    <w:rsid w:val="00765B8B"/>
    <w:rsid w:val="0076606E"/>
    <w:rsid w:val="00766B02"/>
    <w:rsid w:val="00770561"/>
    <w:rsid w:val="00771B07"/>
    <w:rsid w:val="00772649"/>
    <w:rsid w:val="00775123"/>
    <w:rsid w:val="0077684C"/>
    <w:rsid w:val="00777013"/>
    <w:rsid w:val="007770EB"/>
    <w:rsid w:val="0078326B"/>
    <w:rsid w:val="00783EC1"/>
    <w:rsid w:val="00786259"/>
    <w:rsid w:val="00786365"/>
    <w:rsid w:val="007873ED"/>
    <w:rsid w:val="007875AA"/>
    <w:rsid w:val="00787F15"/>
    <w:rsid w:val="00790EA5"/>
    <w:rsid w:val="0079382B"/>
    <w:rsid w:val="007938C8"/>
    <w:rsid w:val="007939E4"/>
    <w:rsid w:val="00793DFE"/>
    <w:rsid w:val="00794C2C"/>
    <w:rsid w:val="0079716F"/>
    <w:rsid w:val="007A0389"/>
    <w:rsid w:val="007A0DAC"/>
    <w:rsid w:val="007A183B"/>
    <w:rsid w:val="007A3161"/>
    <w:rsid w:val="007A51B7"/>
    <w:rsid w:val="007A5985"/>
    <w:rsid w:val="007A6FCA"/>
    <w:rsid w:val="007A7F3F"/>
    <w:rsid w:val="007B0AC8"/>
    <w:rsid w:val="007B2062"/>
    <w:rsid w:val="007B2F9E"/>
    <w:rsid w:val="007C19EC"/>
    <w:rsid w:val="007C216A"/>
    <w:rsid w:val="007C2961"/>
    <w:rsid w:val="007C3909"/>
    <w:rsid w:val="007C4193"/>
    <w:rsid w:val="007C472F"/>
    <w:rsid w:val="007C492E"/>
    <w:rsid w:val="007C541C"/>
    <w:rsid w:val="007C5811"/>
    <w:rsid w:val="007C5FA6"/>
    <w:rsid w:val="007C6052"/>
    <w:rsid w:val="007C77BC"/>
    <w:rsid w:val="007C7FB3"/>
    <w:rsid w:val="007D255C"/>
    <w:rsid w:val="007D2FCA"/>
    <w:rsid w:val="007D3DA2"/>
    <w:rsid w:val="007D48E4"/>
    <w:rsid w:val="007D4ED6"/>
    <w:rsid w:val="007D6C0B"/>
    <w:rsid w:val="007D7E82"/>
    <w:rsid w:val="007E00DF"/>
    <w:rsid w:val="007E1ABE"/>
    <w:rsid w:val="007E3574"/>
    <w:rsid w:val="007E3A80"/>
    <w:rsid w:val="007E59AB"/>
    <w:rsid w:val="007E5C94"/>
    <w:rsid w:val="007E5FCF"/>
    <w:rsid w:val="007E6BCE"/>
    <w:rsid w:val="007E7321"/>
    <w:rsid w:val="007F078D"/>
    <w:rsid w:val="007F0C2E"/>
    <w:rsid w:val="007F3278"/>
    <w:rsid w:val="007F3E58"/>
    <w:rsid w:val="007F5EE1"/>
    <w:rsid w:val="007F6D84"/>
    <w:rsid w:val="00800D0C"/>
    <w:rsid w:val="00801186"/>
    <w:rsid w:val="00802111"/>
    <w:rsid w:val="008034DE"/>
    <w:rsid w:val="0080499E"/>
    <w:rsid w:val="00807F1E"/>
    <w:rsid w:val="00807F9F"/>
    <w:rsid w:val="0081173E"/>
    <w:rsid w:val="00811A81"/>
    <w:rsid w:val="00812133"/>
    <w:rsid w:val="008142AF"/>
    <w:rsid w:val="0081480D"/>
    <w:rsid w:val="00815B91"/>
    <w:rsid w:val="00817FD5"/>
    <w:rsid w:val="00820A24"/>
    <w:rsid w:val="0082208D"/>
    <w:rsid w:val="0082395D"/>
    <w:rsid w:val="0082405B"/>
    <w:rsid w:val="0082607B"/>
    <w:rsid w:val="008266C4"/>
    <w:rsid w:val="008279B2"/>
    <w:rsid w:val="00831C60"/>
    <w:rsid w:val="00832008"/>
    <w:rsid w:val="0083455B"/>
    <w:rsid w:val="00834CF4"/>
    <w:rsid w:val="00834D52"/>
    <w:rsid w:val="00835BC3"/>
    <w:rsid w:val="008368B8"/>
    <w:rsid w:val="00836A38"/>
    <w:rsid w:val="00837BE6"/>
    <w:rsid w:val="00837CBC"/>
    <w:rsid w:val="008415F8"/>
    <w:rsid w:val="008423CE"/>
    <w:rsid w:val="00843459"/>
    <w:rsid w:val="00843AB4"/>
    <w:rsid w:val="00843D77"/>
    <w:rsid w:val="00843EF2"/>
    <w:rsid w:val="008441FC"/>
    <w:rsid w:val="0084513E"/>
    <w:rsid w:val="00845BFD"/>
    <w:rsid w:val="00846F24"/>
    <w:rsid w:val="0084756E"/>
    <w:rsid w:val="00847DAB"/>
    <w:rsid w:val="00850649"/>
    <w:rsid w:val="008508D8"/>
    <w:rsid w:val="00854580"/>
    <w:rsid w:val="00856D66"/>
    <w:rsid w:val="008625C1"/>
    <w:rsid w:val="0086304E"/>
    <w:rsid w:val="00864823"/>
    <w:rsid w:val="0086587C"/>
    <w:rsid w:val="00867921"/>
    <w:rsid w:val="00867F2B"/>
    <w:rsid w:val="0087144B"/>
    <w:rsid w:val="00871BAF"/>
    <w:rsid w:val="008738D3"/>
    <w:rsid w:val="00873FB1"/>
    <w:rsid w:val="00874476"/>
    <w:rsid w:val="00876573"/>
    <w:rsid w:val="008813B0"/>
    <w:rsid w:val="00883B03"/>
    <w:rsid w:val="00883FE8"/>
    <w:rsid w:val="00884062"/>
    <w:rsid w:val="00885A33"/>
    <w:rsid w:val="0088708E"/>
    <w:rsid w:val="008871FA"/>
    <w:rsid w:val="008877A3"/>
    <w:rsid w:val="008921FC"/>
    <w:rsid w:val="00892957"/>
    <w:rsid w:val="008935B5"/>
    <w:rsid w:val="00893D0F"/>
    <w:rsid w:val="00893EE0"/>
    <w:rsid w:val="00895494"/>
    <w:rsid w:val="00895602"/>
    <w:rsid w:val="008956EC"/>
    <w:rsid w:val="00895A68"/>
    <w:rsid w:val="008969D3"/>
    <w:rsid w:val="008A0C11"/>
    <w:rsid w:val="008A23C1"/>
    <w:rsid w:val="008A428A"/>
    <w:rsid w:val="008A5815"/>
    <w:rsid w:val="008A5D91"/>
    <w:rsid w:val="008A65A9"/>
    <w:rsid w:val="008A73A7"/>
    <w:rsid w:val="008B0372"/>
    <w:rsid w:val="008B1994"/>
    <w:rsid w:val="008B29DD"/>
    <w:rsid w:val="008B34BB"/>
    <w:rsid w:val="008B3F06"/>
    <w:rsid w:val="008B6911"/>
    <w:rsid w:val="008B72E3"/>
    <w:rsid w:val="008B7C95"/>
    <w:rsid w:val="008B7DEC"/>
    <w:rsid w:val="008C23F8"/>
    <w:rsid w:val="008C290B"/>
    <w:rsid w:val="008C4532"/>
    <w:rsid w:val="008C4EC3"/>
    <w:rsid w:val="008C50B2"/>
    <w:rsid w:val="008C571E"/>
    <w:rsid w:val="008C5AD3"/>
    <w:rsid w:val="008C62F1"/>
    <w:rsid w:val="008C77E1"/>
    <w:rsid w:val="008D0FBA"/>
    <w:rsid w:val="008D378A"/>
    <w:rsid w:val="008D41FA"/>
    <w:rsid w:val="008D59FD"/>
    <w:rsid w:val="008D77CA"/>
    <w:rsid w:val="008D7E64"/>
    <w:rsid w:val="008E07E4"/>
    <w:rsid w:val="008E52F5"/>
    <w:rsid w:val="008E55FB"/>
    <w:rsid w:val="008E6902"/>
    <w:rsid w:val="008E71AD"/>
    <w:rsid w:val="008F0286"/>
    <w:rsid w:val="008F1040"/>
    <w:rsid w:val="008F2657"/>
    <w:rsid w:val="008F37EF"/>
    <w:rsid w:val="008F7CE3"/>
    <w:rsid w:val="00900660"/>
    <w:rsid w:val="00901318"/>
    <w:rsid w:val="00902D17"/>
    <w:rsid w:val="0090535C"/>
    <w:rsid w:val="0090607E"/>
    <w:rsid w:val="00906919"/>
    <w:rsid w:val="009102E2"/>
    <w:rsid w:val="009113DE"/>
    <w:rsid w:val="00911843"/>
    <w:rsid w:val="00911991"/>
    <w:rsid w:val="0091204D"/>
    <w:rsid w:val="00912938"/>
    <w:rsid w:val="00913B9B"/>
    <w:rsid w:val="00914FC6"/>
    <w:rsid w:val="0091608F"/>
    <w:rsid w:val="00916C51"/>
    <w:rsid w:val="0091777C"/>
    <w:rsid w:val="009211FE"/>
    <w:rsid w:val="00921AF7"/>
    <w:rsid w:val="00922EB6"/>
    <w:rsid w:val="009237B4"/>
    <w:rsid w:val="00924084"/>
    <w:rsid w:val="00924AD0"/>
    <w:rsid w:val="009304F4"/>
    <w:rsid w:val="00930B59"/>
    <w:rsid w:val="00931475"/>
    <w:rsid w:val="00932E7C"/>
    <w:rsid w:val="0093307A"/>
    <w:rsid w:val="00944773"/>
    <w:rsid w:val="00944E71"/>
    <w:rsid w:val="00945616"/>
    <w:rsid w:val="0095114A"/>
    <w:rsid w:val="009516B9"/>
    <w:rsid w:val="00952EA2"/>
    <w:rsid w:val="009540D2"/>
    <w:rsid w:val="00957BD8"/>
    <w:rsid w:val="009607A1"/>
    <w:rsid w:val="00961B53"/>
    <w:rsid w:val="00961C4D"/>
    <w:rsid w:val="00964D08"/>
    <w:rsid w:val="009657A3"/>
    <w:rsid w:val="00967D22"/>
    <w:rsid w:val="00971DCB"/>
    <w:rsid w:val="00971DEA"/>
    <w:rsid w:val="00971F8C"/>
    <w:rsid w:val="00972CA3"/>
    <w:rsid w:val="00973E92"/>
    <w:rsid w:val="0097591A"/>
    <w:rsid w:val="009771B3"/>
    <w:rsid w:val="009807C5"/>
    <w:rsid w:val="0098214D"/>
    <w:rsid w:val="009832EC"/>
    <w:rsid w:val="00984384"/>
    <w:rsid w:val="00985CF7"/>
    <w:rsid w:val="009866FA"/>
    <w:rsid w:val="009921F8"/>
    <w:rsid w:val="009940E0"/>
    <w:rsid w:val="00996120"/>
    <w:rsid w:val="00997337"/>
    <w:rsid w:val="00997888"/>
    <w:rsid w:val="00997D5B"/>
    <w:rsid w:val="009A0F27"/>
    <w:rsid w:val="009A1DAD"/>
    <w:rsid w:val="009A2999"/>
    <w:rsid w:val="009A3F05"/>
    <w:rsid w:val="009A4B7E"/>
    <w:rsid w:val="009A582F"/>
    <w:rsid w:val="009A7120"/>
    <w:rsid w:val="009B038B"/>
    <w:rsid w:val="009B0D42"/>
    <w:rsid w:val="009B54D6"/>
    <w:rsid w:val="009B6A32"/>
    <w:rsid w:val="009B6C3B"/>
    <w:rsid w:val="009B6FAD"/>
    <w:rsid w:val="009C08F9"/>
    <w:rsid w:val="009C0D11"/>
    <w:rsid w:val="009C176C"/>
    <w:rsid w:val="009C38C1"/>
    <w:rsid w:val="009C5712"/>
    <w:rsid w:val="009C595A"/>
    <w:rsid w:val="009C5C77"/>
    <w:rsid w:val="009C5F6F"/>
    <w:rsid w:val="009C62BB"/>
    <w:rsid w:val="009C6D51"/>
    <w:rsid w:val="009C7342"/>
    <w:rsid w:val="009D3873"/>
    <w:rsid w:val="009D3AEE"/>
    <w:rsid w:val="009D4865"/>
    <w:rsid w:val="009D5124"/>
    <w:rsid w:val="009D536C"/>
    <w:rsid w:val="009D7590"/>
    <w:rsid w:val="009E5E03"/>
    <w:rsid w:val="009E6309"/>
    <w:rsid w:val="009F02E6"/>
    <w:rsid w:val="009F69A1"/>
    <w:rsid w:val="009F7884"/>
    <w:rsid w:val="00A0017A"/>
    <w:rsid w:val="00A00BA9"/>
    <w:rsid w:val="00A02139"/>
    <w:rsid w:val="00A02590"/>
    <w:rsid w:val="00A02CB0"/>
    <w:rsid w:val="00A042FC"/>
    <w:rsid w:val="00A051FF"/>
    <w:rsid w:val="00A05B9A"/>
    <w:rsid w:val="00A10235"/>
    <w:rsid w:val="00A106BC"/>
    <w:rsid w:val="00A12B31"/>
    <w:rsid w:val="00A13701"/>
    <w:rsid w:val="00A13792"/>
    <w:rsid w:val="00A13A93"/>
    <w:rsid w:val="00A14429"/>
    <w:rsid w:val="00A144E6"/>
    <w:rsid w:val="00A146DF"/>
    <w:rsid w:val="00A14FF0"/>
    <w:rsid w:val="00A15B68"/>
    <w:rsid w:val="00A15DFF"/>
    <w:rsid w:val="00A163BE"/>
    <w:rsid w:val="00A20365"/>
    <w:rsid w:val="00A303C9"/>
    <w:rsid w:val="00A30B2B"/>
    <w:rsid w:val="00A3362D"/>
    <w:rsid w:val="00A33659"/>
    <w:rsid w:val="00A340B1"/>
    <w:rsid w:val="00A35900"/>
    <w:rsid w:val="00A36C3F"/>
    <w:rsid w:val="00A375F8"/>
    <w:rsid w:val="00A4042B"/>
    <w:rsid w:val="00A4068B"/>
    <w:rsid w:val="00A41256"/>
    <w:rsid w:val="00A41827"/>
    <w:rsid w:val="00A41DC2"/>
    <w:rsid w:val="00A43272"/>
    <w:rsid w:val="00A4394E"/>
    <w:rsid w:val="00A44333"/>
    <w:rsid w:val="00A446D8"/>
    <w:rsid w:val="00A44BA9"/>
    <w:rsid w:val="00A451B4"/>
    <w:rsid w:val="00A4572F"/>
    <w:rsid w:val="00A47281"/>
    <w:rsid w:val="00A479B0"/>
    <w:rsid w:val="00A50311"/>
    <w:rsid w:val="00A51E6C"/>
    <w:rsid w:val="00A524B7"/>
    <w:rsid w:val="00A52DED"/>
    <w:rsid w:val="00A5544F"/>
    <w:rsid w:val="00A55A0C"/>
    <w:rsid w:val="00A563F8"/>
    <w:rsid w:val="00A578C8"/>
    <w:rsid w:val="00A60E6C"/>
    <w:rsid w:val="00A615C4"/>
    <w:rsid w:val="00A63033"/>
    <w:rsid w:val="00A637A7"/>
    <w:rsid w:val="00A658AF"/>
    <w:rsid w:val="00A67DBF"/>
    <w:rsid w:val="00A7085B"/>
    <w:rsid w:val="00A72DFF"/>
    <w:rsid w:val="00A7402A"/>
    <w:rsid w:val="00A749EF"/>
    <w:rsid w:val="00A75100"/>
    <w:rsid w:val="00A84E77"/>
    <w:rsid w:val="00A85F5F"/>
    <w:rsid w:val="00A87F96"/>
    <w:rsid w:val="00A87FAC"/>
    <w:rsid w:val="00A90160"/>
    <w:rsid w:val="00A906FB"/>
    <w:rsid w:val="00A91DEC"/>
    <w:rsid w:val="00A95B4A"/>
    <w:rsid w:val="00A9624B"/>
    <w:rsid w:val="00A9643F"/>
    <w:rsid w:val="00AA14C6"/>
    <w:rsid w:val="00AA151E"/>
    <w:rsid w:val="00AA15FB"/>
    <w:rsid w:val="00AA1757"/>
    <w:rsid w:val="00AA2497"/>
    <w:rsid w:val="00AA2F4A"/>
    <w:rsid w:val="00AA3F6E"/>
    <w:rsid w:val="00AA5FE4"/>
    <w:rsid w:val="00AB02BB"/>
    <w:rsid w:val="00AB042E"/>
    <w:rsid w:val="00AB0505"/>
    <w:rsid w:val="00AB249C"/>
    <w:rsid w:val="00AB2D93"/>
    <w:rsid w:val="00AB3EA7"/>
    <w:rsid w:val="00AC251B"/>
    <w:rsid w:val="00AC30C4"/>
    <w:rsid w:val="00AC5966"/>
    <w:rsid w:val="00AC76D1"/>
    <w:rsid w:val="00AC7D51"/>
    <w:rsid w:val="00AC7D8A"/>
    <w:rsid w:val="00AD06ED"/>
    <w:rsid w:val="00AD128D"/>
    <w:rsid w:val="00AD2EA6"/>
    <w:rsid w:val="00AD36BE"/>
    <w:rsid w:val="00AD3B2F"/>
    <w:rsid w:val="00AE0636"/>
    <w:rsid w:val="00AE156C"/>
    <w:rsid w:val="00AE203A"/>
    <w:rsid w:val="00AE329A"/>
    <w:rsid w:val="00AE36DB"/>
    <w:rsid w:val="00AE4101"/>
    <w:rsid w:val="00AF1B4D"/>
    <w:rsid w:val="00AF1BF5"/>
    <w:rsid w:val="00AF3293"/>
    <w:rsid w:val="00AF51FB"/>
    <w:rsid w:val="00AF77DB"/>
    <w:rsid w:val="00B01C0D"/>
    <w:rsid w:val="00B022D2"/>
    <w:rsid w:val="00B02DCB"/>
    <w:rsid w:val="00B051D1"/>
    <w:rsid w:val="00B057CE"/>
    <w:rsid w:val="00B068F2"/>
    <w:rsid w:val="00B06FF3"/>
    <w:rsid w:val="00B14AA1"/>
    <w:rsid w:val="00B15241"/>
    <w:rsid w:val="00B158F3"/>
    <w:rsid w:val="00B16102"/>
    <w:rsid w:val="00B176F4"/>
    <w:rsid w:val="00B20A5D"/>
    <w:rsid w:val="00B2145D"/>
    <w:rsid w:val="00B232EC"/>
    <w:rsid w:val="00B23A81"/>
    <w:rsid w:val="00B23AA1"/>
    <w:rsid w:val="00B26C76"/>
    <w:rsid w:val="00B30C55"/>
    <w:rsid w:val="00B32EB6"/>
    <w:rsid w:val="00B32F86"/>
    <w:rsid w:val="00B332AA"/>
    <w:rsid w:val="00B3331C"/>
    <w:rsid w:val="00B33B76"/>
    <w:rsid w:val="00B34D67"/>
    <w:rsid w:val="00B35305"/>
    <w:rsid w:val="00B363EA"/>
    <w:rsid w:val="00B36A1E"/>
    <w:rsid w:val="00B36FC2"/>
    <w:rsid w:val="00B376CF"/>
    <w:rsid w:val="00B4024D"/>
    <w:rsid w:val="00B42A47"/>
    <w:rsid w:val="00B446CC"/>
    <w:rsid w:val="00B46182"/>
    <w:rsid w:val="00B47607"/>
    <w:rsid w:val="00B5021B"/>
    <w:rsid w:val="00B55015"/>
    <w:rsid w:val="00B558F9"/>
    <w:rsid w:val="00B55B2A"/>
    <w:rsid w:val="00B60F6F"/>
    <w:rsid w:val="00B613B2"/>
    <w:rsid w:val="00B61CCE"/>
    <w:rsid w:val="00B62955"/>
    <w:rsid w:val="00B64484"/>
    <w:rsid w:val="00B644DC"/>
    <w:rsid w:val="00B648E9"/>
    <w:rsid w:val="00B67048"/>
    <w:rsid w:val="00B718C8"/>
    <w:rsid w:val="00B719A6"/>
    <w:rsid w:val="00B72DE2"/>
    <w:rsid w:val="00B738F4"/>
    <w:rsid w:val="00B76E8D"/>
    <w:rsid w:val="00B80866"/>
    <w:rsid w:val="00B84661"/>
    <w:rsid w:val="00B86B78"/>
    <w:rsid w:val="00B87B9D"/>
    <w:rsid w:val="00B92889"/>
    <w:rsid w:val="00B93364"/>
    <w:rsid w:val="00BA2542"/>
    <w:rsid w:val="00BA2A52"/>
    <w:rsid w:val="00BA3025"/>
    <w:rsid w:val="00BA47ED"/>
    <w:rsid w:val="00BA53D3"/>
    <w:rsid w:val="00BA5585"/>
    <w:rsid w:val="00BA5607"/>
    <w:rsid w:val="00BA7F56"/>
    <w:rsid w:val="00BB10E5"/>
    <w:rsid w:val="00BB28B2"/>
    <w:rsid w:val="00BB4E73"/>
    <w:rsid w:val="00BB6C93"/>
    <w:rsid w:val="00BC1324"/>
    <w:rsid w:val="00BC1A18"/>
    <w:rsid w:val="00BC2938"/>
    <w:rsid w:val="00BC30E0"/>
    <w:rsid w:val="00BC31FF"/>
    <w:rsid w:val="00BC44F7"/>
    <w:rsid w:val="00BC582B"/>
    <w:rsid w:val="00BC5F5E"/>
    <w:rsid w:val="00BC6702"/>
    <w:rsid w:val="00BD1170"/>
    <w:rsid w:val="00BD2DA8"/>
    <w:rsid w:val="00BD3140"/>
    <w:rsid w:val="00BD3388"/>
    <w:rsid w:val="00BD457D"/>
    <w:rsid w:val="00BD4854"/>
    <w:rsid w:val="00BD4F0F"/>
    <w:rsid w:val="00BD6503"/>
    <w:rsid w:val="00BD6D11"/>
    <w:rsid w:val="00BD7CC9"/>
    <w:rsid w:val="00BD7D75"/>
    <w:rsid w:val="00BE0446"/>
    <w:rsid w:val="00BE1BB6"/>
    <w:rsid w:val="00BE3FFA"/>
    <w:rsid w:val="00BE493D"/>
    <w:rsid w:val="00BE4E43"/>
    <w:rsid w:val="00BE5C56"/>
    <w:rsid w:val="00BE5D51"/>
    <w:rsid w:val="00BE6328"/>
    <w:rsid w:val="00BF02C9"/>
    <w:rsid w:val="00BF5735"/>
    <w:rsid w:val="00BF5C13"/>
    <w:rsid w:val="00BF5D54"/>
    <w:rsid w:val="00BF6630"/>
    <w:rsid w:val="00BF68E5"/>
    <w:rsid w:val="00BF6D20"/>
    <w:rsid w:val="00BF7FA6"/>
    <w:rsid w:val="00C01EF3"/>
    <w:rsid w:val="00C0403A"/>
    <w:rsid w:val="00C04400"/>
    <w:rsid w:val="00C0715F"/>
    <w:rsid w:val="00C1109C"/>
    <w:rsid w:val="00C111D1"/>
    <w:rsid w:val="00C111E2"/>
    <w:rsid w:val="00C133AB"/>
    <w:rsid w:val="00C148B3"/>
    <w:rsid w:val="00C15009"/>
    <w:rsid w:val="00C15550"/>
    <w:rsid w:val="00C16ECF"/>
    <w:rsid w:val="00C17573"/>
    <w:rsid w:val="00C200BC"/>
    <w:rsid w:val="00C210D9"/>
    <w:rsid w:val="00C2533A"/>
    <w:rsid w:val="00C2693C"/>
    <w:rsid w:val="00C27E74"/>
    <w:rsid w:val="00C30C06"/>
    <w:rsid w:val="00C314D5"/>
    <w:rsid w:val="00C31C01"/>
    <w:rsid w:val="00C31F05"/>
    <w:rsid w:val="00C3525A"/>
    <w:rsid w:val="00C368E0"/>
    <w:rsid w:val="00C373E3"/>
    <w:rsid w:val="00C42649"/>
    <w:rsid w:val="00C4380D"/>
    <w:rsid w:val="00C43E4D"/>
    <w:rsid w:val="00C466F9"/>
    <w:rsid w:val="00C4693E"/>
    <w:rsid w:val="00C50479"/>
    <w:rsid w:val="00C50C0A"/>
    <w:rsid w:val="00C50C50"/>
    <w:rsid w:val="00C514F9"/>
    <w:rsid w:val="00C52103"/>
    <w:rsid w:val="00C532D3"/>
    <w:rsid w:val="00C53A76"/>
    <w:rsid w:val="00C545BC"/>
    <w:rsid w:val="00C54E5B"/>
    <w:rsid w:val="00C56A90"/>
    <w:rsid w:val="00C60C80"/>
    <w:rsid w:val="00C60CEB"/>
    <w:rsid w:val="00C612B2"/>
    <w:rsid w:val="00C61501"/>
    <w:rsid w:val="00C61EE7"/>
    <w:rsid w:val="00C61FE0"/>
    <w:rsid w:val="00C6218D"/>
    <w:rsid w:val="00C65946"/>
    <w:rsid w:val="00C67977"/>
    <w:rsid w:val="00C712B2"/>
    <w:rsid w:val="00C729D7"/>
    <w:rsid w:val="00C75ABA"/>
    <w:rsid w:val="00C76DDD"/>
    <w:rsid w:val="00C76E13"/>
    <w:rsid w:val="00C838D4"/>
    <w:rsid w:val="00C839FC"/>
    <w:rsid w:val="00C8412B"/>
    <w:rsid w:val="00C86C81"/>
    <w:rsid w:val="00C86F39"/>
    <w:rsid w:val="00C90F7C"/>
    <w:rsid w:val="00C91952"/>
    <w:rsid w:val="00C91F35"/>
    <w:rsid w:val="00C92A3C"/>
    <w:rsid w:val="00C93732"/>
    <w:rsid w:val="00C93E37"/>
    <w:rsid w:val="00C94FE0"/>
    <w:rsid w:val="00C9573E"/>
    <w:rsid w:val="00C97650"/>
    <w:rsid w:val="00C97748"/>
    <w:rsid w:val="00CA2266"/>
    <w:rsid w:val="00CA60F0"/>
    <w:rsid w:val="00CB0FC2"/>
    <w:rsid w:val="00CB18E9"/>
    <w:rsid w:val="00CB1B2E"/>
    <w:rsid w:val="00CB375D"/>
    <w:rsid w:val="00CB38F9"/>
    <w:rsid w:val="00CB455C"/>
    <w:rsid w:val="00CB72C3"/>
    <w:rsid w:val="00CB7A48"/>
    <w:rsid w:val="00CC1BDF"/>
    <w:rsid w:val="00CC25E9"/>
    <w:rsid w:val="00CC34F1"/>
    <w:rsid w:val="00CC365F"/>
    <w:rsid w:val="00CC48C6"/>
    <w:rsid w:val="00CC4C08"/>
    <w:rsid w:val="00CC723E"/>
    <w:rsid w:val="00CC7822"/>
    <w:rsid w:val="00CD0D4C"/>
    <w:rsid w:val="00CD22A7"/>
    <w:rsid w:val="00CD399A"/>
    <w:rsid w:val="00CD4239"/>
    <w:rsid w:val="00CD55B6"/>
    <w:rsid w:val="00CE0688"/>
    <w:rsid w:val="00CE2263"/>
    <w:rsid w:val="00CE2A9A"/>
    <w:rsid w:val="00CE2C3C"/>
    <w:rsid w:val="00CE331A"/>
    <w:rsid w:val="00CE4E1A"/>
    <w:rsid w:val="00CE4FDD"/>
    <w:rsid w:val="00CE51EC"/>
    <w:rsid w:val="00CE64E8"/>
    <w:rsid w:val="00CE7999"/>
    <w:rsid w:val="00CF02AB"/>
    <w:rsid w:val="00CF1309"/>
    <w:rsid w:val="00CF1D3E"/>
    <w:rsid w:val="00CF39BE"/>
    <w:rsid w:val="00CF3C38"/>
    <w:rsid w:val="00CF5753"/>
    <w:rsid w:val="00CF646A"/>
    <w:rsid w:val="00CF6DE0"/>
    <w:rsid w:val="00CF7784"/>
    <w:rsid w:val="00CF7BF2"/>
    <w:rsid w:val="00D0080C"/>
    <w:rsid w:val="00D03159"/>
    <w:rsid w:val="00D03591"/>
    <w:rsid w:val="00D04C0A"/>
    <w:rsid w:val="00D05075"/>
    <w:rsid w:val="00D05E82"/>
    <w:rsid w:val="00D1307B"/>
    <w:rsid w:val="00D133ED"/>
    <w:rsid w:val="00D14C4A"/>
    <w:rsid w:val="00D1611D"/>
    <w:rsid w:val="00D21438"/>
    <w:rsid w:val="00D23148"/>
    <w:rsid w:val="00D2375F"/>
    <w:rsid w:val="00D23F5F"/>
    <w:rsid w:val="00D241CA"/>
    <w:rsid w:val="00D24F83"/>
    <w:rsid w:val="00D25ED1"/>
    <w:rsid w:val="00D26980"/>
    <w:rsid w:val="00D26B75"/>
    <w:rsid w:val="00D27E74"/>
    <w:rsid w:val="00D3113E"/>
    <w:rsid w:val="00D373E4"/>
    <w:rsid w:val="00D375AA"/>
    <w:rsid w:val="00D4090D"/>
    <w:rsid w:val="00D43248"/>
    <w:rsid w:val="00D44331"/>
    <w:rsid w:val="00D50747"/>
    <w:rsid w:val="00D509A3"/>
    <w:rsid w:val="00D51AB0"/>
    <w:rsid w:val="00D53E35"/>
    <w:rsid w:val="00D56F83"/>
    <w:rsid w:val="00D6140D"/>
    <w:rsid w:val="00D6229C"/>
    <w:rsid w:val="00D632E1"/>
    <w:rsid w:val="00D65633"/>
    <w:rsid w:val="00D66F51"/>
    <w:rsid w:val="00D70A31"/>
    <w:rsid w:val="00D7502B"/>
    <w:rsid w:val="00D764BF"/>
    <w:rsid w:val="00D775AB"/>
    <w:rsid w:val="00D80A3A"/>
    <w:rsid w:val="00D80B39"/>
    <w:rsid w:val="00D813BA"/>
    <w:rsid w:val="00D81810"/>
    <w:rsid w:val="00D83959"/>
    <w:rsid w:val="00D90014"/>
    <w:rsid w:val="00D90673"/>
    <w:rsid w:val="00D9098D"/>
    <w:rsid w:val="00D90FFE"/>
    <w:rsid w:val="00D92F9E"/>
    <w:rsid w:val="00D94EF7"/>
    <w:rsid w:val="00D95726"/>
    <w:rsid w:val="00D9793F"/>
    <w:rsid w:val="00DA38BD"/>
    <w:rsid w:val="00DA3B0D"/>
    <w:rsid w:val="00DA462C"/>
    <w:rsid w:val="00DA4A4F"/>
    <w:rsid w:val="00DA5291"/>
    <w:rsid w:val="00DA59D6"/>
    <w:rsid w:val="00DA6EBD"/>
    <w:rsid w:val="00DB2963"/>
    <w:rsid w:val="00DB3CA2"/>
    <w:rsid w:val="00DB4441"/>
    <w:rsid w:val="00DB555E"/>
    <w:rsid w:val="00DB5B8A"/>
    <w:rsid w:val="00DB5E63"/>
    <w:rsid w:val="00DB69C1"/>
    <w:rsid w:val="00DB6BB5"/>
    <w:rsid w:val="00DB6FCD"/>
    <w:rsid w:val="00DC07DF"/>
    <w:rsid w:val="00DC1E4A"/>
    <w:rsid w:val="00DC2986"/>
    <w:rsid w:val="00DC4FC0"/>
    <w:rsid w:val="00DC4FC4"/>
    <w:rsid w:val="00DC5583"/>
    <w:rsid w:val="00DC65D2"/>
    <w:rsid w:val="00DC6840"/>
    <w:rsid w:val="00DC6DFE"/>
    <w:rsid w:val="00DD04EA"/>
    <w:rsid w:val="00DD243B"/>
    <w:rsid w:val="00DD70FC"/>
    <w:rsid w:val="00DE1B2F"/>
    <w:rsid w:val="00DE31F4"/>
    <w:rsid w:val="00DE5A1D"/>
    <w:rsid w:val="00DE6C44"/>
    <w:rsid w:val="00DF0D6D"/>
    <w:rsid w:val="00DF496C"/>
    <w:rsid w:val="00DF4AB2"/>
    <w:rsid w:val="00DF6AFB"/>
    <w:rsid w:val="00DF6DD5"/>
    <w:rsid w:val="00E056A8"/>
    <w:rsid w:val="00E07C4B"/>
    <w:rsid w:val="00E1001C"/>
    <w:rsid w:val="00E1122F"/>
    <w:rsid w:val="00E1295A"/>
    <w:rsid w:val="00E15DCE"/>
    <w:rsid w:val="00E15FC8"/>
    <w:rsid w:val="00E173CF"/>
    <w:rsid w:val="00E17E5D"/>
    <w:rsid w:val="00E20A70"/>
    <w:rsid w:val="00E23CBD"/>
    <w:rsid w:val="00E23EE0"/>
    <w:rsid w:val="00E2431A"/>
    <w:rsid w:val="00E24D8F"/>
    <w:rsid w:val="00E3248C"/>
    <w:rsid w:val="00E326DB"/>
    <w:rsid w:val="00E347A7"/>
    <w:rsid w:val="00E35A5E"/>
    <w:rsid w:val="00E36C1F"/>
    <w:rsid w:val="00E43470"/>
    <w:rsid w:val="00E438CE"/>
    <w:rsid w:val="00E43976"/>
    <w:rsid w:val="00E44480"/>
    <w:rsid w:val="00E45A85"/>
    <w:rsid w:val="00E45E4B"/>
    <w:rsid w:val="00E466D7"/>
    <w:rsid w:val="00E46E12"/>
    <w:rsid w:val="00E534D9"/>
    <w:rsid w:val="00E55A8A"/>
    <w:rsid w:val="00E566E0"/>
    <w:rsid w:val="00E5684D"/>
    <w:rsid w:val="00E56AE6"/>
    <w:rsid w:val="00E60282"/>
    <w:rsid w:val="00E6151D"/>
    <w:rsid w:val="00E62772"/>
    <w:rsid w:val="00E62EDF"/>
    <w:rsid w:val="00E6397D"/>
    <w:rsid w:val="00E64855"/>
    <w:rsid w:val="00E6528F"/>
    <w:rsid w:val="00E6585C"/>
    <w:rsid w:val="00E6616A"/>
    <w:rsid w:val="00E66856"/>
    <w:rsid w:val="00E66CA1"/>
    <w:rsid w:val="00E678FF"/>
    <w:rsid w:val="00E7006F"/>
    <w:rsid w:val="00E72733"/>
    <w:rsid w:val="00E732BB"/>
    <w:rsid w:val="00E73302"/>
    <w:rsid w:val="00E73314"/>
    <w:rsid w:val="00E73F38"/>
    <w:rsid w:val="00E74004"/>
    <w:rsid w:val="00E76208"/>
    <w:rsid w:val="00E779C2"/>
    <w:rsid w:val="00E8038C"/>
    <w:rsid w:val="00E80703"/>
    <w:rsid w:val="00E82DF9"/>
    <w:rsid w:val="00E86BCB"/>
    <w:rsid w:val="00E87A06"/>
    <w:rsid w:val="00E90D3E"/>
    <w:rsid w:val="00E91FAE"/>
    <w:rsid w:val="00E93123"/>
    <w:rsid w:val="00E940C5"/>
    <w:rsid w:val="00E94A98"/>
    <w:rsid w:val="00E95719"/>
    <w:rsid w:val="00E97A42"/>
    <w:rsid w:val="00E97AEE"/>
    <w:rsid w:val="00EA00E4"/>
    <w:rsid w:val="00EA0D4D"/>
    <w:rsid w:val="00EA25BA"/>
    <w:rsid w:val="00EA2D54"/>
    <w:rsid w:val="00EA37E7"/>
    <w:rsid w:val="00EA4292"/>
    <w:rsid w:val="00EA6D11"/>
    <w:rsid w:val="00EA71B5"/>
    <w:rsid w:val="00EA73E5"/>
    <w:rsid w:val="00EA74C7"/>
    <w:rsid w:val="00EB07C3"/>
    <w:rsid w:val="00EB184B"/>
    <w:rsid w:val="00EB2EAC"/>
    <w:rsid w:val="00EB31A2"/>
    <w:rsid w:val="00EB3B4D"/>
    <w:rsid w:val="00EB4351"/>
    <w:rsid w:val="00EB4369"/>
    <w:rsid w:val="00EB5753"/>
    <w:rsid w:val="00EB68B9"/>
    <w:rsid w:val="00EB6CF9"/>
    <w:rsid w:val="00EB7384"/>
    <w:rsid w:val="00EC32A6"/>
    <w:rsid w:val="00EC3730"/>
    <w:rsid w:val="00EC621D"/>
    <w:rsid w:val="00EC73B6"/>
    <w:rsid w:val="00EC7555"/>
    <w:rsid w:val="00EC797A"/>
    <w:rsid w:val="00ED03DC"/>
    <w:rsid w:val="00ED0713"/>
    <w:rsid w:val="00ED0E8E"/>
    <w:rsid w:val="00ED1867"/>
    <w:rsid w:val="00ED1B2C"/>
    <w:rsid w:val="00ED5A5B"/>
    <w:rsid w:val="00EE1258"/>
    <w:rsid w:val="00EE1CDF"/>
    <w:rsid w:val="00EE313B"/>
    <w:rsid w:val="00EE33E6"/>
    <w:rsid w:val="00EE3BB7"/>
    <w:rsid w:val="00EE44D1"/>
    <w:rsid w:val="00EE471D"/>
    <w:rsid w:val="00EE4AAD"/>
    <w:rsid w:val="00EE69FB"/>
    <w:rsid w:val="00EE6E25"/>
    <w:rsid w:val="00EF0DBA"/>
    <w:rsid w:val="00EF2861"/>
    <w:rsid w:val="00EF2A11"/>
    <w:rsid w:val="00EF2A79"/>
    <w:rsid w:val="00EF319B"/>
    <w:rsid w:val="00EF4AB1"/>
    <w:rsid w:val="00EF5007"/>
    <w:rsid w:val="00EF7FA9"/>
    <w:rsid w:val="00F00218"/>
    <w:rsid w:val="00F01D0E"/>
    <w:rsid w:val="00F03DDF"/>
    <w:rsid w:val="00F05F88"/>
    <w:rsid w:val="00F103B0"/>
    <w:rsid w:val="00F107BD"/>
    <w:rsid w:val="00F10A2C"/>
    <w:rsid w:val="00F11A00"/>
    <w:rsid w:val="00F13C8B"/>
    <w:rsid w:val="00F150E7"/>
    <w:rsid w:val="00F15387"/>
    <w:rsid w:val="00F1566B"/>
    <w:rsid w:val="00F17EF2"/>
    <w:rsid w:val="00F20C2D"/>
    <w:rsid w:val="00F22384"/>
    <w:rsid w:val="00F22FAC"/>
    <w:rsid w:val="00F23258"/>
    <w:rsid w:val="00F2394D"/>
    <w:rsid w:val="00F25B6D"/>
    <w:rsid w:val="00F26387"/>
    <w:rsid w:val="00F31232"/>
    <w:rsid w:val="00F32FF2"/>
    <w:rsid w:val="00F34822"/>
    <w:rsid w:val="00F361B0"/>
    <w:rsid w:val="00F361F0"/>
    <w:rsid w:val="00F4104E"/>
    <w:rsid w:val="00F45829"/>
    <w:rsid w:val="00F462AE"/>
    <w:rsid w:val="00F47931"/>
    <w:rsid w:val="00F47F89"/>
    <w:rsid w:val="00F51893"/>
    <w:rsid w:val="00F53324"/>
    <w:rsid w:val="00F53E7B"/>
    <w:rsid w:val="00F5496C"/>
    <w:rsid w:val="00F55467"/>
    <w:rsid w:val="00F55654"/>
    <w:rsid w:val="00F567F4"/>
    <w:rsid w:val="00F571E9"/>
    <w:rsid w:val="00F5776A"/>
    <w:rsid w:val="00F57DD1"/>
    <w:rsid w:val="00F600F6"/>
    <w:rsid w:val="00F61717"/>
    <w:rsid w:val="00F61B39"/>
    <w:rsid w:val="00F6292F"/>
    <w:rsid w:val="00F62DE6"/>
    <w:rsid w:val="00F64214"/>
    <w:rsid w:val="00F657DA"/>
    <w:rsid w:val="00F676D4"/>
    <w:rsid w:val="00F67B7D"/>
    <w:rsid w:val="00F67DCF"/>
    <w:rsid w:val="00F701F1"/>
    <w:rsid w:val="00F70B83"/>
    <w:rsid w:val="00F717CE"/>
    <w:rsid w:val="00F7251C"/>
    <w:rsid w:val="00F7453B"/>
    <w:rsid w:val="00F765D2"/>
    <w:rsid w:val="00F76F69"/>
    <w:rsid w:val="00F7727F"/>
    <w:rsid w:val="00F8173E"/>
    <w:rsid w:val="00F821D4"/>
    <w:rsid w:val="00F824A1"/>
    <w:rsid w:val="00F83891"/>
    <w:rsid w:val="00F856DC"/>
    <w:rsid w:val="00F864BA"/>
    <w:rsid w:val="00F86BFB"/>
    <w:rsid w:val="00F87DC0"/>
    <w:rsid w:val="00F87F37"/>
    <w:rsid w:val="00F9137B"/>
    <w:rsid w:val="00F94E03"/>
    <w:rsid w:val="00F95068"/>
    <w:rsid w:val="00F95A26"/>
    <w:rsid w:val="00F95BEC"/>
    <w:rsid w:val="00FA07B8"/>
    <w:rsid w:val="00FA0866"/>
    <w:rsid w:val="00FA0C98"/>
    <w:rsid w:val="00FA52F6"/>
    <w:rsid w:val="00FB1B71"/>
    <w:rsid w:val="00FB272C"/>
    <w:rsid w:val="00FB4CE3"/>
    <w:rsid w:val="00FB737F"/>
    <w:rsid w:val="00FC1F38"/>
    <w:rsid w:val="00FC2FF9"/>
    <w:rsid w:val="00FC3E07"/>
    <w:rsid w:val="00FC6CD7"/>
    <w:rsid w:val="00FD251B"/>
    <w:rsid w:val="00FD279D"/>
    <w:rsid w:val="00FD35BD"/>
    <w:rsid w:val="00FD539E"/>
    <w:rsid w:val="00FD59F9"/>
    <w:rsid w:val="00FE04CC"/>
    <w:rsid w:val="00FE1482"/>
    <w:rsid w:val="00FE1E64"/>
    <w:rsid w:val="00FE359E"/>
    <w:rsid w:val="00FE3B54"/>
    <w:rsid w:val="00FE57D1"/>
    <w:rsid w:val="00FE73E1"/>
    <w:rsid w:val="00FF0A03"/>
    <w:rsid w:val="00FF24D1"/>
    <w:rsid w:val="00FF2610"/>
    <w:rsid w:val="00FF2DED"/>
    <w:rsid w:val="00FF3DA2"/>
    <w:rsid w:val="00FF3F59"/>
    <w:rsid w:val="00FF4337"/>
    <w:rsid w:val="00FF7C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30FDD9F-7976-4C3D-99F8-97A34EE39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PargrafodaLista"/>
    <w:next w:val="Normal"/>
    <w:link w:val="Ttulo1Char"/>
    <w:uiPriority w:val="9"/>
    <w:qFormat/>
    <w:rsid w:val="00723039"/>
    <w:pPr>
      <w:numPr>
        <w:numId w:val="5"/>
      </w:numPr>
      <w:spacing w:line="360" w:lineRule="auto"/>
      <w:outlineLvl w:val="0"/>
    </w:pPr>
    <w:rPr>
      <w:rFonts w:cs="Calibri"/>
      <w:b/>
      <w:color w:val="006666"/>
      <w:sz w:val="32"/>
    </w:rPr>
  </w:style>
  <w:style w:type="paragraph" w:styleId="Ttulo2">
    <w:name w:val="heading 2"/>
    <w:basedOn w:val="PargrafodaLista"/>
    <w:next w:val="Normal"/>
    <w:link w:val="Ttulo2Char"/>
    <w:uiPriority w:val="9"/>
    <w:unhideWhenUsed/>
    <w:qFormat/>
    <w:rsid w:val="00723039"/>
    <w:pPr>
      <w:numPr>
        <w:ilvl w:val="1"/>
        <w:numId w:val="5"/>
      </w:numPr>
      <w:tabs>
        <w:tab w:val="left" w:pos="1276"/>
        <w:tab w:val="left" w:pos="1418"/>
      </w:tabs>
      <w:spacing w:line="360" w:lineRule="auto"/>
      <w:jc w:val="both"/>
      <w:outlineLvl w:val="1"/>
    </w:pPr>
    <w:rPr>
      <w:b/>
      <w:bCs/>
      <w:color w:val="006666"/>
      <w:sz w:val="28"/>
    </w:rPr>
  </w:style>
  <w:style w:type="paragraph" w:styleId="Ttulo3">
    <w:name w:val="heading 3"/>
    <w:basedOn w:val="Ttulo2"/>
    <w:next w:val="Normal"/>
    <w:link w:val="Ttulo3Char"/>
    <w:uiPriority w:val="9"/>
    <w:unhideWhenUsed/>
    <w:qFormat/>
    <w:rsid w:val="00457A8A"/>
    <w:pPr>
      <w:numPr>
        <w:ilvl w:val="2"/>
      </w:numPr>
      <w:outlineLvl w:val="2"/>
    </w:pPr>
    <w:rPr>
      <w:sz w:val="26"/>
      <w:szCs w:val="24"/>
    </w:rPr>
  </w:style>
  <w:style w:type="paragraph" w:styleId="Ttulo4">
    <w:name w:val="heading 4"/>
    <w:basedOn w:val="Normal"/>
    <w:next w:val="Normal"/>
    <w:link w:val="Ttulo4Char"/>
    <w:uiPriority w:val="9"/>
    <w:unhideWhenUsed/>
    <w:qFormat/>
    <w:rsid w:val="008A65A9"/>
    <w:pPr>
      <w:keepNext/>
      <w:keepLines/>
      <w:spacing w:before="40" w:after="0"/>
      <w:outlineLvl w:val="3"/>
    </w:pPr>
    <w:rPr>
      <w:rFonts w:asciiTheme="majorHAnsi" w:eastAsiaTheme="majorEastAsia" w:hAnsiTheme="majorHAnsi" w:cstheme="majorBidi"/>
      <w:b/>
      <w:iCs/>
      <w:color w:val="006666"/>
      <w:sz w:val="44"/>
    </w:rPr>
  </w:style>
  <w:style w:type="paragraph" w:styleId="Ttulo5">
    <w:name w:val="heading 5"/>
    <w:basedOn w:val="Normal"/>
    <w:next w:val="Normal"/>
    <w:link w:val="Ttulo5Char"/>
    <w:uiPriority w:val="9"/>
    <w:unhideWhenUsed/>
    <w:qFormat/>
    <w:rsid w:val="00AB0505"/>
    <w:pPr>
      <w:keepNext/>
      <w:keepLines/>
      <w:spacing w:before="40" w:after="0"/>
      <w:jc w:val="right"/>
      <w:outlineLvl w:val="4"/>
    </w:pPr>
    <w:rPr>
      <w:rFonts w:asciiTheme="majorHAnsi" w:eastAsiaTheme="majorEastAsia" w:hAnsiTheme="majorHAnsi" w:cstheme="majorBidi"/>
      <w:b/>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752F73"/>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52F73"/>
    <w:rPr>
      <w:rFonts w:eastAsiaTheme="minorEastAsia"/>
      <w:lang w:eastAsia="pt-BR"/>
    </w:rPr>
  </w:style>
  <w:style w:type="paragraph" w:styleId="Rodap">
    <w:name w:val="footer"/>
    <w:basedOn w:val="Normal"/>
    <w:link w:val="RodapChar"/>
    <w:uiPriority w:val="99"/>
    <w:unhideWhenUsed/>
    <w:rsid w:val="002B5E6E"/>
    <w:pPr>
      <w:tabs>
        <w:tab w:val="center" w:pos="4252"/>
        <w:tab w:val="right" w:pos="8504"/>
      </w:tabs>
      <w:spacing w:after="0" w:line="240" w:lineRule="auto"/>
    </w:pPr>
    <w:rPr>
      <w:rFonts w:eastAsiaTheme="minorEastAsia"/>
      <w:lang w:eastAsia="pt-BR"/>
    </w:rPr>
  </w:style>
  <w:style w:type="character" w:customStyle="1" w:styleId="RodapChar">
    <w:name w:val="Rodapé Char"/>
    <w:basedOn w:val="Fontepargpadro"/>
    <w:link w:val="Rodap"/>
    <w:uiPriority w:val="99"/>
    <w:rsid w:val="002B5E6E"/>
    <w:rPr>
      <w:rFonts w:eastAsiaTheme="minorEastAsia"/>
      <w:lang w:eastAsia="pt-BR"/>
    </w:rPr>
  </w:style>
  <w:style w:type="paragraph" w:styleId="Cabealho">
    <w:name w:val="header"/>
    <w:basedOn w:val="Normal"/>
    <w:link w:val="CabealhoChar"/>
    <w:uiPriority w:val="99"/>
    <w:unhideWhenUsed/>
    <w:rsid w:val="002B5E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5E6E"/>
  </w:style>
  <w:style w:type="character" w:customStyle="1" w:styleId="Ttulo1Char">
    <w:name w:val="Título 1 Char"/>
    <w:basedOn w:val="Fontepargpadro"/>
    <w:link w:val="Ttulo1"/>
    <w:uiPriority w:val="9"/>
    <w:rsid w:val="00723039"/>
    <w:rPr>
      <w:rFonts w:eastAsiaTheme="minorEastAsia" w:cs="Calibri"/>
      <w:b/>
      <w:color w:val="006666"/>
      <w:sz w:val="32"/>
      <w:lang w:eastAsia="pt-BR"/>
    </w:rPr>
  </w:style>
  <w:style w:type="paragraph" w:styleId="PargrafodaLista">
    <w:name w:val="List Paragraph"/>
    <w:basedOn w:val="Normal"/>
    <w:link w:val="PargrafodaListaChar"/>
    <w:uiPriority w:val="34"/>
    <w:qFormat/>
    <w:rsid w:val="00A02CB0"/>
    <w:pPr>
      <w:spacing w:after="200" w:line="276" w:lineRule="auto"/>
      <w:ind w:left="720"/>
      <w:contextualSpacing/>
    </w:pPr>
    <w:rPr>
      <w:rFonts w:eastAsiaTheme="minorEastAsia"/>
      <w:lang w:eastAsia="pt-BR"/>
    </w:rPr>
  </w:style>
  <w:style w:type="table" w:styleId="Tabelacomgrade">
    <w:name w:val="Table Grid"/>
    <w:basedOn w:val="Tabelanormal"/>
    <w:uiPriority w:val="39"/>
    <w:rsid w:val="00A02CB0"/>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02CB0"/>
    <w:pPr>
      <w:autoSpaceDE w:val="0"/>
      <w:autoSpaceDN w:val="0"/>
      <w:adjustRightInd w:val="0"/>
      <w:spacing w:after="0" w:line="240" w:lineRule="auto"/>
    </w:pPr>
    <w:rPr>
      <w:rFonts w:ascii="Calibri" w:eastAsia="Cambria" w:hAnsi="Calibri" w:cs="Calibri"/>
      <w:color w:val="000000"/>
      <w:sz w:val="24"/>
      <w:szCs w:val="24"/>
      <w:lang w:eastAsia="pt-BR"/>
    </w:rPr>
  </w:style>
  <w:style w:type="character" w:styleId="Hyperlink">
    <w:name w:val="Hyperlink"/>
    <w:basedOn w:val="Fontepargpadro"/>
    <w:uiPriority w:val="99"/>
    <w:unhideWhenUsed/>
    <w:rsid w:val="00A02CB0"/>
    <w:rPr>
      <w:color w:val="0563C1" w:themeColor="hyperlink"/>
      <w:u w:val="single"/>
    </w:rPr>
  </w:style>
  <w:style w:type="paragraph" w:styleId="Textodenotaderodap">
    <w:name w:val="footnote text"/>
    <w:basedOn w:val="Normal"/>
    <w:link w:val="TextodenotaderodapChar"/>
    <w:uiPriority w:val="99"/>
    <w:semiHidden/>
    <w:unhideWhenUsed/>
    <w:rsid w:val="00A02CB0"/>
    <w:pPr>
      <w:spacing w:after="0" w:line="240" w:lineRule="auto"/>
    </w:pPr>
    <w:rPr>
      <w:rFonts w:eastAsiaTheme="minorEastAsia"/>
      <w:sz w:val="20"/>
      <w:szCs w:val="20"/>
      <w:lang w:eastAsia="pt-BR"/>
    </w:rPr>
  </w:style>
  <w:style w:type="character" w:customStyle="1" w:styleId="TextodenotaderodapChar">
    <w:name w:val="Texto de nota de rodapé Char"/>
    <w:basedOn w:val="Fontepargpadro"/>
    <w:link w:val="Textodenotaderodap"/>
    <w:uiPriority w:val="99"/>
    <w:semiHidden/>
    <w:rsid w:val="00A02CB0"/>
    <w:rPr>
      <w:rFonts w:eastAsiaTheme="minorEastAsia"/>
      <w:sz w:val="20"/>
      <w:szCs w:val="20"/>
      <w:lang w:eastAsia="pt-BR"/>
    </w:rPr>
  </w:style>
  <w:style w:type="character" w:styleId="Refdenotaderodap">
    <w:name w:val="footnote reference"/>
    <w:basedOn w:val="Fontepargpadro"/>
    <w:uiPriority w:val="99"/>
    <w:semiHidden/>
    <w:unhideWhenUsed/>
    <w:rsid w:val="00A02CB0"/>
    <w:rPr>
      <w:vertAlign w:val="superscript"/>
    </w:rPr>
  </w:style>
  <w:style w:type="paragraph" w:styleId="Textodebalo">
    <w:name w:val="Balloon Text"/>
    <w:basedOn w:val="Normal"/>
    <w:link w:val="TextodebaloChar"/>
    <w:uiPriority w:val="99"/>
    <w:semiHidden/>
    <w:unhideWhenUsed/>
    <w:rsid w:val="00AA2F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2F4A"/>
    <w:rPr>
      <w:rFonts w:ascii="Tahoma" w:hAnsi="Tahoma" w:cs="Tahoma"/>
      <w:sz w:val="16"/>
      <w:szCs w:val="16"/>
    </w:rPr>
  </w:style>
  <w:style w:type="character" w:customStyle="1" w:styleId="Ttulo2Char">
    <w:name w:val="Título 2 Char"/>
    <w:basedOn w:val="Fontepargpadro"/>
    <w:link w:val="Ttulo2"/>
    <w:uiPriority w:val="9"/>
    <w:rsid w:val="00723039"/>
    <w:rPr>
      <w:rFonts w:eastAsiaTheme="minorEastAsia"/>
      <w:b/>
      <w:bCs/>
      <w:color w:val="006666"/>
      <w:sz w:val="28"/>
      <w:lang w:eastAsia="pt-BR"/>
    </w:rPr>
  </w:style>
  <w:style w:type="character" w:customStyle="1" w:styleId="Ttulo3Char">
    <w:name w:val="Título 3 Char"/>
    <w:basedOn w:val="Fontepargpadro"/>
    <w:link w:val="Ttulo3"/>
    <w:uiPriority w:val="9"/>
    <w:rsid w:val="00457A8A"/>
    <w:rPr>
      <w:rFonts w:eastAsiaTheme="minorEastAsia"/>
      <w:b/>
      <w:bCs/>
      <w:color w:val="006666"/>
      <w:sz w:val="26"/>
      <w:szCs w:val="24"/>
      <w:lang w:eastAsia="pt-BR"/>
    </w:rPr>
  </w:style>
  <w:style w:type="paragraph" w:styleId="CabealhodoSumrio">
    <w:name w:val="TOC Heading"/>
    <w:basedOn w:val="Ttulo1"/>
    <w:next w:val="Normal"/>
    <w:uiPriority w:val="39"/>
    <w:unhideWhenUsed/>
    <w:qFormat/>
    <w:rsid w:val="00EF7FA9"/>
    <w:pPr>
      <w:keepNext/>
      <w:keepLines/>
      <w:numPr>
        <w:numId w:val="0"/>
      </w:numPr>
      <w:spacing w:before="480" w:after="0" w:line="276" w:lineRule="auto"/>
      <w:contextualSpacing w:val="0"/>
      <w:outlineLvl w:val="9"/>
    </w:pPr>
    <w:rPr>
      <w:rFonts w:asciiTheme="majorHAnsi" w:eastAsiaTheme="majorEastAsia" w:hAnsiTheme="majorHAnsi" w:cstheme="majorBidi"/>
      <w:bCs/>
      <w:color w:val="2E74B5" w:themeColor="accent1" w:themeShade="BF"/>
      <w:sz w:val="28"/>
      <w:szCs w:val="28"/>
    </w:rPr>
  </w:style>
  <w:style w:type="paragraph" w:styleId="Sumrio1">
    <w:name w:val="toc 1"/>
    <w:basedOn w:val="Normal"/>
    <w:next w:val="Normal"/>
    <w:autoRedefine/>
    <w:uiPriority w:val="39"/>
    <w:unhideWhenUsed/>
    <w:qFormat/>
    <w:rsid w:val="006A7A0F"/>
    <w:pPr>
      <w:tabs>
        <w:tab w:val="right" w:leader="dot" w:pos="9061"/>
      </w:tabs>
      <w:spacing w:before="120" w:after="120"/>
      <w:jc w:val="both"/>
    </w:pPr>
    <w:rPr>
      <w:rFonts w:eastAsia="Arial Unicode MS"/>
      <w:b/>
      <w:bCs/>
      <w:caps/>
      <w:noProof/>
      <w:sz w:val="20"/>
      <w:szCs w:val="20"/>
    </w:rPr>
  </w:style>
  <w:style w:type="paragraph" w:styleId="Sumrio2">
    <w:name w:val="toc 2"/>
    <w:basedOn w:val="Normal"/>
    <w:next w:val="Normal"/>
    <w:autoRedefine/>
    <w:uiPriority w:val="39"/>
    <w:unhideWhenUsed/>
    <w:qFormat/>
    <w:rsid w:val="006E3EC8"/>
    <w:pPr>
      <w:spacing w:after="0"/>
      <w:ind w:left="220"/>
    </w:pPr>
    <w:rPr>
      <w:smallCaps/>
      <w:sz w:val="20"/>
      <w:szCs w:val="20"/>
    </w:rPr>
  </w:style>
  <w:style w:type="paragraph" w:styleId="Sumrio3">
    <w:name w:val="toc 3"/>
    <w:basedOn w:val="Normal"/>
    <w:next w:val="Normal"/>
    <w:autoRedefine/>
    <w:uiPriority w:val="39"/>
    <w:unhideWhenUsed/>
    <w:qFormat/>
    <w:rsid w:val="00EF7FA9"/>
    <w:pPr>
      <w:spacing w:after="0"/>
      <w:ind w:left="440"/>
    </w:pPr>
    <w:rPr>
      <w:i/>
      <w:iCs/>
      <w:sz w:val="20"/>
      <w:szCs w:val="20"/>
    </w:rPr>
  </w:style>
  <w:style w:type="paragraph" w:customStyle="1" w:styleId="Verdesimples">
    <w:name w:val="Verde simples"/>
    <w:basedOn w:val="PargrafodaLista"/>
    <w:link w:val="VerdesimplesChar"/>
    <w:qFormat/>
    <w:rsid w:val="00736FF1"/>
    <w:pPr>
      <w:numPr>
        <w:numId w:val="6"/>
      </w:numPr>
    </w:pPr>
    <w:rPr>
      <w:rFonts w:eastAsia="Arial Unicode MS" w:cs="Calibri"/>
      <w:b/>
      <w:color w:val="006666"/>
      <w:sz w:val="32"/>
      <w:szCs w:val="32"/>
    </w:rPr>
  </w:style>
  <w:style w:type="paragraph" w:styleId="Sumrio4">
    <w:name w:val="toc 4"/>
    <w:basedOn w:val="Normal"/>
    <w:next w:val="Normal"/>
    <w:autoRedefine/>
    <w:uiPriority w:val="39"/>
    <w:unhideWhenUsed/>
    <w:rsid w:val="008738D3"/>
    <w:pPr>
      <w:spacing w:after="0"/>
      <w:ind w:left="660"/>
    </w:pPr>
    <w:rPr>
      <w:sz w:val="18"/>
      <w:szCs w:val="18"/>
    </w:rPr>
  </w:style>
  <w:style w:type="character" w:customStyle="1" w:styleId="PargrafodaListaChar">
    <w:name w:val="Parágrafo da Lista Char"/>
    <w:basedOn w:val="Fontepargpadro"/>
    <w:link w:val="PargrafodaLista"/>
    <w:uiPriority w:val="34"/>
    <w:rsid w:val="00736FF1"/>
    <w:rPr>
      <w:rFonts w:eastAsiaTheme="minorEastAsia"/>
      <w:lang w:eastAsia="pt-BR"/>
    </w:rPr>
  </w:style>
  <w:style w:type="character" w:customStyle="1" w:styleId="VerdesimplesChar">
    <w:name w:val="Verde simples Char"/>
    <w:basedOn w:val="PargrafodaListaChar"/>
    <w:link w:val="Verdesimples"/>
    <w:rsid w:val="00736FF1"/>
    <w:rPr>
      <w:rFonts w:eastAsia="Arial Unicode MS" w:cs="Calibri"/>
      <w:b/>
      <w:color w:val="006666"/>
      <w:sz w:val="32"/>
      <w:szCs w:val="32"/>
      <w:lang w:eastAsia="pt-BR"/>
    </w:rPr>
  </w:style>
  <w:style w:type="paragraph" w:styleId="Sumrio5">
    <w:name w:val="toc 5"/>
    <w:basedOn w:val="Normal"/>
    <w:next w:val="Normal"/>
    <w:autoRedefine/>
    <w:uiPriority w:val="39"/>
    <w:unhideWhenUsed/>
    <w:rsid w:val="008738D3"/>
    <w:pPr>
      <w:spacing w:after="0"/>
      <w:ind w:left="880"/>
    </w:pPr>
    <w:rPr>
      <w:sz w:val="18"/>
      <w:szCs w:val="18"/>
    </w:rPr>
  </w:style>
  <w:style w:type="paragraph" w:styleId="Sumrio6">
    <w:name w:val="toc 6"/>
    <w:basedOn w:val="Normal"/>
    <w:next w:val="Normal"/>
    <w:autoRedefine/>
    <w:uiPriority w:val="39"/>
    <w:unhideWhenUsed/>
    <w:rsid w:val="008738D3"/>
    <w:pPr>
      <w:spacing w:after="0"/>
      <w:ind w:left="1100"/>
    </w:pPr>
    <w:rPr>
      <w:sz w:val="18"/>
      <w:szCs w:val="18"/>
    </w:rPr>
  </w:style>
  <w:style w:type="paragraph" w:styleId="Sumrio7">
    <w:name w:val="toc 7"/>
    <w:basedOn w:val="Normal"/>
    <w:next w:val="Normal"/>
    <w:autoRedefine/>
    <w:uiPriority w:val="39"/>
    <w:unhideWhenUsed/>
    <w:rsid w:val="008738D3"/>
    <w:pPr>
      <w:spacing w:after="0"/>
      <w:ind w:left="1320"/>
    </w:pPr>
    <w:rPr>
      <w:sz w:val="18"/>
      <w:szCs w:val="18"/>
    </w:rPr>
  </w:style>
  <w:style w:type="paragraph" w:styleId="Sumrio8">
    <w:name w:val="toc 8"/>
    <w:basedOn w:val="Normal"/>
    <w:next w:val="Normal"/>
    <w:autoRedefine/>
    <w:uiPriority w:val="39"/>
    <w:unhideWhenUsed/>
    <w:rsid w:val="008738D3"/>
    <w:pPr>
      <w:spacing w:after="0"/>
      <w:ind w:left="1540"/>
    </w:pPr>
    <w:rPr>
      <w:sz w:val="18"/>
      <w:szCs w:val="18"/>
    </w:rPr>
  </w:style>
  <w:style w:type="paragraph" w:styleId="Sumrio9">
    <w:name w:val="toc 9"/>
    <w:basedOn w:val="Normal"/>
    <w:next w:val="Normal"/>
    <w:autoRedefine/>
    <w:uiPriority w:val="39"/>
    <w:unhideWhenUsed/>
    <w:rsid w:val="008738D3"/>
    <w:pPr>
      <w:spacing w:after="0"/>
      <w:ind w:left="1760"/>
    </w:pPr>
    <w:rPr>
      <w:sz w:val="18"/>
      <w:szCs w:val="18"/>
    </w:rPr>
  </w:style>
  <w:style w:type="character" w:customStyle="1" w:styleId="Ttulo4Char">
    <w:name w:val="Título 4 Char"/>
    <w:basedOn w:val="Fontepargpadro"/>
    <w:link w:val="Ttulo4"/>
    <w:uiPriority w:val="9"/>
    <w:rsid w:val="008A65A9"/>
    <w:rPr>
      <w:rFonts w:asciiTheme="majorHAnsi" w:eastAsiaTheme="majorEastAsia" w:hAnsiTheme="majorHAnsi" w:cstheme="majorBidi"/>
      <w:b/>
      <w:iCs/>
      <w:color w:val="006666"/>
      <w:sz w:val="44"/>
    </w:rPr>
  </w:style>
  <w:style w:type="paragraph" w:styleId="Textodenotadefim">
    <w:name w:val="endnote text"/>
    <w:basedOn w:val="Normal"/>
    <w:link w:val="TextodenotadefimChar"/>
    <w:uiPriority w:val="99"/>
    <w:semiHidden/>
    <w:unhideWhenUsed/>
    <w:rsid w:val="00C148B3"/>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148B3"/>
    <w:rPr>
      <w:sz w:val="20"/>
      <w:szCs w:val="20"/>
    </w:rPr>
  </w:style>
  <w:style w:type="character" w:styleId="Refdenotadefim">
    <w:name w:val="endnote reference"/>
    <w:basedOn w:val="Fontepargpadro"/>
    <w:uiPriority w:val="99"/>
    <w:semiHidden/>
    <w:unhideWhenUsed/>
    <w:rsid w:val="00C148B3"/>
    <w:rPr>
      <w:vertAlign w:val="superscript"/>
    </w:rPr>
  </w:style>
  <w:style w:type="character" w:styleId="HiperlinkVisitado">
    <w:name w:val="FollowedHyperlink"/>
    <w:basedOn w:val="Fontepargpadro"/>
    <w:uiPriority w:val="99"/>
    <w:semiHidden/>
    <w:unhideWhenUsed/>
    <w:rsid w:val="00304E16"/>
    <w:rPr>
      <w:color w:val="954F72" w:themeColor="followedHyperlink"/>
      <w:u w:val="single"/>
    </w:rPr>
  </w:style>
  <w:style w:type="character" w:styleId="Refdecomentrio">
    <w:name w:val="annotation reference"/>
    <w:basedOn w:val="Fontepargpadro"/>
    <w:uiPriority w:val="99"/>
    <w:semiHidden/>
    <w:unhideWhenUsed/>
    <w:rsid w:val="00777013"/>
    <w:rPr>
      <w:sz w:val="16"/>
      <w:szCs w:val="16"/>
    </w:rPr>
  </w:style>
  <w:style w:type="paragraph" w:styleId="Textodecomentrio">
    <w:name w:val="annotation text"/>
    <w:basedOn w:val="Normal"/>
    <w:link w:val="TextodecomentrioChar"/>
    <w:uiPriority w:val="99"/>
    <w:semiHidden/>
    <w:unhideWhenUsed/>
    <w:rsid w:val="007770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77013"/>
    <w:rPr>
      <w:sz w:val="20"/>
      <w:szCs w:val="20"/>
    </w:rPr>
  </w:style>
  <w:style w:type="paragraph" w:styleId="Assuntodocomentrio">
    <w:name w:val="annotation subject"/>
    <w:basedOn w:val="Textodecomentrio"/>
    <w:next w:val="Textodecomentrio"/>
    <w:link w:val="AssuntodocomentrioChar"/>
    <w:uiPriority w:val="99"/>
    <w:semiHidden/>
    <w:unhideWhenUsed/>
    <w:rsid w:val="00777013"/>
    <w:rPr>
      <w:b/>
      <w:bCs/>
    </w:rPr>
  </w:style>
  <w:style w:type="character" w:customStyle="1" w:styleId="AssuntodocomentrioChar">
    <w:name w:val="Assunto do comentário Char"/>
    <w:basedOn w:val="TextodecomentrioChar"/>
    <w:link w:val="Assuntodocomentrio"/>
    <w:uiPriority w:val="99"/>
    <w:semiHidden/>
    <w:rsid w:val="00777013"/>
    <w:rPr>
      <w:b/>
      <w:bCs/>
      <w:sz w:val="20"/>
      <w:szCs w:val="20"/>
    </w:rPr>
  </w:style>
  <w:style w:type="character" w:customStyle="1" w:styleId="Quadros">
    <w:name w:val="Quadros"/>
    <w:basedOn w:val="Fontepargpadro"/>
    <w:uiPriority w:val="1"/>
    <w:qFormat/>
    <w:rsid w:val="00CF646A"/>
    <w:rPr>
      <w:rFonts w:eastAsia="Arial Unicode MS"/>
      <w:b/>
      <w:sz w:val="20"/>
      <w:szCs w:val="20"/>
    </w:rPr>
  </w:style>
  <w:style w:type="character" w:styleId="TtulodoLivro">
    <w:name w:val="Book Title"/>
    <w:basedOn w:val="Fontepargpadro"/>
    <w:uiPriority w:val="33"/>
    <w:qFormat/>
    <w:rsid w:val="00E466D7"/>
    <w:rPr>
      <w:b/>
      <w:bCs/>
      <w:i/>
      <w:iCs/>
      <w:spacing w:val="5"/>
    </w:rPr>
  </w:style>
  <w:style w:type="character" w:customStyle="1" w:styleId="Ttulo5Char">
    <w:name w:val="Título 5 Char"/>
    <w:basedOn w:val="Fontepargpadro"/>
    <w:link w:val="Ttulo5"/>
    <w:uiPriority w:val="9"/>
    <w:rsid w:val="00AB0505"/>
    <w:rPr>
      <w:rFonts w:asciiTheme="majorHAnsi" w:eastAsiaTheme="majorEastAsia" w:hAnsiTheme="majorHAnsi" w:cstheme="majorBidi"/>
      <w:b/>
      <w:color w:val="000000" w:themeColor="text1"/>
    </w:rPr>
  </w:style>
  <w:style w:type="paragraph" w:styleId="NormalWeb">
    <w:name w:val="Normal (Web)"/>
    <w:basedOn w:val="Normal"/>
    <w:uiPriority w:val="99"/>
    <w:semiHidden/>
    <w:unhideWhenUsed/>
    <w:rsid w:val="00416A4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E02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399">
      <w:bodyDiv w:val="1"/>
      <w:marLeft w:val="0"/>
      <w:marRight w:val="0"/>
      <w:marTop w:val="0"/>
      <w:marBottom w:val="0"/>
      <w:divBdr>
        <w:top w:val="none" w:sz="0" w:space="0" w:color="auto"/>
        <w:left w:val="none" w:sz="0" w:space="0" w:color="auto"/>
        <w:bottom w:val="none" w:sz="0" w:space="0" w:color="auto"/>
        <w:right w:val="none" w:sz="0" w:space="0" w:color="auto"/>
      </w:divBdr>
    </w:div>
    <w:div w:id="69432650">
      <w:bodyDiv w:val="1"/>
      <w:marLeft w:val="0"/>
      <w:marRight w:val="0"/>
      <w:marTop w:val="0"/>
      <w:marBottom w:val="0"/>
      <w:divBdr>
        <w:top w:val="none" w:sz="0" w:space="0" w:color="auto"/>
        <w:left w:val="none" w:sz="0" w:space="0" w:color="auto"/>
        <w:bottom w:val="none" w:sz="0" w:space="0" w:color="auto"/>
        <w:right w:val="none" w:sz="0" w:space="0" w:color="auto"/>
      </w:divBdr>
    </w:div>
    <w:div w:id="71783255">
      <w:bodyDiv w:val="1"/>
      <w:marLeft w:val="0"/>
      <w:marRight w:val="0"/>
      <w:marTop w:val="0"/>
      <w:marBottom w:val="0"/>
      <w:divBdr>
        <w:top w:val="none" w:sz="0" w:space="0" w:color="auto"/>
        <w:left w:val="none" w:sz="0" w:space="0" w:color="auto"/>
        <w:bottom w:val="none" w:sz="0" w:space="0" w:color="auto"/>
        <w:right w:val="none" w:sz="0" w:space="0" w:color="auto"/>
      </w:divBdr>
    </w:div>
    <w:div w:id="118036022">
      <w:bodyDiv w:val="1"/>
      <w:marLeft w:val="0"/>
      <w:marRight w:val="0"/>
      <w:marTop w:val="0"/>
      <w:marBottom w:val="0"/>
      <w:divBdr>
        <w:top w:val="none" w:sz="0" w:space="0" w:color="auto"/>
        <w:left w:val="none" w:sz="0" w:space="0" w:color="auto"/>
        <w:bottom w:val="none" w:sz="0" w:space="0" w:color="auto"/>
        <w:right w:val="none" w:sz="0" w:space="0" w:color="auto"/>
      </w:divBdr>
    </w:div>
    <w:div w:id="120920732">
      <w:bodyDiv w:val="1"/>
      <w:marLeft w:val="0"/>
      <w:marRight w:val="0"/>
      <w:marTop w:val="0"/>
      <w:marBottom w:val="0"/>
      <w:divBdr>
        <w:top w:val="none" w:sz="0" w:space="0" w:color="auto"/>
        <w:left w:val="none" w:sz="0" w:space="0" w:color="auto"/>
        <w:bottom w:val="none" w:sz="0" w:space="0" w:color="auto"/>
        <w:right w:val="none" w:sz="0" w:space="0" w:color="auto"/>
      </w:divBdr>
    </w:div>
    <w:div w:id="122575849">
      <w:bodyDiv w:val="1"/>
      <w:marLeft w:val="0"/>
      <w:marRight w:val="0"/>
      <w:marTop w:val="0"/>
      <w:marBottom w:val="0"/>
      <w:divBdr>
        <w:top w:val="none" w:sz="0" w:space="0" w:color="auto"/>
        <w:left w:val="none" w:sz="0" w:space="0" w:color="auto"/>
        <w:bottom w:val="none" w:sz="0" w:space="0" w:color="auto"/>
        <w:right w:val="none" w:sz="0" w:space="0" w:color="auto"/>
      </w:divBdr>
      <w:divsChild>
        <w:div w:id="205147362">
          <w:marLeft w:val="1397"/>
          <w:marRight w:val="0"/>
          <w:marTop w:val="0"/>
          <w:marBottom w:val="0"/>
          <w:divBdr>
            <w:top w:val="none" w:sz="0" w:space="0" w:color="auto"/>
            <w:left w:val="none" w:sz="0" w:space="0" w:color="auto"/>
            <w:bottom w:val="none" w:sz="0" w:space="0" w:color="auto"/>
            <w:right w:val="none" w:sz="0" w:space="0" w:color="auto"/>
          </w:divBdr>
        </w:div>
      </w:divsChild>
    </w:div>
    <w:div w:id="142965462">
      <w:bodyDiv w:val="1"/>
      <w:marLeft w:val="0"/>
      <w:marRight w:val="0"/>
      <w:marTop w:val="0"/>
      <w:marBottom w:val="0"/>
      <w:divBdr>
        <w:top w:val="none" w:sz="0" w:space="0" w:color="auto"/>
        <w:left w:val="none" w:sz="0" w:space="0" w:color="auto"/>
        <w:bottom w:val="none" w:sz="0" w:space="0" w:color="auto"/>
        <w:right w:val="none" w:sz="0" w:space="0" w:color="auto"/>
      </w:divBdr>
    </w:div>
    <w:div w:id="226233231">
      <w:bodyDiv w:val="1"/>
      <w:marLeft w:val="0"/>
      <w:marRight w:val="0"/>
      <w:marTop w:val="0"/>
      <w:marBottom w:val="0"/>
      <w:divBdr>
        <w:top w:val="none" w:sz="0" w:space="0" w:color="auto"/>
        <w:left w:val="none" w:sz="0" w:space="0" w:color="auto"/>
        <w:bottom w:val="none" w:sz="0" w:space="0" w:color="auto"/>
        <w:right w:val="none" w:sz="0" w:space="0" w:color="auto"/>
      </w:divBdr>
    </w:div>
    <w:div w:id="253439272">
      <w:bodyDiv w:val="1"/>
      <w:marLeft w:val="0"/>
      <w:marRight w:val="0"/>
      <w:marTop w:val="0"/>
      <w:marBottom w:val="0"/>
      <w:divBdr>
        <w:top w:val="none" w:sz="0" w:space="0" w:color="auto"/>
        <w:left w:val="none" w:sz="0" w:space="0" w:color="auto"/>
        <w:bottom w:val="none" w:sz="0" w:space="0" w:color="auto"/>
        <w:right w:val="none" w:sz="0" w:space="0" w:color="auto"/>
      </w:divBdr>
    </w:div>
    <w:div w:id="291330407">
      <w:bodyDiv w:val="1"/>
      <w:marLeft w:val="0"/>
      <w:marRight w:val="0"/>
      <w:marTop w:val="0"/>
      <w:marBottom w:val="0"/>
      <w:divBdr>
        <w:top w:val="none" w:sz="0" w:space="0" w:color="auto"/>
        <w:left w:val="none" w:sz="0" w:space="0" w:color="auto"/>
        <w:bottom w:val="none" w:sz="0" w:space="0" w:color="auto"/>
        <w:right w:val="none" w:sz="0" w:space="0" w:color="auto"/>
      </w:divBdr>
    </w:div>
    <w:div w:id="298734137">
      <w:bodyDiv w:val="1"/>
      <w:marLeft w:val="0"/>
      <w:marRight w:val="0"/>
      <w:marTop w:val="0"/>
      <w:marBottom w:val="0"/>
      <w:divBdr>
        <w:top w:val="none" w:sz="0" w:space="0" w:color="auto"/>
        <w:left w:val="none" w:sz="0" w:space="0" w:color="auto"/>
        <w:bottom w:val="none" w:sz="0" w:space="0" w:color="auto"/>
        <w:right w:val="none" w:sz="0" w:space="0" w:color="auto"/>
      </w:divBdr>
    </w:div>
    <w:div w:id="298999077">
      <w:bodyDiv w:val="1"/>
      <w:marLeft w:val="0"/>
      <w:marRight w:val="0"/>
      <w:marTop w:val="0"/>
      <w:marBottom w:val="0"/>
      <w:divBdr>
        <w:top w:val="none" w:sz="0" w:space="0" w:color="auto"/>
        <w:left w:val="none" w:sz="0" w:space="0" w:color="auto"/>
        <w:bottom w:val="none" w:sz="0" w:space="0" w:color="auto"/>
        <w:right w:val="none" w:sz="0" w:space="0" w:color="auto"/>
      </w:divBdr>
    </w:div>
    <w:div w:id="310597474">
      <w:bodyDiv w:val="1"/>
      <w:marLeft w:val="0"/>
      <w:marRight w:val="0"/>
      <w:marTop w:val="0"/>
      <w:marBottom w:val="0"/>
      <w:divBdr>
        <w:top w:val="none" w:sz="0" w:space="0" w:color="auto"/>
        <w:left w:val="none" w:sz="0" w:space="0" w:color="auto"/>
        <w:bottom w:val="none" w:sz="0" w:space="0" w:color="auto"/>
        <w:right w:val="none" w:sz="0" w:space="0" w:color="auto"/>
      </w:divBdr>
    </w:div>
    <w:div w:id="313798388">
      <w:bodyDiv w:val="1"/>
      <w:marLeft w:val="0"/>
      <w:marRight w:val="0"/>
      <w:marTop w:val="0"/>
      <w:marBottom w:val="0"/>
      <w:divBdr>
        <w:top w:val="none" w:sz="0" w:space="0" w:color="auto"/>
        <w:left w:val="none" w:sz="0" w:space="0" w:color="auto"/>
        <w:bottom w:val="none" w:sz="0" w:space="0" w:color="auto"/>
        <w:right w:val="none" w:sz="0" w:space="0" w:color="auto"/>
      </w:divBdr>
    </w:div>
    <w:div w:id="397561774">
      <w:bodyDiv w:val="1"/>
      <w:marLeft w:val="0"/>
      <w:marRight w:val="0"/>
      <w:marTop w:val="0"/>
      <w:marBottom w:val="0"/>
      <w:divBdr>
        <w:top w:val="none" w:sz="0" w:space="0" w:color="auto"/>
        <w:left w:val="none" w:sz="0" w:space="0" w:color="auto"/>
        <w:bottom w:val="none" w:sz="0" w:space="0" w:color="auto"/>
        <w:right w:val="none" w:sz="0" w:space="0" w:color="auto"/>
      </w:divBdr>
    </w:div>
    <w:div w:id="418529272">
      <w:bodyDiv w:val="1"/>
      <w:marLeft w:val="0"/>
      <w:marRight w:val="0"/>
      <w:marTop w:val="0"/>
      <w:marBottom w:val="0"/>
      <w:divBdr>
        <w:top w:val="none" w:sz="0" w:space="0" w:color="auto"/>
        <w:left w:val="none" w:sz="0" w:space="0" w:color="auto"/>
        <w:bottom w:val="none" w:sz="0" w:space="0" w:color="auto"/>
        <w:right w:val="none" w:sz="0" w:space="0" w:color="auto"/>
      </w:divBdr>
      <w:divsChild>
        <w:div w:id="2045517883">
          <w:marLeft w:val="1397"/>
          <w:marRight w:val="0"/>
          <w:marTop w:val="0"/>
          <w:marBottom w:val="0"/>
          <w:divBdr>
            <w:top w:val="none" w:sz="0" w:space="0" w:color="auto"/>
            <w:left w:val="none" w:sz="0" w:space="0" w:color="auto"/>
            <w:bottom w:val="none" w:sz="0" w:space="0" w:color="auto"/>
            <w:right w:val="none" w:sz="0" w:space="0" w:color="auto"/>
          </w:divBdr>
        </w:div>
      </w:divsChild>
    </w:div>
    <w:div w:id="447361782">
      <w:bodyDiv w:val="1"/>
      <w:marLeft w:val="0"/>
      <w:marRight w:val="0"/>
      <w:marTop w:val="0"/>
      <w:marBottom w:val="0"/>
      <w:divBdr>
        <w:top w:val="none" w:sz="0" w:space="0" w:color="auto"/>
        <w:left w:val="none" w:sz="0" w:space="0" w:color="auto"/>
        <w:bottom w:val="none" w:sz="0" w:space="0" w:color="auto"/>
        <w:right w:val="none" w:sz="0" w:space="0" w:color="auto"/>
      </w:divBdr>
    </w:div>
    <w:div w:id="472450256">
      <w:bodyDiv w:val="1"/>
      <w:marLeft w:val="0"/>
      <w:marRight w:val="0"/>
      <w:marTop w:val="0"/>
      <w:marBottom w:val="0"/>
      <w:divBdr>
        <w:top w:val="none" w:sz="0" w:space="0" w:color="auto"/>
        <w:left w:val="none" w:sz="0" w:space="0" w:color="auto"/>
        <w:bottom w:val="none" w:sz="0" w:space="0" w:color="auto"/>
        <w:right w:val="none" w:sz="0" w:space="0" w:color="auto"/>
      </w:divBdr>
      <w:divsChild>
        <w:div w:id="185140564">
          <w:marLeft w:val="1397"/>
          <w:marRight w:val="0"/>
          <w:marTop w:val="0"/>
          <w:marBottom w:val="0"/>
          <w:divBdr>
            <w:top w:val="none" w:sz="0" w:space="0" w:color="auto"/>
            <w:left w:val="none" w:sz="0" w:space="0" w:color="auto"/>
            <w:bottom w:val="none" w:sz="0" w:space="0" w:color="auto"/>
            <w:right w:val="none" w:sz="0" w:space="0" w:color="auto"/>
          </w:divBdr>
        </w:div>
        <w:div w:id="720060199">
          <w:marLeft w:val="2261"/>
          <w:marRight w:val="0"/>
          <w:marTop w:val="0"/>
          <w:marBottom w:val="0"/>
          <w:divBdr>
            <w:top w:val="none" w:sz="0" w:space="0" w:color="auto"/>
            <w:left w:val="none" w:sz="0" w:space="0" w:color="auto"/>
            <w:bottom w:val="none" w:sz="0" w:space="0" w:color="auto"/>
            <w:right w:val="none" w:sz="0" w:space="0" w:color="auto"/>
          </w:divBdr>
        </w:div>
        <w:div w:id="1654488477">
          <w:marLeft w:val="2261"/>
          <w:marRight w:val="0"/>
          <w:marTop w:val="0"/>
          <w:marBottom w:val="0"/>
          <w:divBdr>
            <w:top w:val="none" w:sz="0" w:space="0" w:color="auto"/>
            <w:left w:val="none" w:sz="0" w:space="0" w:color="auto"/>
            <w:bottom w:val="none" w:sz="0" w:space="0" w:color="auto"/>
            <w:right w:val="none" w:sz="0" w:space="0" w:color="auto"/>
          </w:divBdr>
        </w:div>
      </w:divsChild>
    </w:div>
    <w:div w:id="482087162">
      <w:bodyDiv w:val="1"/>
      <w:marLeft w:val="0"/>
      <w:marRight w:val="0"/>
      <w:marTop w:val="0"/>
      <w:marBottom w:val="0"/>
      <w:divBdr>
        <w:top w:val="none" w:sz="0" w:space="0" w:color="auto"/>
        <w:left w:val="none" w:sz="0" w:space="0" w:color="auto"/>
        <w:bottom w:val="none" w:sz="0" w:space="0" w:color="auto"/>
        <w:right w:val="none" w:sz="0" w:space="0" w:color="auto"/>
      </w:divBdr>
    </w:div>
    <w:div w:id="549538880">
      <w:bodyDiv w:val="1"/>
      <w:marLeft w:val="0"/>
      <w:marRight w:val="0"/>
      <w:marTop w:val="0"/>
      <w:marBottom w:val="0"/>
      <w:divBdr>
        <w:top w:val="none" w:sz="0" w:space="0" w:color="auto"/>
        <w:left w:val="none" w:sz="0" w:space="0" w:color="auto"/>
        <w:bottom w:val="none" w:sz="0" w:space="0" w:color="auto"/>
        <w:right w:val="none" w:sz="0" w:space="0" w:color="auto"/>
      </w:divBdr>
      <w:divsChild>
        <w:div w:id="819619791">
          <w:marLeft w:val="2261"/>
          <w:marRight w:val="0"/>
          <w:marTop w:val="0"/>
          <w:marBottom w:val="0"/>
          <w:divBdr>
            <w:top w:val="none" w:sz="0" w:space="0" w:color="auto"/>
            <w:left w:val="none" w:sz="0" w:space="0" w:color="auto"/>
            <w:bottom w:val="none" w:sz="0" w:space="0" w:color="auto"/>
            <w:right w:val="none" w:sz="0" w:space="0" w:color="auto"/>
          </w:divBdr>
        </w:div>
        <w:div w:id="1405956139">
          <w:marLeft w:val="1397"/>
          <w:marRight w:val="0"/>
          <w:marTop w:val="0"/>
          <w:marBottom w:val="0"/>
          <w:divBdr>
            <w:top w:val="none" w:sz="0" w:space="0" w:color="auto"/>
            <w:left w:val="none" w:sz="0" w:space="0" w:color="auto"/>
            <w:bottom w:val="none" w:sz="0" w:space="0" w:color="auto"/>
            <w:right w:val="none" w:sz="0" w:space="0" w:color="auto"/>
          </w:divBdr>
        </w:div>
        <w:div w:id="1727602426">
          <w:marLeft w:val="2261"/>
          <w:marRight w:val="0"/>
          <w:marTop w:val="0"/>
          <w:marBottom w:val="0"/>
          <w:divBdr>
            <w:top w:val="none" w:sz="0" w:space="0" w:color="auto"/>
            <w:left w:val="none" w:sz="0" w:space="0" w:color="auto"/>
            <w:bottom w:val="none" w:sz="0" w:space="0" w:color="auto"/>
            <w:right w:val="none" w:sz="0" w:space="0" w:color="auto"/>
          </w:divBdr>
        </w:div>
      </w:divsChild>
    </w:div>
    <w:div w:id="558245176">
      <w:bodyDiv w:val="1"/>
      <w:marLeft w:val="0"/>
      <w:marRight w:val="0"/>
      <w:marTop w:val="0"/>
      <w:marBottom w:val="0"/>
      <w:divBdr>
        <w:top w:val="none" w:sz="0" w:space="0" w:color="auto"/>
        <w:left w:val="none" w:sz="0" w:space="0" w:color="auto"/>
        <w:bottom w:val="none" w:sz="0" w:space="0" w:color="auto"/>
        <w:right w:val="none" w:sz="0" w:space="0" w:color="auto"/>
      </w:divBdr>
      <w:divsChild>
        <w:div w:id="321347642">
          <w:marLeft w:val="2261"/>
          <w:marRight w:val="0"/>
          <w:marTop w:val="0"/>
          <w:marBottom w:val="0"/>
          <w:divBdr>
            <w:top w:val="none" w:sz="0" w:space="0" w:color="auto"/>
            <w:left w:val="none" w:sz="0" w:space="0" w:color="auto"/>
            <w:bottom w:val="none" w:sz="0" w:space="0" w:color="auto"/>
            <w:right w:val="none" w:sz="0" w:space="0" w:color="auto"/>
          </w:divBdr>
        </w:div>
        <w:div w:id="373384294">
          <w:marLeft w:val="1397"/>
          <w:marRight w:val="0"/>
          <w:marTop w:val="0"/>
          <w:marBottom w:val="0"/>
          <w:divBdr>
            <w:top w:val="none" w:sz="0" w:space="0" w:color="auto"/>
            <w:left w:val="none" w:sz="0" w:space="0" w:color="auto"/>
            <w:bottom w:val="none" w:sz="0" w:space="0" w:color="auto"/>
            <w:right w:val="none" w:sz="0" w:space="0" w:color="auto"/>
          </w:divBdr>
        </w:div>
        <w:div w:id="1996764288">
          <w:marLeft w:val="2261"/>
          <w:marRight w:val="0"/>
          <w:marTop w:val="0"/>
          <w:marBottom w:val="0"/>
          <w:divBdr>
            <w:top w:val="none" w:sz="0" w:space="0" w:color="auto"/>
            <w:left w:val="none" w:sz="0" w:space="0" w:color="auto"/>
            <w:bottom w:val="none" w:sz="0" w:space="0" w:color="auto"/>
            <w:right w:val="none" w:sz="0" w:space="0" w:color="auto"/>
          </w:divBdr>
        </w:div>
      </w:divsChild>
    </w:div>
    <w:div w:id="663317300">
      <w:bodyDiv w:val="1"/>
      <w:marLeft w:val="0"/>
      <w:marRight w:val="0"/>
      <w:marTop w:val="0"/>
      <w:marBottom w:val="0"/>
      <w:divBdr>
        <w:top w:val="none" w:sz="0" w:space="0" w:color="auto"/>
        <w:left w:val="none" w:sz="0" w:space="0" w:color="auto"/>
        <w:bottom w:val="none" w:sz="0" w:space="0" w:color="auto"/>
        <w:right w:val="none" w:sz="0" w:space="0" w:color="auto"/>
      </w:divBdr>
    </w:div>
    <w:div w:id="689142319">
      <w:bodyDiv w:val="1"/>
      <w:marLeft w:val="0"/>
      <w:marRight w:val="0"/>
      <w:marTop w:val="0"/>
      <w:marBottom w:val="0"/>
      <w:divBdr>
        <w:top w:val="none" w:sz="0" w:space="0" w:color="auto"/>
        <w:left w:val="none" w:sz="0" w:space="0" w:color="auto"/>
        <w:bottom w:val="none" w:sz="0" w:space="0" w:color="auto"/>
        <w:right w:val="none" w:sz="0" w:space="0" w:color="auto"/>
      </w:divBdr>
    </w:div>
    <w:div w:id="706175615">
      <w:bodyDiv w:val="1"/>
      <w:marLeft w:val="0"/>
      <w:marRight w:val="0"/>
      <w:marTop w:val="0"/>
      <w:marBottom w:val="0"/>
      <w:divBdr>
        <w:top w:val="none" w:sz="0" w:space="0" w:color="auto"/>
        <w:left w:val="none" w:sz="0" w:space="0" w:color="auto"/>
        <w:bottom w:val="none" w:sz="0" w:space="0" w:color="auto"/>
        <w:right w:val="none" w:sz="0" w:space="0" w:color="auto"/>
      </w:divBdr>
    </w:div>
    <w:div w:id="716049657">
      <w:bodyDiv w:val="1"/>
      <w:marLeft w:val="0"/>
      <w:marRight w:val="0"/>
      <w:marTop w:val="0"/>
      <w:marBottom w:val="0"/>
      <w:divBdr>
        <w:top w:val="none" w:sz="0" w:space="0" w:color="auto"/>
        <w:left w:val="none" w:sz="0" w:space="0" w:color="auto"/>
        <w:bottom w:val="none" w:sz="0" w:space="0" w:color="auto"/>
        <w:right w:val="none" w:sz="0" w:space="0" w:color="auto"/>
      </w:divBdr>
    </w:div>
    <w:div w:id="719283358">
      <w:bodyDiv w:val="1"/>
      <w:marLeft w:val="0"/>
      <w:marRight w:val="0"/>
      <w:marTop w:val="0"/>
      <w:marBottom w:val="0"/>
      <w:divBdr>
        <w:top w:val="none" w:sz="0" w:space="0" w:color="auto"/>
        <w:left w:val="none" w:sz="0" w:space="0" w:color="auto"/>
        <w:bottom w:val="none" w:sz="0" w:space="0" w:color="auto"/>
        <w:right w:val="none" w:sz="0" w:space="0" w:color="auto"/>
      </w:divBdr>
    </w:div>
    <w:div w:id="730809816">
      <w:bodyDiv w:val="1"/>
      <w:marLeft w:val="0"/>
      <w:marRight w:val="0"/>
      <w:marTop w:val="0"/>
      <w:marBottom w:val="0"/>
      <w:divBdr>
        <w:top w:val="none" w:sz="0" w:space="0" w:color="auto"/>
        <w:left w:val="none" w:sz="0" w:space="0" w:color="auto"/>
        <w:bottom w:val="none" w:sz="0" w:space="0" w:color="auto"/>
        <w:right w:val="none" w:sz="0" w:space="0" w:color="auto"/>
      </w:divBdr>
    </w:div>
    <w:div w:id="740982580">
      <w:bodyDiv w:val="1"/>
      <w:marLeft w:val="0"/>
      <w:marRight w:val="0"/>
      <w:marTop w:val="0"/>
      <w:marBottom w:val="0"/>
      <w:divBdr>
        <w:top w:val="none" w:sz="0" w:space="0" w:color="auto"/>
        <w:left w:val="none" w:sz="0" w:space="0" w:color="auto"/>
        <w:bottom w:val="none" w:sz="0" w:space="0" w:color="auto"/>
        <w:right w:val="none" w:sz="0" w:space="0" w:color="auto"/>
      </w:divBdr>
    </w:div>
    <w:div w:id="750351521">
      <w:bodyDiv w:val="1"/>
      <w:marLeft w:val="0"/>
      <w:marRight w:val="0"/>
      <w:marTop w:val="0"/>
      <w:marBottom w:val="0"/>
      <w:divBdr>
        <w:top w:val="none" w:sz="0" w:space="0" w:color="auto"/>
        <w:left w:val="none" w:sz="0" w:space="0" w:color="auto"/>
        <w:bottom w:val="none" w:sz="0" w:space="0" w:color="auto"/>
        <w:right w:val="none" w:sz="0" w:space="0" w:color="auto"/>
      </w:divBdr>
      <w:divsChild>
        <w:div w:id="586571737">
          <w:marLeft w:val="1397"/>
          <w:marRight w:val="0"/>
          <w:marTop w:val="0"/>
          <w:marBottom w:val="0"/>
          <w:divBdr>
            <w:top w:val="none" w:sz="0" w:space="0" w:color="auto"/>
            <w:left w:val="none" w:sz="0" w:space="0" w:color="auto"/>
            <w:bottom w:val="none" w:sz="0" w:space="0" w:color="auto"/>
            <w:right w:val="none" w:sz="0" w:space="0" w:color="auto"/>
          </w:divBdr>
        </w:div>
      </w:divsChild>
    </w:div>
    <w:div w:id="943345439">
      <w:bodyDiv w:val="1"/>
      <w:marLeft w:val="0"/>
      <w:marRight w:val="0"/>
      <w:marTop w:val="0"/>
      <w:marBottom w:val="0"/>
      <w:divBdr>
        <w:top w:val="none" w:sz="0" w:space="0" w:color="auto"/>
        <w:left w:val="none" w:sz="0" w:space="0" w:color="auto"/>
        <w:bottom w:val="none" w:sz="0" w:space="0" w:color="auto"/>
        <w:right w:val="none" w:sz="0" w:space="0" w:color="auto"/>
      </w:divBdr>
    </w:div>
    <w:div w:id="948243120">
      <w:bodyDiv w:val="1"/>
      <w:marLeft w:val="0"/>
      <w:marRight w:val="0"/>
      <w:marTop w:val="0"/>
      <w:marBottom w:val="0"/>
      <w:divBdr>
        <w:top w:val="none" w:sz="0" w:space="0" w:color="auto"/>
        <w:left w:val="none" w:sz="0" w:space="0" w:color="auto"/>
        <w:bottom w:val="none" w:sz="0" w:space="0" w:color="auto"/>
        <w:right w:val="none" w:sz="0" w:space="0" w:color="auto"/>
      </w:divBdr>
    </w:div>
    <w:div w:id="957487193">
      <w:bodyDiv w:val="1"/>
      <w:marLeft w:val="0"/>
      <w:marRight w:val="0"/>
      <w:marTop w:val="0"/>
      <w:marBottom w:val="0"/>
      <w:divBdr>
        <w:top w:val="none" w:sz="0" w:space="0" w:color="auto"/>
        <w:left w:val="none" w:sz="0" w:space="0" w:color="auto"/>
        <w:bottom w:val="none" w:sz="0" w:space="0" w:color="auto"/>
        <w:right w:val="none" w:sz="0" w:space="0" w:color="auto"/>
      </w:divBdr>
    </w:div>
    <w:div w:id="971331481">
      <w:bodyDiv w:val="1"/>
      <w:marLeft w:val="0"/>
      <w:marRight w:val="0"/>
      <w:marTop w:val="0"/>
      <w:marBottom w:val="0"/>
      <w:divBdr>
        <w:top w:val="none" w:sz="0" w:space="0" w:color="auto"/>
        <w:left w:val="none" w:sz="0" w:space="0" w:color="auto"/>
        <w:bottom w:val="none" w:sz="0" w:space="0" w:color="auto"/>
        <w:right w:val="none" w:sz="0" w:space="0" w:color="auto"/>
      </w:divBdr>
    </w:div>
    <w:div w:id="994335346">
      <w:bodyDiv w:val="1"/>
      <w:marLeft w:val="0"/>
      <w:marRight w:val="0"/>
      <w:marTop w:val="0"/>
      <w:marBottom w:val="0"/>
      <w:divBdr>
        <w:top w:val="none" w:sz="0" w:space="0" w:color="auto"/>
        <w:left w:val="none" w:sz="0" w:space="0" w:color="auto"/>
        <w:bottom w:val="none" w:sz="0" w:space="0" w:color="auto"/>
        <w:right w:val="none" w:sz="0" w:space="0" w:color="auto"/>
      </w:divBdr>
      <w:divsChild>
        <w:div w:id="183329677">
          <w:marLeft w:val="1397"/>
          <w:marRight w:val="0"/>
          <w:marTop w:val="0"/>
          <w:marBottom w:val="0"/>
          <w:divBdr>
            <w:top w:val="none" w:sz="0" w:space="0" w:color="auto"/>
            <w:left w:val="none" w:sz="0" w:space="0" w:color="auto"/>
            <w:bottom w:val="none" w:sz="0" w:space="0" w:color="auto"/>
            <w:right w:val="none" w:sz="0" w:space="0" w:color="auto"/>
          </w:divBdr>
        </w:div>
        <w:div w:id="394934674">
          <w:marLeft w:val="1397"/>
          <w:marRight w:val="0"/>
          <w:marTop w:val="0"/>
          <w:marBottom w:val="0"/>
          <w:divBdr>
            <w:top w:val="none" w:sz="0" w:space="0" w:color="auto"/>
            <w:left w:val="none" w:sz="0" w:space="0" w:color="auto"/>
            <w:bottom w:val="none" w:sz="0" w:space="0" w:color="auto"/>
            <w:right w:val="none" w:sz="0" w:space="0" w:color="auto"/>
          </w:divBdr>
        </w:div>
        <w:div w:id="1189293668">
          <w:marLeft w:val="1397"/>
          <w:marRight w:val="0"/>
          <w:marTop w:val="0"/>
          <w:marBottom w:val="0"/>
          <w:divBdr>
            <w:top w:val="none" w:sz="0" w:space="0" w:color="auto"/>
            <w:left w:val="none" w:sz="0" w:space="0" w:color="auto"/>
            <w:bottom w:val="none" w:sz="0" w:space="0" w:color="auto"/>
            <w:right w:val="none" w:sz="0" w:space="0" w:color="auto"/>
          </w:divBdr>
        </w:div>
        <w:div w:id="1727487630">
          <w:marLeft w:val="1397"/>
          <w:marRight w:val="0"/>
          <w:marTop w:val="0"/>
          <w:marBottom w:val="0"/>
          <w:divBdr>
            <w:top w:val="none" w:sz="0" w:space="0" w:color="auto"/>
            <w:left w:val="none" w:sz="0" w:space="0" w:color="auto"/>
            <w:bottom w:val="none" w:sz="0" w:space="0" w:color="auto"/>
            <w:right w:val="none" w:sz="0" w:space="0" w:color="auto"/>
          </w:divBdr>
        </w:div>
      </w:divsChild>
    </w:div>
    <w:div w:id="1002005114">
      <w:bodyDiv w:val="1"/>
      <w:marLeft w:val="0"/>
      <w:marRight w:val="0"/>
      <w:marTop w:val="0"/>
      <w:marBottom w:val="0"/>
      <w:divBdr>
        <w:top w:val="none" w:sz="0" w:space="0" w:color="auto"/>
        <w:left w:val="none" w:sz="0" w:space="0" w:color="auto"/>
        <w:bottom w:val="none" w:sz="0" w:space="0" w:color="auto"/>
        <w:right w:val="none" w:sz="0" w:space="0" w:color="auto"/>
      </w:divBdr>
    </w:div>
    <w:div w:id="1053962528">
      <w:bodyDiv w:val="1"/>
      <w:marLeft w:val="0"/>
      <w:marRight w:val="0"/>
      <w:marTop w:val="0"/>
      <w:marBottom w:val="0"/>
      <w:divBdr>
        <w:top w:val="none" w:sz="0" w:space="0" w:color="auto"/>
        <w:left w:val="none" w:sz="0" w:space="0" w:color="auto"/>
        <w:bottom w:val="none" w:sz="0" w:space="0" w:color="auto"/>
        <w:right w:val="none" w:sz="0" w:space="0" w:color="auto"/>
      </w:divBdr>
    </w:div>
    <w:div w:id="1071580502">
      <w:bodyDiv w:val="1"/>
      <w:marLeft w:val="0"/>
      <w:marRight w:val="0"/>
      <w:marTop w:val="0"/>
      <w:marBottom w:val="0"/>
      <w:divBdr>
        <w:top w:val="none" w:sz="0" w:space="0" w:color="auto"/>
        <w:left w:val="none" w:sz="0" w:space="0" w:color="auto"/>
        <w:bottom w:val="none" w:sz="0" w:space="0" w:color="auto"/>
        <w:right w:val="none" w:sz="0" w:space="0" w:color="auto"/>
      </w:divBdr>
    </w:div>
    <w:div w:id="1085030953">
      <w:bodyDiv w:val="1"/>
      <w:marLeft w:val="0"/>
      <w:marRight w:val="0"/>
      <w:marTop w:val="0"/>
      <w:marBottom w:val="0"/>
      <w:divBdr>
        <w:top w:val="none" w:sz="0" w:space="0" w:color="auto"/>
        <w:left w:val="none" w:sz="0" w:space="0" w:color="auto"/>
        <w:bottom w:val="none" w:sz="0" w:space="0" w:color="auto"/>
        <w:right w:val="none" w:sz="0" w:space="0" w:color="auto"/>
      </w:divBdr>
      <w:divsChild>
        <w:div w:id="551356134">
          <w:marLeft w:val="547"/>
          <w:marRight w:val="0"/>
          <w:marTop w:val="0"/>
          <w:marBottom w:val="0"/>
          <w:divBdr>
            <w:top w:val="none" w:sz="0" w:space="0" w:color="auto"/>
            <w:left w:val="none" w:sz="0" w:space="0" w:color="auto"/>
            <w:bottom w:val="none" w:sz="0" w:space="0" w:color="auto"/>
            <w:right w:val="none" w:sz="0" w:space="0" w:color="auto"/>
          </w:divBdr>
        </w:div>
      </w:divsChild>
    </w:div>
    <w:div w:id="1098057637">
      <w:bodyDiv w:val="1"/>
      <w:marLeft w:val="0"/>
      <w:marRight w:val="0"/>
      <w:marTop w:val="0"/>
      <w:marBottom w:val="0"/>
      <w:divBdr>
        <w:top w:val="none" w:sz="0" w:space="0" w:color="auto"/>
        <w:left w:val="none" w:sz="0" w:space="0" w:color="auto"/>
        <w:bottom w:val="none" w:sz="0" w:space="0" w:color="auto"/>
        <w:right w:val="none" w:sz="0" w:space="0" w:color="auto"/>
      </w:divBdr>
    </w:div>
    <w:div w:id="1115253663">
      <w:bodyDiv w:val="1"/>
      <w:marLeft w:val="0"/>
      <w:marRight w:val="0"/>
      <w:marTop w:val="0"/>
      <w:marBottom w:val="0"/>
      <w:divBdr>
        <w:top w:val="none" w:sz="0" w:space="0" w:color="auto"/>
        <w:left w:val="none" w:sz="0" w:space="0" w:color="auto"/>
        <w:bottom w:val="none" w:sz="0" w:space="0" w:color="auto"/>
        <w:right w:val="none" w:sz="0" w:space="0" w:color="auto"/>
      </w:divBdr>
      <w:divsChild>
        <w:div w:id="232354098">
          <w:marLeft w:val="547"/>
          <w:marRight w:val="0"/>
          <w:marTop w:val="0"/>
          <w:marBottom w:val="0"/>
          <w:divBdr>
            <w:top w:val="none" w:sz="0" w:space="0" w:color="auto"/>
            <w:left w:val="none" w:sz="0" w:space="0" w:color="auto"/>
            <w:bottom w:val="none" w:sz="0" w:space="0" w:color="auto"/>
            <w:right w:val="none" w:sz="0" w:space="0" w:color="auto"/>
          </w:divBdr>
        </w:div>
      </w:divsChild>
    </w:div>
    <w:div w:id="1119950818">
      <w:bodyDiv w:val="1"/>
      <w:marLeft w:val="0"/>
      <w:marRight w:val="0"/>
      <w:marTop w:val="0"/>
      <w:marBottom w:val="0"/>
      <w:divBdr>
        <w:top w:val="none" w:sz="0" w:space="0" w:color="auto"/>
        <w:left w:val="none" w:sz="0" w:space="0" w:color="auto"/>
        <w:bottom w:val="none" w:sz="0" w:space="0" w:color="auto"/>
        <w:right w:val="none" w:sz="0" w:space="0" w:color="auto"/>
      </w:divBdr>
    </w:div>
    <w:div w:id="1146319830">
      <w:bodyDiv w:val="1"/>
      <w:marLeft w:val="0"/>
      <w:marRight w:val="0"/>
      <w:marTop w:val="0"/>
      <w:marBottom w:val="0"/>
      <w:divBdr>
        <w:top w:val="none" w:sz="0" w:space="0" w:color="auto"/>
        <w:left w:val="none" w:sz="0" w:space="0" w:color="auto"/>
        <w:bottom w:val="none" w:sz="0" w:space="0" w:color="auto"/>
        <w:right w:val="none" w:sz="0" w:space="0" w:color="auto"/>
      </w:divBdr>
    </w:div>
    <w:div w:id="1155949018">
      <w:bodyDiv w:val="1"/>
      <w:marLeft w:val="0"/>
      <w:marRight w:val="0"/>
      <w:marTop w:val="0"/>
      <w:marBottom w:val="0"/>
      <w:divBdr>
        <w:top w:val="none" w:sz="0" w:space="0" w:color="auto"/>
        <w:left w:val="none" w:sz="0" w:space="0" w:color="auto"/>
        <w:bottom w:val="none" w:sz="0" w:space="0" w:color="auto"/>
        <w:right w:val="none" w:sz="0" w:space="0" w:color="auto"/>
      </w:divBdr>
      <w:divsChild>
        <w:div w:id="1456679073">
          <w:marLeft w:val="547"/>
          <w:marRight w:val="0"/>
          <w:marTop w:val="0"/>
          <w:marBottom w:val="0"/>
          <w:divBdr>
            <w:top w:val="none" w:sz="0" w:space="0" w:color="auto"/>
            <w:left w:val="none" w:sz="0" w:space="0" w:color="auto"/>
            <w:bottom w:val="none" w:sz="0" w:space="0" w:color="auto"/>
            <w:right w:val="none" w:sz="0" w:space="0" w:color="auto"/>
          </w:divBdr>
        </w:div>
      </w:divsChild>
    </w:div>
    <w:div w:id="1170483680">
      <w:bodyDiv w:val="1"/>
      <w:marLeft w:val="0"/>
      <w:marRight w:val="0"/>
      <w:marTop w:val="0"/>
      <w:marBottom w:val="0"/>
      <w:divBdr>
        <w:top w:val="none" w:sz="0" w:space="0" w:color="auto"/>
        <w:left w:val="none" w:sz="0" w:space="0" w:color="auto"/>
        <w:bottom w:val="none" w:sz="0" w:space="0" w:color="auto"/>
        <w:right w:val="none" w:sz="0" w:space="0" w:color="auto"/>
      </w:divBdr>
    </w:div>
    <w:div w:id="1177234778">
      <w:bodyDiv w:val="1"/>
      <w:marLeft w:val="0"/>
      <w:marRight w:val="0"/>
      <w:marTop w:val="0"/>
      <w:marBottom w:val="0"/>
      <w:divBdr>
        <w:top w:val="none" w:sz="0" w:space="0" w:color="auto"/>
        <w:left w:val="none" w:sz="0" w:space="0" w:color="auto"/>
        <w:bottom w:val="none" w:sz="0" w:space="0" w:color="auto"/>
        <w:right w:val="none" w:sz="0" w:space="0" w:color="auto"/>
      </w:divBdr>
    </w:div>
    <w:div w:id="1203635071">
      <w:bodyDiv w:val="1"/>
      <w:marLeft w:val="0"/>
      <w:marRight w:val="0"/>
      <w:marTop w:val="0"/>
      <w:marBottom w:val="0"/>
      <w:divBdr>
        <w:top w:val="none" w:sz="0" w:space="0" w:color="auto"/>
        <w:left w:val="none" w:sz="0" w:space="0" w:color="auto"/>
        <w:bottom w:val="none" w:sz="0" w:space="0" w:color="auto"/>
        <w:right w:val="none" w:sz="0" w:space="0" w:color="auto"/>
      </w:divBdr>
    </w:div>
    <w:div w:id="1223249824">
      <w:bodyDiv w:val="1"/>
      <w:marLeft w:val="0"/>
      <w:marRight w:val="0"/>
      <w:marTop w:val="0"/>
      <w:marBottom w:val="0"/>
      <w:divBdr>
        <w:top w:val="none" w:sz="0" w:space="0" w:color="auto"/>
        <w:left w:val="none" w:sz="0" w:space="0" w:color="auto"/>
        <w:bottom w:val="none" w:sz="0" w:space="0" w:color="auto"/>
        <w:right w:val="none" w:sz="0" w:space="0" w:color="auto"/>
      </w:divBdr>
    </w:div>
    <w:div w:id="1228342645">
      <w:bodyDiv w:val="1"/>
      <w:marLeft w:val="0"/>
      <w:marRight w:val="0"/>
      <w:marTop w:val="0"/>
      <w:marBottom w:val="0"/>
      <w:divBdr>
        <w:top w:val="none" w:sz="0" w:space="0" w:color="auto"/>
        <w:left w:val="none" w:sz="0" w:space="0" w:color="auto"/>
        <w:bottom w:val="none" w:sz="0" w:space="0" w:color="auto"/>
        <w:right w:val="none" w:sz="0" w:space="0" w:color="auto"/>
      </w:divBdr>
    </w:div>
    <w:div w:id="1236553246">
      <w:bodyDiv w:val="1"/>
      <w:marLeft w:val="0"/>
      <w:marRight w:val="0"/>
      <w:marTop w:val="0"/>
      <w:marBottom w:val="0"/>
      <w:divBdr>
        <w:top w:val="none" w:sz="0" w:space="0" w:color="auto"/>
        <w:left w:val="none" w:sz="0" w:space="0" w:color="auto"/>
        <w:bottom w:val="none" w:sz="0" w:space="0" w:color="auto"/>
        <w:right w:val="none" w:sz="0" w:space="0" w:color="auto"/>
      </w:divBdr>
      <w:divsChild>
        <w:div w:id="1675644892">
          <w:marLeft w:val="547"/>
          <w:marRight w:val="0"/>
          <w:marTop w:val="0"/>
          <w:marBottom w:val="0"/>
          <w:divBdr>
            <w:top w:val="none" w:sz="0" w:space="0" w:color="auto"/>
            <w:left w:val="none" w:sz="0" w:space="0" w:color="auto"/>
            <w:bottom w:val="none" w:sz="0" w:space="0" w:color="auto"/>
            <w:right w:val="none" w:sz="0" w:space="0" w:color="auto"/>
          </w:divBdr>
        </w:div>
      </w:divsChild>
    </w:div>
    <w:div w:id="1256017157">
      <w:bodyDiv w:val="1"/>
      <w:marLeft w:val="0"/>
      <w:marRight w:val="0"/>
      <w:marTop w:val="0"/>
      <w:marBottom w:val="0"/>
      <w:divBdr>
        <w:top w:val="none" w:sz="0" w:space="0" w:color="auto"/>
        <w:left w:val="none" w:sz="0" w:space="0" w:color="auto"/>
        <w:bottom w:val="none" w:sz="0" w:space="0" w:color="auto"/>
        <w:right w:val="none" w:sz="0" w:space="0" w:color="auto"/>
      </w:divBdr>
      <w:divsChild>
        <w:div w:id="1793472561">
          <w:marLeft w:val="547"/>
          <w:marRight w:val="0"/>
          <w:marTop w:val="0"/>
          <w:marBottom w:val="0"/>
          <w:divBdr>
            <w:top w:val="none" w:sz="0" w:space="0" w:color="auto"/>
            <w:left w:val="none" w:sz="0" w:space="0" w:color="auto"/>
            <w:bottom w:val="none" w:sz="0" w:space="0" w:color="auto"/>
            <w:right w:val="none" w:sz="0" w:space="0" w:color="auto"/>
          </w:divBdr>
        </w:div>
      </w:divsChild>
    </w:div>
    <w:div w:id="1319459604">
      <w:bodyDiv w:val="1"/>
      <w:marLeft w:val="0"/>
      <w:marRight w:val="0"/>
      <w:marTop w:val="0"/>
      <w:marBottom w:val="0"/>
      <w:divBdr>
        <w:top w:val="none" w:sz="0" w:space="0" w:color="auto"/>
        <w:left w:val="none" w:sz="0" w:space="0" w:color="auto"/>
        <w:bottom w:val="none" w:sz="0" w:space="0" w:color="auto"/>
        <w:right w:val="none" w:sz="0" w:space="0" w:color="auto"/>
      </w:divBdr>
    </w:div>
    <w:div w:id="1351225016">
      <w:bodyDiv w:val="1"/>
      <w:marLeft w:val="0"/>
      <w:marRight w:val="0"/>
      <w:marTop w:val="0"/>
      <w:marBottom w:val="0"/>
      <w:divBdr>
        <w:top w:val="none" w:sz="0" w:space="0" w:color="auto"/>
        <w:left w:val="none" w:sz="0" w:space="0" w:color="auto"/>
        <w:bottom w:val="none" w:sz="0" w:space="0" w:color="auto"/>
        <w:right w:val="none" w:sz="0" w:space="0" w:color="auto"/>
      </w:divBdr>
    </w:div>
    <w:div w:id="1376084629">
      <w:bodyDiv w:val="1"/>
      <w:marLeft w:val="0"/>
      <w:marRight w:val="0"/>
      <w:marTop w:val="0"/>
      <w:marBottom w:val="0"/>
      <w:divBdr>
        <w:top w:val="none" w:sz="0" w:space="0" w:color="auto"/>
        <w:left w:val="none" w:sz="0" w:space="0" w:color="auto"/>
        <w:bottom w:val="none" w:sz="0" w:space="0" w:color="auto"/>
        <w:right w:val="none" w:sz="0" w:space="0" w:color="auto"/>
      </w:divBdr>
    </w:div>
    <w:div w:id="1412966539">
      <w:bodyDiv w:val="1"/>
      <w:marLeft w:val="0"/>
      <w:marRight w:val="0"/>
      <w:marTop w:val="0"/>
      <w:marBottom w:val="0"/>
      <w:divBdr>
        <w:top w:val="none" w:sz="0" w:space="0" w:color="auto"/>
        <w:left w:val="none" w:sz="0" w:space="0" w:color="auto"/>
        <w:bottom w:val="none" w:sz="0" w:space="0" w:color="auto"/>
        <w:right w:val="none" w:sz="0" w:space="0" w:color="auto"/>
      </w:divBdr>
    </w:div>
    <w:div w:id="1462380950">
      <w:bodyDiv w:val="1"/>
      <w:marLeft w:val="0"/>
      <w:marRight w:val="0"/>
      <w:marTop w:val="0"/>
      <w:marBottom w:val="0"/>
      <w:divBdr>
        <w:top w:val="none" w:sz="0" w:space="0" w:color="auto"/>
        <w:left w:val="none" w:sz="0" w:space="0" w:color="auto"/>
        <w:bottom w:val="none" w:sz="0" w:space="0" w:color="auto"/>
        <w:right w:val="none" w:sz="0" w:space="0" w:color="auto"/>
      </w:divBdr>
      <w:divsChild>
        <w:div w:id="1576087324">
          <w:marLeft w:val="1397"/>
          <w:marRight w:val="0"/>
          <w:marTop w:val="0"/>
          <w:marBottom w:val="0"/>
          <w:divBdr>
            <w:top w:val="none" w:sz="0" w:space="0" w:color="auto"/>
            <w:left w:val="none" w:sz="0" w:space="0" w:color="auto"/>
            <w:bottom w:val="none" w:sz="0" w:space="0" w:color="auto"/>
            <w:right w:val="none" w:sz="0" w:space="0" w:color="auto"/>
          </w:divBdr>
        </w:div>
      </w:divsChild>
    </w:div>
    <w:div w:id="1464274546">
      <w:bodyDiv w:val="1"/>
      <w:marLeft w:val="0"/>
      <w:marRight w:val="0"/>
      <w:marTop w:val="0"/>
      <w:marBottom w:val="0"/>
      <w:divBdr>
        <w:top w:val="none" w:sz="0" w:space="0" w:color="auto"/>
        <w:left w:val="none" w:sz="0" w:space="0" w:color="auto"/>
        <w:bottom w:val="none" w:sz="0" w:space="0" w:color="auto"/>
        <w:right w:val="none" w:sz="0" w:space="0" w:color="auto"/>
      </w:divBdr>
    </w:div>
    <w:div w:id="1472943447">
      <w:bodyDiv w:val="1"/>
      <w:marLeft w:val="0"/>
      <w:marRight w:val="0"/>
      <w:marTop w:val="0"/>
      <w:marBottom w:val="0"/>
      <w:divBdr>
        <w:top w:val="none" w:sz="0" w:space="0" w:color="auto"/>
        <w:left w:val="none" w:sz="0" w:space="0" w:color="auto"/>
        <w:bottom w:val="none" w:sz="0" w:space="0" w:color="auto"/>
        <w:right w:val="none" w:sz="0" w:space="0" w:color="auto"/>
      </w:divBdr>
    </w:div>
    <w:div w:id="1480264411">
      <w:bodyDiv w:val="1"/>
      <w:marLeft w:val="0"/>
      <w:marRight w:val="0"/>
      <w:marTop w:val="0"/>
      <w:marBottom w:val="0"/>
      <w:divBdr>
        <w:top w:val="none" w:sz="0" w:space="0" w:color="auto"/>
        <w:left w:val="none" w:sz="0" w:space="0" w:color="auto"/>
        <w:bottom w:val="none" w:sz="0" w:space="0" w:color="auto"/>
        <w:right w:val="none" w:sz="0" w:space="0" w:color="auto"/>
      </w:divBdr>
    </w:div>
    <w:div w:id="1484664741">
      <w:bodyDiv w:val="1"/>
      <w:marLeft w:val="0"/>
      <w:marRight w:val="0"/>
      <w:marTop w:val="0"/>
      <w:marBottom w:val="0"/>
      <w:divBdr>
        <w:top w:val="none" w:sz="0" w:space="0" w:color="auto"/>
        <w:left w:val="none" w:sz="0" w:space="0" w:color="auto"/>
        <w:bottom w:val="none" w:sz="0" w:space="0" w:color="auto"/>
        <w:right w:val="none" w:sz="0" w:space="0" w:color="auto"/>
      </w:divBdr>
    </w:div>
    <w:div w:id="1495681382">
      <w:bodyDiv w:val="1"/>
      <w:marLeft w:val="0"/>
      <w:marRight w:val="0"/>
      <w:marTop w:val="0"/>
      <w:marBottom w:val="0"/>
      <w:divBdr>
        <w:top w:val="none" w:sz="0" w:space="0" w:color="auto"/>
        <w:left w:val="none" w:sz="0" w:space="0" w:color="auto"/>
        <w:bottom w:val="none" w:sz="0" w:space="0" w:color="auto"/>
        <w:right w:val="none" w:sz="0" w:space="0" w:color="auto"/>
      </w:divBdr>
    </w:div>
    <w:div w:id="1502699130">
      <w:bodyDiv w:val="1"/>
      <w:marLeft w:val="0"/>
      <w:marRight w:val="0"/>
      <w:marTop w:val="0"/>
      <w:marBottom w:val="0"/>
      <w:divBdr>
        <w:top w:val="none" w:sz="0" w:space="0" w:color="auto"/>
        <w:left w:val="none" w:sz="0" w:space="0" w:color="auto"/>
        <w:bottom w:val="none" w:sz="0" w:space="0" w:color="auto"/>
        <w:right w:val="none" w:sz="0" w:space="0" w:color="auto"/>
      </w:divBdr>
    </w:div>
    <w:div w:id="1510294160">
      <w:bodyDiv w:val="1"/>
      <w:marLeft w:val="0"/>
      <w:marRight w:val="0"/>
      <w:marTop w:val="0"/>
      <w:marBottom w:val="0"/>
      <w:divBdr>
        <w:top w:val="none" w:sz="0" w:space="0" w:color="auto"/>
        <w:left w:val="none" w:sz="0" w:space="0" w:color="auto"/>
        <w:bottom w:val="none" w:sz="0" w:space="0" w:color="auto"/>
        <w:right w:val="none" w:sz="0" w:space="0" w:color="auto"/>
      </w:divBdr>
    </w:div>
    <w:div w:id="1526938025">
      <w:bodyDiv w:val="1"/>
      <w:marLeft w:val="0"/>
      <w:marRight w:val="0"/>
      <w:marTop w:val="0"/>
      <w:marBottom w:val="0"/>
      <w:divBdr>
        <w:top w:val="none" w:sz="0" w:space="0" w:color="auto"/>
        <w:left w:val="none" w:sz="0" w:space="0" w:color="auto"/>
        <w:bottom w:val="none" w:sz="0" w:space="0" w:color="auto"/>
        <w:right w:val="none" w:sz="0" w:space="0" w:color="auto"/>
      </w:divBdr>
      <w:divsChild>
        <w:div w:id="646477840">
          <w:marLeft w:val="360"/>
          <w:marRight w:val="0"/>
          <w:marTop w:val="200"/>
          <w:marBottom w:val="0"/>
          <w:divBdr>
            <w:top w:val="none" w:sz="0" w:space="0" w:color="auto"/>
            <w:left w:val="none" w:sz="0" w:space="0" w:color="auto"/>
            <w:bottom w:val="none" w:sz="0" w:space="0" w:color="auto"/>
            <w:right w:val="none" w:sz="0" w:space="0" w:color="auto"/>
          </w:divBdr>
        </w:div>
        <w:div w:id="1562591666">
          <w:marLeft w:val="360"/>
          <w:marRight w:val="0"/>
          <w:marTop w:val="200"/>
          <w:marBottom w:val="0"/>
          <w:divBdr>
            <w:top w:val="none" w:sz="0" w:space="0" w:color="auto"/>
            <w:left w:val="none" w:sz="0" w:space="0" w:color="auto"/>
            <w:bottom w:val="none" w:sz="0" w:space="0" w:color="auto"/>
            <w:right w:val="none" w:sz="0" w:space="0" w:color="auto"/>
          </w:divBdr>
        </w:div>
      </w:divsChild>
    </w:div>
    <w:div w:id="1528711955">
      <w:bodyDiv w:val="1"/>
      <w:marLeft w:val="0"/>
      <w:marRight w:val="0"/>
      <w:marTop w:val="0"/>
      <w:marBottom w:val="0"/>
      <w:divBdr>
        <w:top w:val="none" w:sz="0" w:space="0" w:color="auto"/>
        <w:left w:val="none" w:sz="0" w:space="0" w:color="auto"/>
        <w:bottom w:val="none" w:sz="0" w:space="0" w:color="auto"/>
        <w:right w:val="none" w:sz="0" w:space="0" w:color="auto"/>
      </w:divBdr>
    </w:div>
    <w:div w:id="1550726546">
      <w:bodyDiv w:val="1"/>
      <w:marLeft w:val="0"/>
      <w:marRight w:val="0"/>
      <w:marTop w:val="0"/>
      <w:marBottom w:val="0"/>
      <w:divBdr>
        <w:top w:val="none" w:sz="0" w:space="0" w:color="auto"/>
        <w:left w:val="none" w:sz="0" w:space="0" w:color="auto"/>
        <w:bottom w:val="none" w:sz="0" w:space="0" w:color="auto"/>
        <w:right w:val="none" w:sz="0" w:space="0" w:color="auto"/>
      </w:divBdr>
      <w:divsChild>
        <w:div w:id="561983464">
          <w:marLeft w:val="1397"/>
          <w:marRight w:val="0"/>
          <w:marTop w:val="0"/>
          <w:marBottom w:val="0"/>
          <w:divBdr>
            <w:top w:val="none" w:sz="0" w:space="0" w:color="auto"/>
            <w:left w:val="none" w:sz="0" w:space="0" w:color="auto"/>
            <w:bottom w:val="none" w:sz="0" w:space="0" w:color="auto"/>
            <w:right w:val="none" w:sz="0" w:space="0" w:color="auto"/>
          </w:divBdr>
        </w:div>
      </w:divsChild>
    </w:div>
    <w:div w:id="1570846061">
      <w:bodyDiv w:val="1"/>
      <w:marLeft w:val="0"/>
      <w:marRight w:val="0"/>
      <w:marTop w:val="0"/>
      <w:marBottom w:val="0"/>
      <w:divBdr>
        <w:top w:val="none" w:sz="0" w:space="0" w:color="auto"/>
        <w:left w:val="none" w:sz="0" w:space="0" w:color="auto"/>
        <w:bottom w:val="none" w:sz="0" w:space="0" w:color="auto"/>
        <w:right w:val="none" w:sz="0" w:space="0" w:color="auto"/>
      </w:divBdr>
      <w:divsChild>
        <w:div w:id="1663436576">
          <w:marLeft w:val="1397"/>
          <w:marRight w:val="0"/>
          <w:marTop w:val="0"/>
          <w:marBottom w:val="0"/>
          <w:divBdr>
            <w:top w:val="none" w:sz="0" w:space="0" w:color="auto"/>
            <w:left w:val="none" w:sz="0" w:space="0" w:color="auto"/>
            <w:bottom w:val="none" w:sz="0" w:space="0" w:color="auto"/>
            <w:right w:val="none" w:sz="0" w:space="0" w:color="auto"/>
          </w:divBdr>
        </w:div>
      </w:divsChild>
    </w:div>
    <w:div w:id="1594630850">
      <w:bodyDiv w:val="1"/>
      <w:marLeft w:val="0"/>
      <w:marRight w:val="0"/>
      <w:marTop w:val="0"/>
      <w:marBottom w:val="0"/>
      <w:divBdr>
        <w:top w:val="none" w:sz="0" w:space="0" w:color="auto"/>
        <w:left w:val="none" w:sz="0" w:space="0" w:color="auto"/>
        <w:bottom w:val="none" w:sz="0" w:space="0" w:color="auto"/>
        <w:right w:val="none" w:sz="0" w:space="0" w:color="auto"/>
      </w:divBdr>
      <w:divsChild>
        <w:div w:id="148249451">
          <w:marLeft w:val="1397"/>
          <w:marRight w:val="0"/>
          <w:marTop w:val="0"/>
          <w:marBottom w:val="0"/>
          <w:divBdr>
            <w:top w:val="none" w:sz="0" w:space="0" w:color="auto"/>
            <w:left w:val="none" w:sz="0" w:space="0" w:color="auto"/>
            <w:bottom w:val="none" w:sz="0" w:space="0" w:color="auto"/>
            <w:right w:val="none" w:sz="0" w:space="0" w:color="auto"/>
          </w:divBdr>
        </w:div>
      </w:divsChild>
    </w:div>
    <w:div w:id="1639920866">
      <w:bodyDiv w:val="1"/>
      <w:marLeft w:val="0"/>
      <w:marRight w:val="0"/>
      <w:marTop w:val="0"/>
      <w:marBottom w:val="0"/>
      <w:divBdr>
        <w:top w:val="none" w:sz="0" w:space="0" w:color="auto"/>
        <w:left w:val="none" w:sz="0" w:space="0" w:color="auto"/>
        <w:bottom w:val="none" w:sz="0" w:space="0" w:color="auto"/>
        <w:right w:val="none" w:sz="0" w:space="0" w:color="auto"/>
      </w:divBdr>
    </w:div>
    <w:div w:id="1649088113">
      <w:bodyDiv w:val="1"/>
      <w:marLeft w:val="0"/>
      <w:marRight w:val="0"/>
      <w:marTop w:val="0"/>
      <w:marBottom w:val="0"/>
      <w:divBdr>
        <w:top w:val="none" w:sz="0" w:space="0" w:color="auto"/>
        <w:left w:val="none" w:sz="0" w:space="0" w:color="auto"/>
        <w:bottom w:val="none" w:sz="0" w:space="0" w:color="auto"/>
        <w:right w:val="none" w:sz="0" w:space="0" w:color="auto"/>
      </w:divBdr>
    </w:div>
    <w:div w:id="1685741873">
      <w:bodyDiv w:val="1"/>
      <w:marLeft w:val="0"/>
      <w:marRight w:val="0"/>
      <w:marTop w:val="0"/>
      <w:marBottom w:val="0"/>
      <w:divBdr>
        <w:top w:val="none" w:sz="0" w:space="0" w:color="auto"/>
        <w:left w:val="none" w:sz="0" w:space="0" w:color="auto"/>
        <w:bottom w:val="none" w:sz="0" w:space="0" w:color="auto"/>
        <w:right w:val="none" w:sz="0" w:space="0" w:color="auto"/>
      </w:divBdr>
    </w:div>
    <w:div w:id="1686860185">
      <w:bodyDiv w:val="1"/>
      <w:marLeft w:val="0"/>
      <w:marRight w:val="0"/>
      <w:marTop w:val="0"/>
      <w:marBottom w:val="0"/>
      <w:divBdr>
        <w:top w:val="none" w:sz="0" w:space="0" w:color="auto"/>
        <w:left w:val="none" w:sz="0" w:space="0" w:color="auto"/>
        <w:bottom w:val="none" w:sz="0" w:space="0" w:color="auto"/>
        <w:right w:val="none" w:sz="0" w:space="0" w:color="auto"/>
      </w:divBdr>
    </w:div>
    <w:div w:id="1726638824">
      <w:bodyDiv w:val="1"/>
      <w:marLeft w:val="0"/>
      <w:marRight w:val="0"/>
      <w:marTop w:val="0"/>
      <w:marBottom w:val="0"/>
      <w:divBdr>
        <w:top w:val="none" w:sz="0" w:space="0" w:color="auto"/>
        <w:left w:val="none" w:sz="0" w:space="0" w:color="auto"/>
        <w:bottom w:val="none" w:sz="0" w:space="0" w:color="auto"/>
        <w:right w:val="none" w:sz="0" w:space="0" w:color="auto"/>
      </w:divBdr>
    </w:div>
    <w:div w:id="1749765745">
      <w:bodyDiv w:val="1"/>
      <w:marLeft w:val="0"/>
      <w:marRight w:val="0"/>
      <w:marTop w:val="0"/>
      <w:marBottom w:val="0"/>
      <w:divBdr>
        <w:top w:val="none" w:sz="0" w:space="0" w:color="auto"/>
        <w:left w:val="none" w:sz="0" w:space="0" w:color="auto"/>
        <w:bottom w:val="none" w:sz="0" w:space="0" w:color="auto"/>
        <w:right w:val="none" w:sz="0" w:space="0" w:color="auto"/>
      </w:divBdr>
    </w:div>
    <w:div w:id="1801872965">
      <w:bodyDiv w:val="1"/>
      <w:marLeft w:val="0"/>
      <w:marRight w:val="0"/>
      <w:marTop w:val="0"/>
      <w:marBottom w:val="0"/>
      <w:divBdr>
        <w:top w:val="none" w:sz="0" w:space="0" w:color="auto"/>
        <w:left w:val="none" w:sz="0" w:space="0" w:color="auto"/>
        <w:bottom w:val="none" w:sz="0" w:space="0" w:color="auto"/>
        <w:right w:val="none" w:sz="0" w:space="0" w:color="auto"/>
      </w:divBdr>
      <w:divsChild>
        <w:div w:id="1170605456">
          <w:marLeft w:val="1397"/>
          <w:marRight w:val="0"/>
          <w:marTop w:val="0"/>
          <w:marBottom w:val="0"/>
          <w:divBdr>
            <w:top w:val="none" w:sz="0" w:space="0" w:color="auto"/>
            <w:left w:val="none" w:sz="0" w:space="0" w:color="auto"/>
            <w:bottom w:val="none" w:sz="0" w:space="0" w:color="auto"/>
            <w:right w:val="none" w:sz="0" w:space="0" w:color="auto"/>
          </w:divBdr>
        </w:div>
      </w:divsChild>
    </w:div>
    <w:div w:id="1809273924">
      <w:bodyDiv w:val="1"/>
      <w:marLeft w:val="0"/>
      <w:marRight w:val="0"/>
      <w:marTop w:val="0"/>
      <w:marBottom w:val="0"/>
      <w:divBdr>
        <w:top w:val="none" w:sz="0" w:space="0" w:color="auto"/>
        <w:left w:val="none" w:sz="0" w:space="0" w:color="auto"/>
        <w:bottom w:val="none" w:sz="0" w:space="0" w:color="auto"/>
        <w:right w:val="none" w:sz="0" w:space="0" w:color="auto"/>
      </w:divBdr>
      <w:divsChild>
        <w:div w:id="313802022">
          <w:marLeft w:val="1397"/>
          <w:marRight w:val="0"/>
          <w:marTop w:val="0"/>
          <w:marBottom w:val="0"/>
          <w:divBdr>
            <w:top w:val="none" w:sz="0" w:space="0" w:color="auto"/>
            <w:left w:val="none" w:sz="0" w:space="0" w:color="auto"/>
            <w:bottom w:val="none" w:sz="0" w:space="0" w:color="auto"/>
            <w:right w:val="none" w:sz="0" w:space="0" w:color="auto"/>
          </w:divBdr>
        </w:div>
      </w:divsChild>
    </w:div>
    <w:div w:id="1855340842">
      <w:bodyDiv w:val="1"/>
      <w:marLeft w:val="0"/>
      <w:marRight w:val="0"/>
      <w:marTop w:val="0"/>
      <w:marBottom w:val="0"/>
      <w:divBdr>
        <w:top w:val="none" w:sz="0" w:space="0" w:color="auto"/>
        <w:left w:val="none" w:sz="0" w:space="0" w:color="auto"/>
        <w:bottom w:val="none" w:sz="0" w:space="0" w:color="auto"/>
        <w:right w:val="none" w:sz="0" w:space="0" w:color="auto"/>
      </w:divBdr>
      <w:divsChild>
        <w:div w:id="1440681701">
          <w:marLeft w:val="547"/>
          <w:marRight w:val="0"/>
          <w:marTop w:val="0"/>
          <w:marBottom w:val="0"/>
          <w:divBdr>
            <w:top w:val="none" w:sz="0" w:space="0" w:color="auto"/>
            <w:left w:val="none" w:sz="0" w:space="0" w:color="auto"/>
            <w:bottom w:val="none" w:sz="0" w:space="0" w:color="auto"/>
            <w:right w:val="none" w:sz="0" w:space="0" w:color="auto"/>
          </w:divBdr>
        </w:div>
      </w:divsChild>
    </w:div>
    <w:div w:id="1863013965">
      <w:bodyDiv w:val="1"/>
      <w:marLeft w:val="0"/>
      <w:marRight w:val="0"/>
      <w:marTop w:val="0"/>
      <w:marBottom w:val="0"/>
      <w:divBdr>
        <w:top w:val="none" w:sz="0" w:space="0" w:color="auto"/>
        <w:left w:val="none" w:sz="0" w:space="0" w:color="auto"/>
        <w:bottom w:val="none" w:sz="0" w:space="0" w:color="auto"/>
        <w:right w:val="none" w:sz="0" w:space="0" w:color="auto"/>
      </w:divBdr>
    </w:div>
    <w:div w:id="1910799053">
      <w:bodyDiv w:val="1"/>
      <w:marLeft w:val="0"/>
      <w:marRight w:val="0"/>
      <w:marTop w:val="0"/>
      <w:marBottom w:val="0"/>
      <w:divBdr>
        <w:top w:val="none" w:sz="0" w:space="0" w:color="auto"/>
        <w:left w:val="none" w:sz="0" w:space="0" w:color="auto"/>
        <w:bottom w:val="none" w:sz="0" w:space="0" w:color="auto"/>
        <w:right w:val="none" w:sz="0" w:space="0" w:color="auto"/>
      </w:divBdr>
    </w:div>
    <w:div w:id="1941449044">
      <w:bodyDiv w:val="1"/>
      <w:marLeft w:val="0"/>
      <w:marRight w:val="0"/>
      <w:marTop w:val="0"/>
      <w:marBottom w:val="0"/>
      <w:divBdr>
        <w:top w:val="none" w:sz="0" w:space="0" w:color="auto"/>
        <w:left w:val="none" w:sz="0" w:space="0" w:color="auto"/>
        <w:bottom w:val="none" w:sz="0" w:space="0" w:color="auto"/>
        <w:right w:val="none" w:sz="0" w:space="0" w:color="auto"/>
      </w:divBdr>
    </w:div>
    <w:div w:id="1943802098">
      <w:bodyDiv w:val="1"/>
      <w:marLeft w:val="0"/>
      <w:marRight w:val="0"/>
      <w:marTop w:val="0"/>
      <w:marBottom w:val="0"/>
      <w:divBdr>
        <w:top w:val="none" w:sz="0" w:space="0" w:color="auto"/>
        <w:left w:val="none" w:sz="0" w:space="0" w:color="auto"/>
        <w:bottom w:val="none" w:sz="0" w:space="0" w:color="auto"/>
        <w:right w:val="none" w:sz="0" w:space="0" w:color="auto"/>
      </w:divBdr>
    </w:div>
    <w:div w:id="1962179583">
      <w:bodyDiv w:val="1"/>
      <w:marLeft w:val="0"/>
      <w:marRight w:val="0"/>
      <w:marTop w:val="0"/>
      <w:marBottom w:val="0"/>
      <w:divBdr>
        <w:top w:val="none" w:sz="0" w:space="0" w:color="auto"/>
        <w:left w:val="none" w:sz="0" w:space="0" w:color="auto"/>
        <w:bottom w:val="none" w:sz="0" w:space="0" w:color="auto"/>
        <w:right w:val="none" w:sz="0" w:space="0" w:color="auto"/>
      </w:divBdr>
    </w:div>
    <w:div w:id="1964187178">
      <w:bodyDiv w:val="1"/>
      <w:marLeft w:val="0"/>
      <w:marRight w:val="0"/>
      <w:marTop w:val="0"/>
      <w:marBottom w:val="0"/>
      <w:divBdr>
        <w:top w:val="none" w:sz="0" w:space="0" w:color="auto"/>
        <w:left w:val="none" w:sz="0" w:space="0" w:color="auto"/>
        <w:bottom w:val="none" w:sz="0" w:space="0" w:color="auto"/>
        <w:right w:val="none" w:sz="0" w:space="0" w:color="auto"/>
      </w:divBdr>
    </w:div>
    <w:div w:id="2010594134">
      <w:bodyDiv w:val="1"/>
      <w:marLeft w:val="0"/>
      <w:marRight w:val="0"/>
      <w:marTop w:val="0"/>
      <w:marBottom w:val="0"/>
      <w:divBdr>
        <w:top w:val="none" w:sz="0" w:space="0" w:color="auto"/>
        <w:left w:val="none" w:sz="0" w:space="0" w:color="auto"/>
        <w:bottom w:val="none" w:sz="0" w:space="0" w:color="auto"/>
        <w:right w:val="none" w:sz="0" w:space="0" w:color="auto"/>
      </w:divBdr>
      <w:divsChild>
        <w:div w:id="1592859620">
          <w:marLeft w:val="1397"/>
          <w:marRight w:val="0"/>
          <w:marTop w:val="0"/>
          <w:marBottom w:val="0"/>
          <w:divBdr>
            <w:top w:val="none" w:sz="0" w:space="0" w:color="auto"/>
            <w:left w:val="none" w:sz="0" w:space="0" w:color="auto"/>
            <w:bottom w:val="none" w:sz="0" w:space="0" w:color="auto"/>
            <w:right w:val="none" w:sz="0" w:space="0" w:color="auto"/>
          </w:divBdr>
        </w:div>
      </w:divsChild>
    </w:div>
    <w:div w:id="2012443699">
      <w:bodyDiv w:val="1"/>
      <w:marLeft w:val="0"/>
      <w:marRight w:val="0"/>
      <w:marTop w:val="0"/>
      <w:marBottom w:val="0"/>
      <w:divBdr>
        <w:top w:val="none" w:sz="0" w:space="0" w:color="auto"/>
        <w:left w:val="none" w:sz="0" w:space="0" w:color="auto"/>
        <w:bottom w:val="none" w:sz="0" w:space="0" w:color="auto"/>
        <w:right w:val="none" w:sz="0" w:space="0" w:color="auto"/>
      </w:divBdr>
      <w:divsChild>
        <w:div w:id="455683031">
          <w:marLeft w:val="2261"/>
          <w:marRight w:val="0"/>
          <w:marTop w:val="0"/>
          <w:marBottom w:val="0"/>
          <w:divBdr>
            <w:top w:val="none" w:sz="0" w:space="0" w:color="auto"/>
            <w:left w:val="none" w:sz="0" w:space="0" w:color="auto"/>
            <w:bottom w:val="none" w:sz="0" w:space="0" w:color="auto"/>
            <w:right w:val="none" w:sz="0" w:space="0" w:color="auto"/>
          </w:divBdr>
        </w:div>
        <w:div w:id="1611543279">
          <w:marLeft w:val="2261"/>
          <w:marRight w:val="0"/>
          <w:marTop w:val="0"/>
          <w:marBottom w:val="0"/>
          <w:divBdr>
            <w:top w:val="none" w:sz="0" w:space="0" w:color="auto"/>
            <w:left w:val="none" w:sz="0" w:space="0" w:color="auto"/>
            <w:bottom w:val="none" w:sz="0" w:space="0" w:color="auto"/>
            <w:right w:val="none" w:sz="0" w:space="0" w:color="auto"/>
          </w:divBdr>
        </w:div>
        <w:div w:id="1961954351">
          <w:marLeft w:val="1397"/>
          <w:marRight w:val="0"/>
          <w:marTop w:val="0"/>
          <w:marBottom w:val="0"/>
          <w:divBdr>
            <w:top w:val="none" w:sz="0" w:space="0" w:color="auto"/>
            <w:left w:val="none" w:sz="0" w:space="0" w:color="auto"/>
            <w:bottom w:val="none" w:sz="0" w:space="0" w:color="auto"/>
            <w:right w:val="none" w:sz="0" w:space="0" w:color="auto"/>
          </w:divBdr>
        </w:div>
      </w:divsChild>
    </w:div>
    <w:div w:id="2071422523">
      <w:bodyDiv w:val="1"/>
      <w:marLeft w:val="0"/>
      <w:marRight w:val="0"/>
      <w:marTop w:val="0"/>
      <w:marBottom w:val="0"/>
      <w:divBdr>
        <w:top w:val="none" w:sz="0" w:space="0" w:color="auto"/>
        <w:left w:val="none" w:sz="0" w:space="0" w:color="auto"/>
        <w:bottom w:val="none" w:sz="0" w:space="0" w:color="auto"/>
        <w:right w:val="none" w:sz="0" w:space="0" w:color="auto"/>
      </w:divBdr>
    </w:div>
    <w:div w:id="2075814602">
      <w:bodyDiv w:val="1"/>
      <w:marLeft w:val="0"/>
      <w:marRight w:val="0"/>
      <w:marTop w:val="0"/>
      <w:marBottom w:val="0"/>
      <w:divBdr>
        <w:top w:val="none" w:sz="0" w:space="0" w:color="auto"/>
        <w:left w:val="none" w:sz="0" w:space="0" w:color="auto"/>
        <w:bottom w:val="none" w:sz="0" w:space="0" w:color="auto"/>
        <w:right w:val="none" w:sz="0" w:space="0" w:color="auto"/>
      </w:divBdr>
      <w:divsChild>
        <w:div w:id="1213418197">
          <w:marLeft w:val="2261"/>
          <w:marRight w:val="0"/>
          <w:marTop w:val="0"/>
          <w:marBottom w:val="0"/>
          <w:divBdr>
            <w:top w:val="none" w:sz="0" w:space="0" w:color="auto"/>
            <w:left w:val="none" w:sz="0" w:space="0" w:color="auto"/>
            <w:bottom w:val="none" w:sz="0" w:space="0" w:color="auto"/>
            <w:right w:val="none" w:sz="0" w:space="0" w:color="auto"/>
          </w:divBdr>
        </w:div>
      </w:divsChild>
    </w:div>
    <w:div w:id="2085836487">
      <w:bodyDiv w:val="1"/>
      <w:marLeft w:val="0"/>
      <w:marRight w:val="0"/>
      <w:marTop w:val="0"/>
      <w:marBottom w:val="0"/>
      <w:divBdr>
        <w:top w:val="none" w:sz="0" w:space="0" w:color="auto"/>
        <w:left w:val="none" w:sz="0" w:space="0" w:color="auto"/>
        <w:bottom w:val="none" w:sz="0" w:space="0" w:color="auto"/>
        <w:right w:val="none" w:sz="0" w:space="0" w:color="auto"/>
      </w:divBdr>
    </w:div>
    <w:div w:id="2127843809">
      <w:bodyDiv w:val="1"/>
      <w:marLeft w:val="0"/>
      <w:marRight w:val="0"/>
      <w:marTop w:val="0"/>
      <w:marBottom w:val="0"/>
      <w:divBdr>
        <w:top w:val="none" w:sz="0" w:space="0" w:color="auto"/>
        <w:left w:val="none" w:sz="0" w:space="0" w:color="auto"/>
        <w:bottom w:val="none" w:sz="0" w:space="0" w:color="auto"/>
        <w:right w:val="none" w:sz="0" w:space="0" w:color="auto"/>
      </w:divBdr>
      <w:divsChild>
        <w:div w:id="166750152">
          <w:marLeft w:val="547"/>
          <w:marRight w:val="0"/>
          <w:marTop w:val="0"/>
          <w:marBottom w:val="0"/>
          <w:divBdr>
            <w:top w:val="none" w:sz="0" w:space="0" w:color="auto"/>
            <w:left w:val="none" w:sz="0" w:space="0" w:color="auto"/>
            <w:bottom w:val="none" w:sz="0" w:space="0" w:color="auto"/>
            <w:right w:val="none" w:sz="0" w:space="0" w:color="auto"/>
          </w:divBdr>
        </w:div>
      </w:divsChild>
    </w:div>
    <w:div w:id="213374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header" Target="header1.xml"/><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16" Type="http://schemas.openxmlformats.org/officeDocument/2006/relationships/image" Target="media/image7.png"/><Relationship Id="rId11" Type="http://schemas.openxmlformats.org/officeDocument/2006/relationships/hyperlink" Target="http://www.estrategiaods.org.br/"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png"/><Relationship Id="rId74" Type="http://schemas.openxmlformats.org/officeDocument/2006/relationships/image" Target="media/image63.emf"/><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hyperlink" Target="mailto:planejamento@caubr.gov.br" TargetMode="External"/><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nsparencia.caubr.gov.br/deliberacaoplenaria-dpobr-0084-03/" TargetMode="External"/><Relationship Id="rId23" Type="http://schemas.openxmlformats.org/officeDocument/2006/relationships/header" Target="header2.xml"/><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png"/><Relationship Id="rId55" Type="http://schemas.openxmlformats.org/officeDocument/2006/relationships/image" Target="media/image44.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8DB00-0A94-41BD-BAD9-D4D8D88F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13269</Words>
  <Characters>71657</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Vivianne Cristine S F da Silva</dc:creator>
  <cp:lastModifiedBy>Flavia Rios Costa</cp:lastModifiedBy>
  <cp:revision>2</cp:revision>
  <cp:lastPrinted>2019-09-30T15:14:00Z</cp:lastPrinted>
  <dcterms:created xsi:type="dcterms:W3CDTF">2019-09-30T15:15:00Z</dcterms:created>
  <dcterms:modified xsi:type="dcterms:W3CDTF">2019-09-30T15:15:00Z</dcterms:modified>
</cp:coreProperties>
</file>