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85"/>
        <w:gridCol w:w="7087"/>
      </w:tblGrid>
      <w:tr w:rsidR="00943001" w:rsidRPr="003839B0" w14:paraId="6BA182BD"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78237243" w14:textId="77777777" w:rsidR="00B82D73" w:rsidRPr="003839B0" w:rsidRDefault="00B82D73" w:rsidP="00850D52">
            <w:pPr>
              <w:spacing w:after="0" w:line="240" w:lineRule="auto"/>
              <w:outlineLvl w:val="4"/>
              <w:rPr>
                <w:rFonts w:asciiTheme="majorHAnsi" w:eastAsia="Cambria" w:hAnsiTheme="majorHAnsi" w:cstheme="majorHAnsi"/>
                <w:b/>
                <w:color w:val="auto"/>
                <w:sz w:val="24"/>
                <w:szCs w:val="24"/>
                <w:lang w:eastAsia="pt-BR"/>
              </w:rPr>
            </w:pPr>
            <w:bookmarkStart w:id="0" w:name="_GoBack" w:colFirst="2" w:colLast="2"/>
            <w:r w:rsidRPr="003839B0">
              <w:rPr>
                <w:rFonts w:asciiTheme="majorHAnsi" w:eastAsia="Cambria" w:hAnsiTheme="majorHAnsi" w:cstheme="majorHAnsi"/>
                <w:color w:val="auto"/>
                <w:sz w:val="24"/>
                <w:szCs w:val="24"/>
                <w:lang w:eastAsia="pt-BR"/>
              </w:rPr>
              <w:br w:type="page"/>
            </w:r>
            <w:r w:rsidR="00B838E3" w:rsidRPr="003839B0">
              <w:rPr>
                <w:rFonts w:asciiTheme="majorHAnsi" w:eastAsia="Cambria" w:hAnsiTheme="majorHAnsi" w:cstheme="majorHAnsi"/>
                <w:sz w:val="24"/>
                <w:szCs w:val="24"/>
                <w:lang w:eastAsia="pt-BR"/>
              </w:rPr>
              <w:t>PROTOCOLO</w:t>
            </w:r>
          </w:p>
        </w:tc>
        <w:tc>
          <w:tcPr>
            <w:tcW w:w="7087" w:type="dxa"/>
            <w:tcBorders>
              <w:top w:val="single" w:sz="4" w:space="0" w:color="7F7F7F"/>
              <w:left w:val="single" w:sz="4" w:space="0" w:color="7F7F7F"/>
              <w:bottom w:val="single" w:sz="4" w:space="0" w:color="7F7F7F"/>
              <w:right w:val="nil"/>
            </w:tcBorders>
            <w:vAlign w:val="center"/>
            <w:hideMark/>
          </w:tcPr>
          <w:p w14:paraId="02E378E4" w14:textId="517D45BD" w:rsidR="00B82D73" w:rsidRPr="00CC5BBC" w:rsidRDefault="00554C61" w:rsidP="00CC5BBC">
            <w:pPr>
              <w:widowControl w:val="0"/>
              <w:spacing w:after="0" w:line="240" w:lineRule="auto"/>
              <w:rPr>
                <w:rFonts w:asciiTheme="minorHAnsi" w:eastAsia="Cambria" w:hAnsiTheme="minorHAnsi" w:cstheme="minorHAnsi"/>
                <w:bCs/>
                <w:color w:val="auto"/>
                <w:sz w:val="24"/>
                <w:szCs w:val="24"/>
                <w:highlight w:val="yellow"/>
                <w:lang w:eastAsia="pt-BR"/>
              </w:rPr>
            </w:pPr>
            <w:r w:rsidRPr="00554C61">
              <w:rPr>
                <w:rFonts w:asciiTheme="minorHAnsi" w:eastAsia="Cambria" w:hAnsiTheme="minorHAnsi" w:cstheme="minorHAnsi"/>
                <w:bCs/>
                <w:color w:val="auto"/>
                <w:sz w:val="24"/>
                <w:szCs w:val="24"/>
                <w:lang w:eastAsia="pt-BR"/>
              </w:rPr>
              <w:t>PROTOCOLO SICCAU Nº 1751893/2023</w:t>
            </w:r>
          </w:p>
        </w:tc>
      </w:tr>
      <w:tr w:rsidR="00943001" w:rsidRPr="003839B0" w14:paraId="65FCD4F3"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2E218A8B" w14:textId="77777777" w:rsidR="00B82D73" w:rsidRPr="003839B0" w:rsidRDefault="00B82D73" w:rsidP="00B74074">
            <w:pPr>
              <w:spacing w:after="0" w:line="240" w:lineRule="auto"/>
              <w:outlineLvl w:val="4"/>
              <w:rPr>
                <w:rFonts w:asciiTheme="majorHAnsi" w:eastAsia="Cambria" w:hAnsiTheme="majorHAnsi" w:cstheme="majorHAnsi"/>
                <w:b/>
                <w:color w:val="auto"/>
                <w:sz w:val="24"/>
                <w:szCs w:val="24"/>
                <w:lang w:eastAsia="pt-BR"/>
              </w:rPr>
            </w:pPr>
            <w:r w:rsidRPr="003839B0">
              <w:rPr>
                <w:rFonts w:asciiTheme="majorHAnsi" w:eastAsia="Cambria" w:hAnsiTheme="majorHAnsi" w:cstheme="majorHAnsi"/>
                <w:color w:val="auto"/>
                <w:sz w:val="24"/>
                <w:szCs w:val="24"/>
                <w:lang w:eastAsia="pt-BR"/>
              </w:rPr>
              <w:t>INTERESSADO</w:t>
            </w:r>
          </w:p>
        </w:tc>
        <w:tc>
          <w:tcPr>
            <w:tcW w:w="7087" w:type="dxa"/>
            <w:tcBorders>
              <w:top w:val="single" w:sz="4" w:space="0" w:color="7F7F7F"/>
              <w:left w:val="single" w:sz="4" w:space="0" w:color="7F7F7F"/>
              <w:bottom w:val="single" w:sz="4" w:space="0" w:color="7F7F7F"/>
              <w:right w:val="nil"/>
            </w:tcBorders>
            <w:vAlign w:val="center"/>
            <w:hideMark/>
          </w:tcPr>
          <w:p w14:paraId="57CCC70B" w14:textId="4CCD9513" w:rsidR="00B82D73" w:rsidRPr="00CC5BBC" w:rsidRDefault="007D0F99" w:rsidP="00B74074">
            <w:pPr>
              <w:widowControl w:val="0"/>
              <w:spacing w:after="0" w:line="240" w:lineRule="auto"/>
              <w:rPr>
                <w:rFonts w:asciiTheme="minorHAnsi" w:eastAsia="Cambria" w:hAnsiTheme="minorHAnsi" w:cstheme="minorHAnsi"/>
                <w:color w:val="auto"/>
                <w:sz w:val="24"/>
                <w:szCs w:val="24"/>
                <w:highlight w:val="yellow"/>
                <w:lang w:eastAsia="pt-BR"/>
              </w:rPr>
            </w:pPr>
            <w:r w:rsidRPr="00CC5BBC">
              <w:rPr>
                <w:rFonts w:asciiTheme="minorHAnsi" w:eastAsia="Cambria" w:hAnsiTheme="minorHAnsi" w:cstheme="minorHAnsi"/>
                <w:color w:val="auto"/>
                <w:sz w:val="24"/>
                <w:szCs w:val="24"/>
                <w:lang w:eastAsia="pt-BR"/>
              </w:rPr>
              <w:t>CAU/BR</w:t>
            </w:r>
          </w:p>
        </w:tc>
      </w:tr>
      <w:tr w:rsidR="00943001" w:rsidRPr="003839B0" w14:paraId="4634AD27" w14:textId="77777777" w:rsidTr="00AB7BE0">
        <w:trPr>
          <w:cantSplit/>
          <w:trHeight w:val="324"/>
          <w:jc w:val="center"/>
        </w:trPr>
        <w:tc>
          <w:tcPr>
            <w:tcW w:w="1985" w:type="dxa"/>
            <w:tcBorders>
              <w:top w:val="single" w:sz="4" w:space="0" w:color="7F7F7F"/>
              <w:left w:val="nil"/>
              <w:bottom w:val="single" w:sz="4" w:space="0" w:color="7F7F7F"/>
              <w:right w:val="single" w:sz="4" w:space="0" w:color="7F7F7F"/>
            </w:tcBorders>
            <w:shd w:val="clear" w:color="auto" w:fill="F2F2F2"/>
            <w:vAlign w:val="center"/>
            <w:hideMark/>
          </w:tcPr>
          <w:p w14:paraId="2F8253F5" w14:textId="77777777" w:rsidR="00B82D73" w:rsidRPr="003839B0" w:rsidRDefault="00B82D73" w:rsidP="00B74074">
            <w:pPr>
              <w:spacing w:after="0" w:line="240" w:lineRule="auto"/>
              <w:rPr>
                <w:rFonts w:asciiTheme="majorHAnsi" w:eastAsia="Cambria" w:hAnsiTheme="majorHAnsi" w:cstheme="majorHAnsi"/>
                <w:b/>
                <w:color w:val="auto"/>
                <w:sz w:val="24"/>
                <w:szCs w:val="24"/>
                <w:lang w:eastAsia="pt-BR"/>
              </w:rPr>
            </w:pPr>
            <w:r w:rsidRPr="003839B0">
              <w:rPr>
                <w:rFonts w:asciiTheme="majorHAnsi" w:eastAsia="Cambria" w:hAnsiTheme="majorHAnsi" w:cstheme="majorHAnsi"/>
                <w:color w:val="auto"/>
                <w:sz w:val="24"/>
                <w:szCs w:val="24"/>
                <w:lang w:eastAsia="pt-BR"/>
              </w:rPr>
              <w:t>ASSUNTO</w:t>
            </w:r>
          </w:p>
        </w:tc>
        <w:tc>
          <w:tcPr>
            <w:tcW w:w="7087" w:type="dxa"/>
            <w:tcBorders>
              <w:top w:val="single" w:sz="4" w:space="0" w:color="7F7F7F"/>
              <w:left w:val="single" w:sz="4" w:space="0" w:color="7F7F7F"/>
              <w:bottom w:val="single" w:sz="4" w:space="0" w:color="7F7F7F"/>
              <w:right w:val="nil"/>
            </w:tcBorders>
            <w:vAlign w:val="center"/>
            <w:hideMark/>
          </w:tcPr>
          <w:p w14:paraId="35DBA423" w14:textId="7026F400" w:rsidR="00B82D73" w:rsidRPr="00CC5BBC" w:rsidRDefault="00CD2C3A" w:rsidP="001E59FB">
            <w:pPr>
              <w:widowControl w:val="0"/>
              <w:spacing w:after="0" w:line="240" w:lineRule="auto"/>
              <w:ind w:left="40"/>
              <w:jc w:val="both"/>
              <w:rPr>
                <w:rFonts w:asciiTheme="minorHAnsi" w:eastAsia="Cambria" w:hAnsiTheme="minorHAnsi" w:cstheme="minorHAnsi"/>
                <w:color w:val="auto"/>
                <w:sz w:val="24"/>
                <w:szCs w:val="24"/>
                <w:highlight w:val="yellow"/>
                <w:lang w:eastAsia="pt-BR"/>
              </w:rPr>
            </w:pPr>
            <w:r w:rsidRPr="00CD2C3A">
              <w:rPr>
                <w:rFonts w:asciiTheme="minorHAnsi" w:eastAsia="Times New Roman" w:hAnsiTheme="minorHAnsi" w:cstheme="minorHAnsi"/>
                <w:sz w:val="24"/>
                <w:szCs w:val="24"/>
              </w:rPr>
              <w:t>RECONHECIMENTO DA CARTA DE CURITIBA PARA UMA POLÍTICA NACIONAL DE ATHIS</w:t>
            </w:r>
          </w:p>
        </w:tc>
      </w:tr>
    </w:tbl>
    <w:bookmarkEnd w:id="0"/>
    <w:p w14:paraId="6DE39438" w14:textId="77777777" w:rsidR="004126EE" w:rsidRPr="003839B0" w:rsidRDefault="004126EE" w:rsidP="004126EE">
      <w:pPr>
        <w:widowControl w:val="0"/>
        <w:tabs>
          <w:tab w:val="left" w:pos="2087"/>
        </w:tabs>
        <w:spacing w:after="0" w:line="240" w:lineRule="auto"/>
        <w:ind w:left="113" w:right="567"/>
        <w:rPr>
          <w:rFonts w:asciiTheme="majorHAnsi" w:eastAsia="Times New Roman" w:hAnsiTheme="majorHAnsi" w:cstheme="majorHAnsi"/>
          <w:sz w:val="24"/>
          <w:szCs w:val="24"/>
        </w:rPr>
      </w:pPr>
      <w:r w:rsidRPr="003839B0">
        <w:rPr>
          <w:rFonts w:asciiTheme="majorHAnsi" w:eastAsia="Cambria" w:hAnsiTheme="majorHAnsi" w:cstheme="majorHAnsi"/>
          <w:color w:val="auto"/>
          <w:sz w:val="24"/>
          <w:szCs w:val="24"/>
          <w:lang w:eastAsia="pt-BR"/>
        </w:rPr>
        <w:tab/>
      </w:r>
    </w:p>
    <w:p w14:paraId="4AE41841" w14:textId="6556CD27" w:rsidR="004C0BF6" w:rsidRPr="003839B0" w:rsidRDefault="00CD2C3A" w:rsidP="004C0BF6">
      <w:pPr>
        <w:pBdr>
          <w:top w:val="single" w:sz="8" w:space="1" w:color="7F7F7F"/>
          <w:bottom w:val="single" w:sz="8" w:space="1" w:color="7F7F7F"/>
        </w:pBdr>
        <w:shd w:val="clear" w:color="auto" w:fill="F2F2F2"/>
        <w:spacing w:after="0" w:line="240" w:lineRule="auto"/>
        <w:jc w:val="center"/>
        <w:rPr>
          <w:rFonts w:asciiTheme="majorHAnsi" w:eastAsia="Cambria" w:hAnsiTheme="majorHAnsi" w:cstheme="majorHAnsi"/>
          <w:b/>
          <w:smallCaps/>
          <w:color w:val="auto"/>
          <w:sz w:val="24"/>
          <w:szCs w:val="24"/>
          <w:lang w:eastAsia="pt-BR"/>
        </w:rPr>
      </w:pPr>
      <w:r>
        <w:rPr>
          <w:rFonts w:asciiTheme="majorHAnsi" w:eastAsia="Cambria" w:hAnsiTheme="majorHAnsi" w:cstheme="majorHAnsi"/>
          <w:smallCaps/>
          <w:color w:val="auto"/>
          <w:sz w:val="24"/>
          <w:szCs w:val="24"/>
          <w:lang w:eastAsia="pt-BR"/>
        </w:rPr>
        <w:t>DELIBERAÇÃO PLENÁRIA DPA</w:t>
      </w:r>
      <w:r w:rsidR="004C0BF6" w:rsidRPr="003839B0">
        <w:rPr>
          <w:rFonts w:asciiTheme="majorHAnsi" w:eastAsia="Cambria" w:hAnsiTheme="majorHAnsi" w:cstheme="majorHAnsi"/>
          <w:smallCaps/>
          <w:color w:val="auto"/>
          <w:sz w:val="24"/>
          <w:szCs w:val="24"/>
          <w:lang w:eastAsia="pt-BR"/>
        </w:rPr>
        <w:t>BR N</w:t>
      </w:r>
      <w:r w:rsidR="004C0BF6" w:rsidRPr="00DA098F">
        <w:rPr>
          <w:rFonts w:asciiTheme="majorHAnsi" w:eastAsia="Cambria" w:hAnsiTheme="majorHAnsi" w:cstheme="majorHAnsi"/>
          <w:smallCaps/>
          <w:color w:val="auto"/>
          <w:sz w:val="24"/>
          <w:szCs w:val="24"/>
          <w:lang w:eastAsia="pt-BR"/>
        </w:rPr>
        <w:t>° 0</w:t>
      </w:r>
      <w:r>
        <w:rPr>
          <w:rFonts w:asciiTheme="majorHAnsi" w:eastAsia="Cambria" w:hAnsiTheme="majorHAnsi" w:cstheme="majorHAnsi"/>
          <w:smallCaps/>
          <w:color w:val="auto"/>
          <w:sz w:val="24"/>
          <w:szCs w:val="24"/>
          <w:lang w:eastAsia="pt-BR"/>
        </w:rPr>
        <w:t>043</w:t>
      </w:r>
      <w:r w:rsidR="004C0BF6" w:rsidRPr="00DA098F">
        <w:rPr>
          <w:rFonts w:asciiTheme="majorHAnsi" w:eastAsia="Cambria" w:hAnsiTheme="majorHAnsi" w:cstheme="majorHAnsi"/>
          <w:smallCaps/>
          <w:color w:val="auto"/>
          <w:sz w:val="24"/>
          <w:szCs w:val="24"/>
          <w:lang w:eastAsia="pt-BR"/>
        </w:rPr>
        <w:t>-</w:t>
      </w:r>
      <w:r w:rsidR="00DA098F" w:rsidRPr="00DA098F">
        <w:rPr>
          <w:rFonts w:asciiTheme="majorHAnsi" w:eastAsia="Cambria" w:hAnsiTheme="majorHAnsi" w:cstheme="majorHAnsi"/>
          <w:smallCaps/>
          <w:color w:val="auto"/>
          <w:sz w:val="24"/>
          <w:szCs w:val="24"/>
          <w:lang w:eastAsia="pt-BR"/>
        </w:rPr>
        <w:t>0</w:t>
      </w:r>
      <w:r>
        <w:rPr>
          <w:rFonts w:asciiTheme="majorHAnsi" w:eastAsia="Cambria" w:hAnsiTheme="majorHAnsi" w:cstheme="majorHAnsi"/>
          <w:smallCaps/>
          <w:color w:val="auto"/>
          <w:sz w:val="24"/>
          <w:szCs w:val="24"/>
          <w:lang w:eastAsia="pt-BR"/>
        </w:rPr>
        <w:t>2</w:t>
      </w:r>
      <w:r w:rsidR="004C0BF6" w:rsidRPr="003839B0">
        <w:rPr>
          <w:rFonts w:asciiTheme="majorHAnsi" w:eastAsia="Cambria" w:hAnsiTheme="majorHAnsi" w:cstheme="majorHAnsi"/>
          <w:smallCaps/>
          <w:color w:val="auto"/>
          <w:sz w:val="24"/>
          <w:szCs w:val="24"/>
          <w:lang w:eastAsia="pt-BR"/>
        </w:rPr>
        <w:t>/2023</w:t>
      </w:r>
    </w:p>
    <w:p w14:paraId="57700C12" w14:textId="60A3523D" w:rsidR="00B82D73" w:rsidRPr="003839B0" w:rsidRDefault="00B82D73" w:rsidP="00531256">
      <w:pPr>
        <w:spacing w:after="0" w:line="240" w:lineRule="auto"/>
        <w:jc w:val="both"/>
        <w:rPr>
          <w:rFonts w:asciiTheme="majorHAnsi" w:eastAsia="Cambria" w:hAnsiTheme="majorHAnsi" w:cstheme="majorHAnsi"/>
          <w:b/>
          <w:color w:val="auto"/>
          <w:sz w:val="24"/>
          <w:szCs w:val="24"/>
          <w:lang w:eastAsia="pt-BR"/>
        </w:rPr>
      </w:pPr>
    </w:p>
    <w:p w14:paraId="5997E4A6" w14:textId="51AFE968" w:rsidR="004C0BF6" w:rsidRPr="00CC5BBC" w:rsidRDefault="00EA709F" w:rsidP="006C78DE">
      <w:pPr>
        <w:pStyle w:val="Corpo"/>
        <w:spacing w:after="0" w:line="240" w:lineRule="auto"/>
        <w:ind w:left="5103" w:right="142"/>
        <w:jc w:val="both"/>
        <w:rPr>
          <w:rFonts w:asciiTheme="minorHAnsi" w:hAnsiTheme="minorHAnsi" w:cstheme="minorHAnsi"/>
          <w:b w:val="0"/>
          <w:bCs w:val="0"/>
          <w:sz w:val="24"/>
          <w:szCs w:val="24"/>
        </w:rPr>
      </w:pPr>
      <w:r>
        <w:rPr>
          <w:rFonts w:asciiTheme="minorHAnsi" w:hAnsiTheme="minorHAnsi" w:cstheme="minorHAnsi"/>
          <w:b w:val="0"/>
          <w:bCs w:val="0"/>
          <w:sz w:val="24"/>
          <w:szCs w:val="24"/>
          <w:lang w:val="pt-PT"/>
        </w:rPr>
        <w:t xml:space="preserve">Reconhece a </w:t>
      </w:r>
      <w:r w:rsidRPr="00EA709F">
        <w:rPr>
          <w:rFonts w:asciiTheme="minorHAnsi" w:hAnsiTheme="minorHAnsi" w:cstheme="minorHAnsi"/>
          <w:b w:val="0"/>
          <w:color w:val="auto"/>
          <w:sz w:val="24"/>
          <w:szCs w:val="24"/>
        </w:rPr>
        <w:t>Carta de Curitiba para uma Política Nacional de ATHIS</w:t>
      </w:r>
      <w:r>
        <w:rPr>
          <w:rFonts w:asciiTheme="minorHAnsi" w:hAnsiTheme="minorHAnsi" w:cstheme="minorHAnsi"/>
          <w:b w:val="0"/>
          <w:bCs w:val="0"/>
          <w:sz w:val="24"/>
          <w:szCs w:val="24"/>
          <w:lang w:val="pt-PT"/>
        </w:rPr>
        <w:t xml:space="preserve"> </w:t>
      </w:r>
      <w:r w:rsidR="003464F6">
        <w:rPr>
          <w:rFonts w:asciiTheme="minorHAnsi" w:hAnsiTheme="minorHAnsi" w:cstheme="minorHAnsi"/>
          <w:b w:val="0"/>
          <w:bCs w:val="0"/>
          <w:sz w:val="24"/>
          <w:szCs w:val="24"/>
          <w:lang w:val="pt-PT"/>
        </w:rPr>
        <w:t>no âmbito do</w:t>
      </w:r>
      <w:r w:rsidR="00CC5BBC" w:rsidRPr="00CC5BBC">
        <w:rPr>
          <w:rFonts w:asciiTheme="minorHAnsi" w:hAnsiTheme="minorHAnsi" w:cstheme="minorHAnsi"/>
          <w:b w:val="0"/>
          <w:color w:val="auto"/>
          <w:sz w:val="24"/>
          <w:szCs w:val="24"/>
        </w:rPr>
        <w:t xml:space="preserve"> Conselho de Arquitetura</w:t>
      </w:r>
      <w:r w:rsidR="003464F6">
        <w:rPr>
          <w:rFonts w:asciiTheme="minorHAnsi" w:hAnsiTheme="minorHAnsi" w:cstheme="minorHAnsi"/>
          <w:b w:val="0"/>
          <w:color w:val="auto"/>
          <w:sz w:val="24"/>
          <w:szCs w:val="24"/>
        </w:rPr>
        <w:t xml:space="preserve"> e Urbanismo do Brasil (CAU/BR).</w:t>
      </w:r>
    </w:p>
    <w:p w14:paraId="5E4134B1" w14:textId="77777777" w:rsidR="00806249" w:rsidRPr="00CC5BBC" w:rsidRDefault="00806249" w:rsidP="00806249">
      <w:pPr>
        <w:spacing w:after="0" w:line="240" w:lineRule="auto"/>
        <w:ind w:firstLine="1701"/>
        <w:jc w:val="both"/>
        <w:rPr>
          <w:rFonts w:asciiTheme="minorHAnsi" w:eastAsia="Cambria" w:hAnsiTheme="minorHAnsi" w:cstheme="minorHAnsi"/>
          <w:sz w:val="24"/>
          <w:szCs w:val="24"/>
          <w:lang w:eastAsia="pt-BR"/>
        </w:rPr>
      </w:pPr>
    </w:p>
    <w:p w14:paraId="7713C493" w14:textId="5161D649" w:rsidR="004C0BF6" w:rsidRPr="00CC5BBC" w:rsidRDefault="004C0BF6" w:rsidP="006C78DE">
      <w:pPr>
        <w:spacing w:after="0" w:line="240" w:lineRule="auto"/>
        <w:ind w:right="142"/>
        <w:jc w:val="both"/>
        <w:rPr>
          <w:rFonts w:asciiTheme="minorHAnsi" w:eastAsia="Times New Roman" w:hAnsiTheme="minorHAnsi" w:cstheme="minorHAnsi"/>
          <w:sz w:val="24"/>
          <w:szCs w:val="24"/>
          <w:lang w:eastAsia="pt-BR"/>
        </w:rPr>
      </w:pPr>
      <w:r w:rsidRPr="00CC5BBC">
        <w:rPr>
          <w:rFonts w:asciiTheme="minorHAnsi" w:eastAsia="Times New Roman" w:hAnsiTheme="minorHAnsi" w:cstheme="minorHAnsi"/>
          <w:sz w:val="24"/>
          <w:szCs w:val="24"/>
          <w:lang w:eastAsia="pt-BR"/>
        </w:rPr>
        <w:t xml:space="preserve">O PLENÁRIO DO CONSELHO DE ARQUITETURA E URBANISMO DO BRASIL - CAU/BR, no exercício das competências e prerrogativas de que tratam os </w:t>
      </w:r>
      <w:proofErr w:type="spellStart"/>
      <w:r w:rsidRPr="00CC5BBC">
        <w:rPr>
          <w:rFonts w:asciiTheme="minorHAnsi" w:eastAsia="Times New Roman" w:hAnsiTheme="minorHAnsi" w:cstheme="minorHAnsi"/>
          <w:sz w:val="24"/>
          <w:szCs w:val="24"/>
          <w:lang w:eastAsia="pt-BR"/>
        </w:rPr>
        <w:t>arts</w:t>
      </w:r>
      <w:proofErr w:type="spellEnd"/>
      <w:r w:rsidRPr="00CC5BBC">
        <w:rPr>
          <w:rFonts w:asciiTheme="minorHAnsi" w:eastAsia="Times New Roman" w:hAnsiTheme="minorHAnsi" w:cstheme="minorHAnsi"/>
          <w:sz w:val="24"/>
          <w:szCs w:val="24"/>
          <w:lang w:eastAsia="pt-BR"/>
        </w:rPr>
        <w:t xml:space="preserve">. 2°, 4° e 30 do Regimento Interno do CAU/BR, reunido ordinariamente por meio de </w:t>
      </w:r>
      <w:r w:rsidRPr="00DA098F">
        <w:rPr>
          <w:rFonts w:asciiTheme="minorHAnsi" w:eastAsia="Times New Roman" w:hAnsiTheme="minorHAnsi" w:cstheme="minorHAnsi"/>
          <w:sz w:val="24"/>
          <w:szCs w:val="24"/>
          <w:lang w:eastAsia="pt-BR"/>
        </w:rPr>
        <w:t>reunião híbrida, no</w:t>
      </w:r>
      <w:r w:rsidR="00CE3083" w:rsidRPr="00DA098F">
        <w:rPr>
          <w:rFonts w:asciiTheme="minorHAnsi" w:eastAsia="Times New Roman" w:hAnsiTheme="minorHAnsi" w:cstheme="minorHAnsi"/>
          <w:sz w:val="24"/>
          <w:szCs w:val="24"/>
          <w:lang w:eastAsia="pt-BR"/>
        </w:rPr>
        <w:t xml:space="preserve"> dia </w:t>
      </w:r>
      <w:r w:rsidR="00CC5BBC" w:rsidRPr="00DA098F">
        <w:rPr>
          <w:rFonts w:asciiTheme="minorHAnsi" w:eastAsia="Times New Roman" w:hAnsiTheme="minorHAnsi" w:cstheme="minorHAnsi"/>
          <w:sz w:val="24"/>
          <w:szCs w:val="24"/>
          <w:lang w:eastAsia="pt-BR"/>
        </w:rPr>
        <w:t>1</w:t>
      </w:r>
      <w:r w:rsidR="00CD2C3A">
        <w:rPr>
          <w:rFonts w:asciiTheme="minorHAnsi" w:eastAsia="Times New Roman" w:hAnsiTheme="minorHAnsi" w:cstheme="minorHAnsi"/>
          <w:sz w:val="24"/>
          <w:szCs w:val="24"/>
          <w:lang w:eastAsia="pt-BR"/>
        </w:rPr>
        <w:t>9</w:t>
      </w:r>
      <w:r w:rsidR="00DA098F" w:rsidRPr="00DA098F">
        <w:rPr>
          <w:rFonts w:asciiTheme="minorHAnsi" w:eastAsia="Times New Roman" w:hAnsiTheme="minorHAnsi" w:cstheme="minorHAnsi"/>
          <w:sz w:val="24"/>
          <w:szCs w:val="24"/>
          <w:lang w:eastAsia="pt-BR"/>
        </w:rPr>
        <w:t xml:space="preserve"> </w:t>
      </w:r>
      <w:r w:rsidR="0042316D" w:rsidRPr="00DA098F">
        <w:rPr>
          <w:rFonts w:asciiTheme="minorHAnsi" w:eastAsia="Times New Roman" w:hAnsiTheme="minorHAnsi" w:cstheme="minorHAnsi"/>
          <w:sz w:val="24"/>
          <w:szCs w:val="24"/>
          <w:lang w:eastAsia="pt-BR"/>
        </w:rPr>
        <w:t>de maio</w:t>
      </w:r>
      <w:r w:rsidR="007D0F99" w:rsidRPr="00DA098F">
        <w:rPr>
          <w:rFonts w:asciiTheme="minorHAnsi" w:eastAsia="Times New Roman" w:hAnsiTheme="minorHAnsi" w:cstheme="minorHAnsi"/>
          <w:sz w:val="24"/>
          <w:szCs w:val="24"/>
          <w:lang w:eastAsia="pt-BR"/>
        </w:rPr>
        <w:t xml:space="preserve"> de </w:t>
      </w:r>
      <w:r w:rsidR="00CE3083" w:rsidRPr="00DA098F">
        <w:rPr>
          <w:rFonts w:asciiTheme="minorHAnsi" w:eastAsia="Times New Roman" w:hAnsiTheme="minorHAnsi" w:cstheme="minorHAnsi"/>
          <w:sz w:val="24"/>
          <w:szCs w:val="24"/>
          <w:lang w:eastAsia="pt-BR"/>
        </w:rPr>
        <w:t>2023,</w:t>
      </w:r>
      <w:r w:rsidRPr="00DA098F">
        <w:rPr>
          <w:rFonts w:asciiTheme="minorHAnsi" w:eastAsia="Times New Roman" w:hAnsiTheme="minorHAnsi" w:cstheme="minorHAnsi"/>
          <w:sz w:val="24"/>
          <w:szCs w:val="24"/>
          <w:lang w:eastAsia="pt-BR"/>
        </w:rPr>
        <w:t xml:space="preserve"> após</w:t>
      </w:r>
      <w:r w:rsidRPr="00CC5BBC">
        <w:rPr>
          <w:rFonts w:asciiTheme="minorHAnsi" w:eastAsia="Times New Roman" w:hAnsiTheme="minorHAnsi" w:cstheme="minorHAnsi"/>
          <w:sz w:val="24"/>
          <w:szCs w:val="24"/>
          <w:lang w:eastAsia="pt-BR"/>
        </w:rPr>
        <w:t xml:space="preserve"> análise do assunto em epígrafe, e</w:t>
      </w:r>
    </w:p>
    <w:p w14:paraId="4C69208E" w14:textId="77777777" w:rsidR="004C0BF6" w:rsidRPr="00CC5BBC" w:rsidRDefault="004C0BF6" w:rsidP="004C0BF6">
      <w:pPr>
        <w:spacing w:after="0" w:line="240" w:lineRule="auto"/>
        <w:jc w:val="both"/>
        <w:rPr>
          <w:rFonts w:asciiTheme="minorHAnsi" w:hAnsiTheme="minorHAnsi" w:cstheme="minorHAnsi"/>
          <w:bCs/>
          <w:sz w:val="24"/>
          <w:szCs w:val="24"/>
        </w:rPr>
      </w:pPr>
    </w:p>
    <w:p w14:paraId="18834DD2" w14:textId="77777777" w:rsidR="00EA709F" w:rsidRDefault="00EA709F" w:rsidP="00EA709F">
      <w:pPr>
        <w:spacing w:after="0" w:line="240" w:lineRule="auto"/>
        <w:jc w:val="both"/>
        <w:rPr>
          <w:rFonts w:asciiTheme="minorHAnsi" w:hAnsiTheme="minorHAnsi" w:cstheme="minorHAnsi"/>
          <w:color w:val="auto"/>
          <w:sz w:val="24"/>
          <w:szCs w:val="24"/>
          <w:lang w:eastAsia="pt-BR"/>
        </w:rPr>
      </w:pPr>
      <w:r>
        <w:rPr>
          <w:rFonts w:asciiTheme="minorHAnsi" w:hAnsiTheme="minorHAnsi" w:cstheme="minorHAnsi"/>
          <w:color w:val="auto"/>
          <w:sz w:val="24"/>
          <w:szCs w:val="24"/>
          <w:lang w:eastAsia="pt-BR"/>
        </w:rPr>
        <w:t>Considerando a programação do Plano de Trabalho da CPUA-CAU/BR para o ano de 2023, aprovada pela Deliberação n° 032/2022 da CPUA-CAU/BR, que prevê ações de ATHIS, incluindo um evento a ser executado em 2023;</w:t>
      </w:r>
    </w:p>
    <w:p w14:paraId="004D3361" w14:textId="77777777" w:rsidR="00EA709F" w:rsidRDefault="00EA709F" w:rsidP="00EA709F">
      <w:pPr>
        <w:spacing w:after="0" w:line="240" w:lineRule="auto"/>
        <w:jc w:val="both"/>
        <w:rPr>
          <w:rFonts w:asciiTheme="minorHAnsi" w:hAnsiTheme="minorHAnsi" w:cstheme="minorHAnsi"/>
          <w:color w:val="auto"/>
          <w:sz w:val="24"/>
          <w:szCs w:val="24"/>
          <w:lang w:eastAsia="pt-BR"/>
        </w:rPr>
      </w:pPr>
    </w:p>
    <w:p w14:paraId="2CB8CBA8" w14:textId="77777777" w:rsidR="00EA709F" w:rsidRDefault="00EA709F" w:rsidP="00EA709F">
      <w:pPr>
        <w:spacing w:after="0" w:line="240" w:lineRule="auto"/>
        <w:jc w:val="both"/>
        <w:rPr>
          <w:rFonts w:asciiTheme="minorHAnsi" w:hAnsiTheme="minorHAnsi" w:cstheme="minorHAnsi"/>
          <w:color w:val="auto"/>
          <w:sz w:val="24"/>
          <w:szCs w:val="24"/>
          <w:lang w:eastAsia="pt-BR"/>
        </w:rPr>
      </w:pPr>
      <w:r>
        <w:rPr>
          <w:rFonts w:asciiTheme="minorHAnsi" w:hAnsiTheme="minorHAnsi" w:cstheme="minorHAnsi"/>
          <w:color w:val="auto"/>
          <w:sz w:val="24"/>
          <w:szCs w:val="24"/>
          <w:lang w:eastAsia="pt-BR"/>
        </w:rPr>
        <w:t>Considerando a Lei 11.888, de 24 de dezembro de 2008, que assegura às famílias de baixa renda assistência técnica pública e gratuita para o projeto e a construção de habitação de interesse social e altera a Lei no 11.124, de 16 de junho de 2005;</w:t>
      </w:r>
    </w:p>
    <w:p w14:paraId="4869C772" w14:textId="77777777" w:rsidR="00EA709F" w:rsidRDefault="00EA709F" w:rsidP="00EA709F">
      <w:pPr>
        <w:spacing w:after="0" w:line="240" w:lineRule="auto"/>
        <w:jc w:val="both"/>
        <w:rPr>
          <w:rFonts w:asciiTheme="minorHAnsi" w:hAnsiTheme="minorHAnsi" w:cstheme="minorHAnsi"/>
          <w:color w:val="auto"/>
          <w:sz w:val="24"/>
          <w:szCs w:val="24"/>
          <w:lang w:eastAsia="pt-BR"/>
        </w:rPr>
      </w:pPr>
    </w:p>
    <w:p w14:paraId="1D15395B" w14:textId="77777777" w:rsidR="00EA709F" w:rsidRDefault="00EA709F" w:rsidP="00EA709F">
      <w:pPr>
        <w:spacing w:after="0" w:line="240" w:lineRule="auto"/>
        <w:jc w:val="both"/>
        <w:rPr>
          <w:rFonts w:asciiTheme="minorHAnsi" w:hAnsiTheme="minorHAnsi" w:cstheme="minorHAnsi"/>
          <w:color w:val="auto"/>
          <w:sz w:val="24"/>
          <w:szCs w:val="24"/>
          <w:lang w:eastAsia="pt-BR"/>
        </w:rPr>
      </w:pPr>
      <w:r>
        <w:rPr>
          <w:rFonts w:asciiTheme="minorHAnsi" w:hAnsiTheme="minorHAnsi" w:cstheme="minorHAnsi"/>
          <w:color w:val="auto"/>
          <w:sz w:val="24"/>
          <w:szCs w:val="24"/>
          <w:lang w:eastAsia="pt-BR"/>
        </w:rPr>
        <w:t>Considerando o Programa Mais Arquitetos do CAU/BR que vem trabalhando com a difusão e fomento à Assistência Técnica;</w:t>
      </w:r>
    </w:p>
    <w:p w14:paraId="524622D6" w14:textId="77777777" w:rsidR="00EA709F" w:rsidRDefault="00EA709F" w:rsidP="00EA709F">
      <w:pPr>
        <w:spacing w:after="0" w:line="240" w:lineRule="auto"/>
        <w:jc w:val="both"/>
        <w:rPr>
          <w:rFonts w:asciiTheme="minorHAnsi" w:hAnsiTheme="minorHAnsi" w:cstheme="minorHAnsi"/>
          <w:color w:val="auto"/>
          <w:sz w:val="24"/>
          <w:szCs w:val="24"/>
          <w:lang w:eastAsia="pt-BR"/>
        </w:rPr>
      </w:pPr>
    </w:p>
    <w:p w14:paraId="67B35038" w14:textId="77777777" w:rsidR="00EA709F" w:rsidRDefault="00EA709F" w:rsidP="00EA709F">
      <w:pPr>
        <w:spacing w:after="0" w:line="240" w:lineRule="auto"/>
        <w:jc w:val="both"/>
        <w:rPr>
          <w:rFonts w:asciiTheme="minorHAnsi" w:hAnsiTheme="minorHAnsi" w:cstheme="minorHAnsi"/>
          <w:color w:val="auto"/>
          <w:sz w:val="24"/>
          <w:szCs w:val="24"/>
          <w:lang w:eastAsia="pt-BR"/>
        </w:rPr>
      </w:pPr>
      <w:r>
        <w:rPr>
          <w:rFonts w:asciiTheme="minorHAnsi" w:hAnsiTheme="minorHAnsi" w:cstheme="minorHAnsi"/>
          <w:color w:val="auto"/>
          <w:sz w:val="24"/>
          <w:szCs w:val="24"/>
          <w:lang w:eastAsia="pt-BR"/>
        </w:rPr>
        <w:t>Considerando que o Fórum CAU/PR de ATHIS, realizado entre os dias 18 e 20 de abril de 2023 no Teatro do Memorial de Curitiba, no Paraná, reuniu de forma inédita experiências de ATHIS em andamento de todas as regiões do país com participantes de 18 estados do Brasil e gerou durante o evento a Carta de Curitiba para uma Política Nacional de ATHIS; e</w:t>
      </w:r>
    </w:p>
    <w:p w14:paraId="0B1F7E7A" w14:textId="77777777" w:rsidR="001C1214" w:rsidRDefault="001C1214" w:rsidP="00575530">
      <w:pPr>
        <w:spacing w:after="0" w:line="240" w:lineRule="auto"/>
        <w:jc w:val="both"/>
        <w:rPr>
          <w:rFonts w:asciiTheme="minorHAnsi" w:eastAsia="Times New Roman" w:hAnsiTheme="minorHAnsi" w:cstheme="minorHAnsi"/>
          <w:sz w:val="24"/>
          <w:szCs w:val="24"/>
          <w:lang w:eastAsia="pt-BR"/>
        </w:rPr>
      </w:pPr>
    </w:p>
    <w:p w14:paraId="720EC086" w14:textId="215975E7" w:rsidR="00575530" w:rsidRPr="00CC5BBC" w:rsidRDefault="00575530" w:rsidP="00575530">
      <w:pPr>
        <w:spacing w:after="0" w:line="240" w:lineRule="auto"/>
        <w:jc w:val="both"/>
        <w:rPr>
          <w:rFonts w:asciiTheme="minorHAnsi" w:eastAsia="Times New Roman" w:hAnsiTheme="minorHAnsi" w:cstheme="minorHAnsi"/>
          <w:sz w:val="24"/>
          <w:szCs w:val="24"/>
          <w:lang w:eastAsia="pt-BR"/>
        </w:rPr>
      </w:pPr>
      <w:r w:rsidRPr="00CC5BBC">
        <w:rPr>
          <w:rFonts w:asciiTheme="minorHAnsi" w:eastAsia="Times New Roman" w:hAnsiTheme="minorHAnsi" w:cstheme="minorHAnsi"/>
          <w:sz w:val="24"/>
          <w:szCs w:val="24"/>
          <w:lang w:eastAsia="pt-BR"/>
        </w:rPr>
        <w:t xml:space="preserve">Considerando a Deliberação </w:t>
      </w:r>
      <w:r w:rsidR="00CC5BBC">
        <w:rPr>
          <w:rFonts w:asciiTheme="minorHAnsi" w:eastAsia="Times New Roman" w:hAnsiTheme="minorHAnsi" w:cstheme="minorHAnsi"/>
          <w:sz w:val="24"/>
          <w:szCs w:val="24"/>
          <w:lang w:eastAsia="pt-BR"/>
        </w:rPr>
        <w:t>0</w:t>
      </w:r>
      <w:r w:rsidR="007F7CA2">
        <w:rPr>
          <w:rFonts w:asciiTheme="minorHAnsi" w:eastAsia="Times New Roman" w:hAnsiTheme="minorHAnsi" w:cstheme="minorHAnsi"/>
          <w:sz w:val="24"/>
          <w:szCs w:val="24"/>
          <w:lang w:eastAsia="pt-BR"/>
        </w:rPr>
        <w:t>11</w:t>
      </w:r>
      <w:r w:rsidR="00CC5BBC">
        <w:rPr>
          <w:rFonts w:asciiTheme="minorHAnsi" w:eastAsia="Times New Roman" w:hAnsiTheme="minorHAnsi" w:cstheme="minorHAnsi"/>
          <w:sz w:val="24"/>
          <w:szCs w:val="24"/>
          <w:lang w:eastAsia="pt-BR"/>
        </w:rPr>
        <w:t xml:space="preserve">/2023 </w:t>
      </w:r>
      <w:r w:rsidR="003464F6">
        <w:rPr>
          <w:rFonts w:asciiTheme="minorHAnsi" w:eastAsia="Times New Roman" w:hAnsiTheme="minorHAnsi" w:cstheme="minorHAnsi"/>
          <w:sz w:val="24"/>
          <w:szCs w:val="24"/>
          <w:lang w:eastAsia="pt-BR"/>
        </w:rPr>
        <w:t>CPUA</w:t>
      </w:r>
      <w:r w:rsidR="00CC5BBC">
        <w:rPr>
          <w:rFonts w:asciiTheme="minorHAnsi" w:eastAsia="Times New Roman" w:hAnsiTheme="minorHAnsi" w:cstheme="minorHAnsi"/>
          <w:sz w:val="24"/>
          <w:szCs w:val="24"/>
          <w:lang w:eastAsia="pt-BR"/>
        </w:rPr>
        <w:t>-CAU/BR</w:t>
      </w:r>
      <w:r w:rsidR="00EA709F">
        <w:rPr>
          <w:rFonts w:asciiTheme="minorHAnsi" w:eastAsia="Times New Roman" w:hAnsiTheme="minorHAnsi" w:cstheme="minorHAnsi"/>
          <w:sz w:val="24"/>
          <w:szCs w:val="24"/>
          <w:lang w:eastAsia="pt-BR"/>
        </w:rPr>
        <w:t xml:space="preserve"> e a </w:t>
      </w:r>
      <w:r w:rsidR="00EA709F" w:rsidRPr="00CC5BBC">
        <w:rPr>
          <w:rFonts w:asciiTheme="minorHAnsi" w:eastAsia="Times New Roman" w:hAnsiTheme="minorHAnsi" w:cstheme="minorHAnsi"/>
          <w:sz w:val="24"/>
          <w:szCs w:val="24"/>
          <w:lang w:eastAsia="pt-BR"/>
        </w:rPr>
        <w:t xml:space="preserve">Deliberação </w:t>
      </w:r>
      <w:r w:rsidR="00B76262">
        <w:rPr>
          <w:rFonts w:asciiTheme="minorHAnsi" w:eastAsia="Times New Roman" w:hAnsiTheme="minorHAnsi" w:cstheme="minorHAnsi"/>
          <w:sz w:val="24"/>
          <w:szCs w:val="24"/>
          <w:lang w:eastAsia="pt-BR"/>
        </w:rPr>
        <w:t>015</w:t>
      </w:r>
      <w:r w:rsidR="00EA709F">
        <w:rPr>
          <w:rFonts w:asciiTheme="minorHAnsi" w:eastAsia="Times New Roman" w:hAnsiTheme="minorHAnsi" w:cstheme="minorHAnsi"/>
          <w:sz w:val="24"/>
          <w:szCs w:val="24"/>
          <w:lang w:eastAsia="pt-BR"/>
        </w:rPr>
        <w:t>/2023 CPP-CAU/BR</w:t>
      </w:r>
      <w:r w:rsidR="00CC5BBC">
        <w:rPr>
          <w:rFonts w:asciiTheme="minorHAnsi" w:eastAsia="Times New Roman" w:hAnsiTheme="minorHAnsi" w:cstheme="minorHAnsi"/>
          <w:sz w:val="24"/>
          <w:szCs w:val="24"/>
          <w:lang w:eastAsia="pt-BR"/>
        </w:rPr>
        <w:t xml:space="preserve">, </w:t>
      </w:r>
      <w:r w:rsidR="00014489">
        <w:rPr>
          <w:rFonts w:asciiTheme="minorHAnsi" w:eastAsia="Times New Roman" w:hAnsiTheme="minorHAnsi" w:cstheme="minorHAnsi"/>
          <w:sz w:val="24"/>
          <w:szCs w:val="24"/>
          <w:lang w:eastAsia="pt-BR"/>
        </w:rPr>
        <w:t>encaminha</w:t>
      </w:r>
      <w:r w:rsidR="003464F6">
        <w:rPr>
          <w:rFonts w:asciiTheme="minorHAnsi" w:eastAsia="Times New Roman" w:hAnsiTheme="minorHAnsi" w:cstheme="minorHAnsi"/>
          <w:sz w:val="24"/>
          <w:szCs w:val="24"/>
          <w:lang w:eastAsia="pt-BR"/>
        </w:rPr>
        <w:t>n</w:t>
      </w:r>
      <w:r w:rsidR="00EA709F">
        <w:rPr>
          <w:rFonts w:asciiTheme="minorHAnsi" w:eastAsia="Times New Roman" w:hAnsiTheme="minorHAnsi" w:cstheme="minorHAnsi"/>
          <w:sz w:val="24"/>
          <w:szCs w:val="24"/>
          <w:lang w:eastAsia="pt-BR"/>
        </w:rPr>
        <w:t xml:space="preserve">do para reconhecimento e publicação a </w:t>
      </w:r>
      <w:r w:rsidR="00EA709F">
        <w:rPr>
          <w:rFonts w:asciiTheme="minorHAnsi" w:hAnsiTheme="minorHAnsi" w:cstheme="minorHAnsi"/>
          <w:color w:val="auto"/>
          <w:sz w:val="24"/>
          <w:szCs w:val="24"/>
        </w:rPr>
        <w:t xml:space="preserve">Carta de Curitiba para uma Política Nacional de ATHIS </w:t>
      </w:r>
      <w:r w:rsidR="00014489" w:rsidRPr="003009E6">
        <w:rPr>
          <w:rFonts w:asciiTheme="minorHAnsi" w:hAnsiTheme="minorHAnsi" w:cstheme="minorHAnsi"/>
          <w:bCs/>
          <w:sz w:val="24"/>
          <w:szCs w:val="24"/>
        </w:rPr>
        <w:t>no âmbito do Conselho de Arquitetura e Urbanismo do Brasil (CAU/BR)</w:t>
      </w:r>
      <w:r w:rsidR="00014489">
        <w:rPr>
          <w:rFonts w:asciiTheme="minorHAnsi" w:hAnsiTheme="minorHAnsi" w:cstheme="minorHAnsi"/>
          <w:bCs/>
          <w:sz w:val="24"/>
          <w:szCs w:val="24"/>
        </w:rPr>
        <w:t>, para apreciação do Plenário do CAU/BR</w:t>
      </w:r>
      <w:r w:rsidRPr="00CC5BBC">
        <w:rPr>
          <w:rFonts w:asciiTheme="minorHAnsi" w:eastAsia="Times New Roman" w:hAnsiTheme="minorHAnsi" w:cstheme="minorHAnsi"/>
          <w:sz w:val="24"/>
          <w:szCs w:val="24"/>
          <w:lang w:eastAsia="pt-BR"/>
        </w:rPr>
        <w:t xml:space="preserve">. </w:t>
      </w:r>
    </w:p>
    <w:p w14:paraId="26AB2CFF" w14:textId="77777777" w:rsidR="00806249" w:rsidRPr="00CC5BBC" w:rsidRDefault="00806249" w:rsidP="00806249">
      <w:pPr>
        <w:spacing w:after="0" w:line="240" w:lineRule="auto"/>
        <w:jc w:val="both"/>
        <w:rPr>
          <w:rFonts w:asciiTheme="minorHAnsi" w:hAnsiTheme="minorHAnsi" w:cstheme="minorHAnsi"/>
          <w:sz w:val="24"/>
          <w:szCs w:val="24"/>
          <w:lang w:eastAsia="pt-BR"/>
        </w:rPr>
      </w:pPr>
    </w:p>
    <w:p w14:paraId="0E75AD18" w14:textId="06034F25" w:rsidR="00806249" w:rsidRPr="00CC5BBC" w:rsidRDefault="00806249" w:rsidP="00806249">
      <w:pPr>
        <w:spacing w:after="0" w:line="240" w:lineRule="auto"/>
        <w:jc w:val="both"/>
        <w:rPr>
          <w:rFonts w:asciiTheme="minorHAnsi" w:eastAsia="Times New Roman" w:hAnsiTheme="minorHAnsi" w:cstheme="minorHAnsi"/>
          <w:b/>
          <w:sz w:val="24"/>
          <w:szCs w:val="24"/>
          <w:lang w:eastAsia="pt-BR"/>
        </w:rPr>
      </w:pPr>
      <w:r w:rsidRPr="00CC5BBC">
        <w:rPr>
          <w:rFonts w:asciiTheme="minorHAnsi" w:eastAsia="Times New Roman" w:hAnsiTheme="minorHAnsi" w:cstheme="minorHAnsi"/>
          <w:b/>
          <w:sz w:val="24"/>
          <w:szCs w:val="24"/>
          <w:lang w:eastAsia="pt-BR"/>
        </w:rPr>
        <w:t>DELIBER</w:t>
      </w:r>
      <w:r w:rsidR="00CE3083" w:rsidRPr="00CC5BBC">
        <w:rPr>
          <w:rFonts w:asciiTheme="minorHAnsi" w:eastAsia="Times New Roman" w:hAnsiTheme="minorHAnsi" w:cstheme="minorHAnsi"/>
          <w:b/>
          <w:sz w:val="24"/>
          <w:szCs w:val="24"/>
          <w:lang w:eastAsia="pt-BR"/>
        </w:rPr>
        <w:t>A</w:t>
      </w:r>
      <w:r w:rsidRPr="00CC5BBC">
        <w:rPr>
          <w:rFonts w:asciiTheme="minorHAnsi" w:eastAsia="Times New Roman" w:hAnsiTheme="minorHAnsi" w:cstheme="minorHAnsi"/>
          <w:b/>
          <w:sz w:val="24"/>
          <w:szCs w:val="24"/>
          <w:lang w:eastAsia="pt-BR"/>
        </w:rPr>
        <w:t>:</w:t>
      </w:r>
    </w:p>
    <w:p w14:paraId="537E3202" w14:textId="77777777" w:rsidR="00806249" w:rsidRPr="00A5546C" w:rsidRDefault="00806249" w:rsidP="00806249">
      <w:pPr>
        <w:spacing w:after="0" w:line="240" w:lineRule="auto"/>
        <w:jc w:val="both"/>
        <w:rPr>
          <w:rFonts w:asciiTheme="minorHAnsi" w:eastAsia="Times New Roman" w:hAnsiTheme="minorHAnsi" w:cstheme="minorHAnsi"/>
          <w:b/>
          <w:sz w:val="24"/>
          <w:szCs w:val="24"/>
          <w:lang w:eastAsia="pt-BR"/>
        </w:rPr>
      </w:pPr>
    </w:p>
    <w:p w14:paraId="35E3B532" w14:textId="2602B9F2" w:rsidR="00A5546C" w:rsidRPr="00C02823" w:rsidRDefault="00EA709F" w:rsidP="00C02823">
      <w:pPr>
        <w:pStyle w:val="PargrafodaLista"/>
        <w:numPr>
          <w:ilvl w:val="0"/>
          <w:numId w:val="4"/>
        </w:numPr>
        <w:spacing w:after="0" w:line="240" w:lineRule="auto"/>
        <w:ind w:left="284" w:hanging="284"/>
        <w:jc w:val="both"/>
        <w:rPr>
          <w:rFonts w:asciiTheme="minorHAnsi" w:eastAsia="Cambria" w:hAnsiTheme="minorHAnsi" w:cstheme="minorHAnsi"/>
          <w:sz w:val="24"/>
          <w:szCs w:val="24"/>
          <w:lang w:eastAsia="pt-BR"/>
        </w:rPr>
      </w:pPr>
      <w:r>
        <w:rPr>
          <w:rFonts w:asciiTheme="minorHAnsi" w:eastAsia="Times New Roman" w:hAnsiTheme="minorHAnsi" w:cstheme="minorHAnsi"/>
          <w:sz w:val="24"/>
          <w:szCs w:val="24"/>
          <w:lang w:eastAsia="pt-BR"/>
        </w:rPr>
        <w:t>Reconhecer e encaminha</w:t>
      </w:r>
      <w:r w:rsidR="00DA098F">
        <w:rPr>
          <w:rFonts w:asciiTheme="minorHAnsi" w:eastAsia="Times New Roman" w:hAnsiTheme="minorHAnsi" w:cstheme="minorHAnsi"/>
          <w:sz w:val="24"/>
          <w:szCs w:val="24"/>
          <w:lang w:eastAsia="pt-BR"/>
        </w:rPr>
        <w:t>r</w:t>
      </w:r>
      <w:r>
        <w:rPr>
          <w:rFonts w:asciiTheme="minorHAnsi" w:eastAsia="Times New Roman" w:hAnsiTheme="minorHAnsi" w:cstheme="minorHAnsi"/>
          <w:sz w:val="24"/>
          <w:szCs w:val="24"/>
          <w:lang w:eastAsia="pt-BR"/>
        </w:rPr>
        <w:t xml:space="preserve"> para publicação a </w:t>
      </w:r>
      <w:r>
        <w:rPr>
          <w:rFonts w:asciiTheme="minorHAnsi" w:hAnsiTheme="minorHAnsi" w:cstheme="minorHAnsi"/>
          <w:color w:val="auto"/>
          <w:sz w:val="24"/>
          <w:szCs w:val="24"/>
        </w:rPr>
        <w:t>Carta de Curitiba para uma Política Nacional de ATHIS</w:t>
      </w:r>
      <w:r>
        <w:rPr>
          <w:rFonts w:asciiTheme="minorHAnsi" w:eastAsia="Cambria" w:hAnsiTheme="minorHAnsi" w:cstheme="minorHAnsi"/>
          <w:sz w:val="24"/>
          <w:szCs w:val="24"/>
          <w:lang w:eastAsia="pt-BR"/>
        </w:rPr>
        <w:t>, em anexo;</w:t>
      </w:r>
    </w:p>
    <w:p w14:paraId="69EE9AF2" w14:textId="77777777" w:rsidR="00A5546C" w:rsidRPr="00A5546C" w:rsidRDefault="00A5546C" w:rsidP="00A5546C">
      <w:pPr>
        <w:pStyle w:val="PargrafodaLista"/>
        <w:rPr>
          <w:rFonts w:asciiTheme="minorHAnsi" w:eastAsia="Times New Roman" w:hAnsiTheme="minorHAnsi" w:cstheme="minorHAnsi"/>
          <w:sz w:val="24"/>
          <w:szCs w:val="24"/>
          <w:lang w:eastAsia="pt-BR"/>
        </w:rPr>
      </w:pPr>
    </w:p>
    <w:p w14:paraId="38E29840" w14:textId="7BAAFE66" w:rsidR="00806249" w:rsidRPr="00A5546C" w:rsidRDefault="00806249" w:rsidP="00806249">
      <w:pPr>
        <w:pStyle w:val="PargrafodaLista"/>
        <w:numPr>
          <w:ilvl w:val="0"/>
          <w:numId w:val="4"/>
        </w:numPr>
        <w:spacing w:after="0" w:line="240" w:lineRule="auto"/>
        <w:ind w:left="284" w:hanging="284"/>
        <w:jc w:val="both"/>
        <w:rPr>
          <w:rFonts w:asciiTheme="minorHAnsi" w:eastAsia="Cambria" w:hAnsiTheme="minorHAnsi" w:cstheme="minorHAnsi"/>
          <w:sz w:val="24"/>
          <w:szCs w:val="24"/>
          <w:lang w:eastAsia="pt-BR"/>
        </w:rPr>
      </w:pPr>
      <w:r w:rsidRPr="00A5546C">
        <w:rPr>
          <w:rFonts w:asciiTheme="minorHAnsi" w:eastAsia="Times New Roman" w:hAnsiTheme="minorHAnsi" w:cstheme="minorHAnsi"/>
          <w:sz w:val="24"/>
          <w:szCs w:val="24"/>
          <w:lang w:eastAsia="pt-BR"/>
        </w:rPr>
        <w:t>Encaminhar esta deliberação para publicação no sítio eletrônico do CAU/BR.</w:t>
      </w:r>
    </w:p>
    <w:p w14:paraId="67F7A69D" w14:textId="77777777" w:rsidR="00806249" w:rsidRPr="00A5546C" w:rsidRDefault="00806249" w:rsidP="00806249">
      <w:pPr>
        <w:spacing w:after="0" w:line="240" w:lineRule="auto"/>
        <w:ind w:firstLine="60"/>
        <w:jc w:val="both"/>
        <w:rPr>
          <w:rFonts w:asciiTheme="minorHAnsi" w:eastAsia="Cambria" w:hAnsiTheme="minorHAnsi" w:cstheme="minorHAnsi"/>
          <w:sz w:val="24"/>
          <w:szCs w:val="24"/>
          <w:lang w:eastAsia="pt-BR"/>
        </w:rPr>
      </w:pPr>
    </w:p>
    <w:p w14:paraId="22BFCD4C" w14:textId="77777777" w:rsidR="00806249" w:rsidRPr="00A5546C" w:rsidRDefault="00806249" w:rsidP="00806249">
      <w:pPr>
        <w:spacing w:after="0" w:line="240" w:lineRule="auto"/>
        <w:jc w:val="both"/>
        <w:rPr>
          <w:rFonts w:asciiTheme="minorHAnsi" w:eastAsia="Cambria" w:hAnsiTheme="minorHAnsi" w:cstheme="minorHAnsi"/>
          <w:sz w:val="24"/>
          <w:szCs w:val="24"/>
          <w:lang w:eastAsia="pt-BR"/>
        </w:rPr>
      </w:pPr>
      <w:r w:rsidRPr="00A5546C">
        <w:rPr>
          <w:rFonts w:asciiTheme="minorHAnsi" w:eastAsia="Cambria" w:hAnsiTheme="minorHAnsi" w:cstheme="minorHAnsi"/>
          <w:sz w:val="24"/>
          <w:szCs w:val="24"/>
          <w:lang w:eastAsia="pt-BR"/>
        </w:rPr>
        <w:t>Esta deliberação entra em vigor na data de sua publicação.</w:t>
      </w:r>
    </w:p>
    <w:p w14:paraId="5CAE4051" w14:textId="77777777" w:rsidR="00A5546C" w:rsidRDefault="00A5546C" w:rsidP="00575530">
      <w:pPr>
        <w:spacing w:after="0" w:line="240" w:lineRule="auto"/>
        <w:jc w:val="center"/>
        <w:rPr>
          <w:rFonts w:asciiTheme="minorHAnsi" w:eastAsia="Times New Roman" w:hAnsiTheme="minorHAnsi" w:cstheme="minorHAnsi"/>
          <w:sz w:val="24"/>
          <w:szCs w:val="24"/>
          <w:lang w:eastAsia="pt-BR"/>
        </w:rPr>
      </w:pPr>
    </w:p>
    <w:p w14:paraId="2C7B6D70" w14:textId="77777777" w:rsidR="001E59FB" w:rsidRDefault="007D0F99" w:rsidP="00575530">
      <w:pPr>
        <w:spacing w:after="0" w:line="240" w:lineRule="auto"/>
        <w:jc w:val="center"/>
        <w:rPr>
          <w:rFonts w:asciiTheme="minorHAnsi" w:eastAsia="Times New Roman" w:hAnsiTheme="minorHAnsi" w:cstheme="minorHAnsi"/>
          <w:sz w:val="24"/>
          <w:szCs w:val="24"/>
          <w:lang w:eastAsia="pt-BR"/>
        </w:rPr>
      </w:pPr>
      <w:r w:rsidRPr="00CC5BBC">
        <w:rPr>
          <w:rFonts w:asciiTheme="minorHAnsi" w:eastAsia="Times New Roman" w:hAnsiTheme="minorHAnsi" w:cstheme="minorHAnsi"/>
          <w:sz w:val="24"/>
          <w:szCs w:val="24"/>
          <w:lang w:eastAsia="pt-BR"/>
        </w:rPr>
        <w:t>Brasília</w:t>
      </w:r>
      <w:r w:rsidR="00806249" w:rsidRPr="00CC5BBC">
        <w:rPr>
          <w:rFonts w:asciiTheme="minorHAnsi" w:eastAsia="Times New Roman" w:hAnsiTheme="minorHAnsi" w:cstheme="minorHAnsi"/>
          <w:sz w:val="24"/>
          <w:szCs w:val="24"/>
          <w:lang w:eastAsia="pt-BR"/>
        </w:rPr>
        <w:t>,</w:t>
      </w:r>
      <w:r w:rsidR="00CE3083" w:rsidRPr="00CC5BBC">
        <w:rPr>
          <w:rFonts w:asciiTheme="minorHAnsi" w:eastAsia="Times New Roman" w:hAnsiTheme="minorHAnsi" w:cstheme="minorHAnsi"/>
          <w:sz w:val="24"/>
          <w:szCs w:val="24"/>
          <w:lang w:eastAsia="pt-BR"/>
        </w:rPr>
        <w:t xml:space="preserve"> </w:t>
      </w:r>
      <w:r w:rsidR="00DA098F">
        <w:rPr>
          <w:rFonts w:asciiTheme="minorHAnsi" w:eastAsia="Times New Roman" w:hAnsiTheme="minorHAnsi" w:cstheme="minorHAnsi"/>
          <w:sz w:val="24"/>
          <w:szCs w:val="24"/>
          <w:lang w:eastAsia="pt-BR"/>
        </w:rPr>
        <w:t>1</w:t>
      </w:r>
      <w:r w:rsidR="00CD2C3A">
        <w:rPr>
          <w:rFonts w:asciiTheme="minorHAnsi" w:eastAsia="Times New Roman" w:hAnsiTheme="minorHAnsi" w:cstheme="minorHAnsi"/>
          <w:sz w:val="24"/>
          <w:szCs w:val="24"/>
          <w:lang w:eastAsia="pt-BR"/>
        </w:rPr>
        <w:t>9</w:t>
      </w:r>
      <w:r w:rsidR="00DA098F">
        <w:rPr>
          <w:rFonts w:asciiTheme="minorHAnsi" w:eastAsia="Times New Roman" w:hAnsiTheme="minorHAnsi" w:cstheme="minorHAnsi"/>
          <w:sz w:val="24"/>
          <w:szCs w:val="24"/>
          <w:lang w:eastAsia="pt-BR"/>
        </w:rPr>
        <w:t xml:space="preserve"> de maio</w:t>
      </w:r>
      <w:r w:rsidR="004C0BF6" w:rsidRPr="00CC5BBC">
        <w:rPr>
          <w:rFonts w:asciiTheme="minorHAnsi" w:eastAsia="Times New Roman" w:hAnsiTheme="minorHAnsi" w:cstheme="minorHAnsi"/>
          <w:sz w:val="24"/>
          <w:szCs w:val="24"/>
          <w:lang w:eastAsia="pt-BR"/>
        </w:rPr>
        <w:t xml:space="preserve"> </w:t>
      </w:r>
      <w:r w:rsidR="004C0BF6" w:rsidRPr="00CC5BBC">
        <w:rPr>
          <w:rFonts w:asciiTheme="minorHAnsi" w:eastAsia="Cambria" w:hAnsiTheme="minorHAnsi" w:cstheme="minorHAnsi"/>
          <w:sz w:val="24"/>
          <w:szCs w:val="24"/>
        </w:rPr>
        <w:t>de 2023</w:t>
      </w:r>
      <w:r w:rsidR="004C0BF6" w:rsidRPr="00CC5BBC">
        <w:rPr>
          <w:rFonts w:asciiTheme="minorHAnsi" w:eastAsia="Times New Roman" w:hAnsiTheme="minorHAnsi" w:cstheme="minorHAnsi"/>
          <w:sz w:val="24"/>
          <w:szCs w:val="24"/>
          <w:lang w:eastAsia="pt-BR"/>
        </w:rPr>
        <w:t>.</w:t>
      </w:r>
    </w:p>
    <w:p w14:paraId="387B10ED" w14:textId="77777777" w:rsidR="001E59FB" w:rsidRDefault="001E59FB" w:rsidP="00575530">
      <w:pPr>
        <w:spacing w:after="0" w:line="240" w:lineRule="auto"/>
        <w:jc w:val="center"/>
        <w:rPr>
          <w:rFonts w:asciiTheme="minorHAnsi" w:eastAsia="Times New Roman" w:hAnsiTheme="minorHAnsi" w:cstheme="minorHAnsi"/>
          <w:sz w:val="24"/>
          <w:szCs w:val="24"/>
          <w:lang w:eastAsia="pt-BR"/>
        </w:rPr>
      </w:pPr>
    </w:p>
    <w:p w14:paraId="4109F01F" w14:textId="16222F3E" w:rsidR="00A5546C" w:rsidRDefault="00575530" w:rsidP="00575530">
      <w:pPr>
        <w:spacing w:after="0" w:line="240" w:lineRule="auto"/>
        <w:jc w:val="center"/>
        <w:rPr>
          <w:rFonts w:asciiTheme="minorHAnsi" w:eastAsia="Times New Roman" w:hAnsiTheme="minorHAnsi" w:cstheme="minorHAnsi"/>
          <w:b/>
          <w:sz w:val="24"/>
          <w:szCs w:val="24"/>
          <w:lang w:eastAsia="pt-BR"/>
        </w:rPr>
      </w:pPr>
      <w:r w:rsidRPr="00CC5BBC">
        <w:rPr>
          <w:rFonts w:asciiTheme="minorHAnsi" w:eastAsia="Times New Roman" w:hAnsiTheme="minorHAnsi" w:cstheme="minorHAnsi"/>
          <w:sz w:val="24"/>
          <w:szCs w:val="24"/>
          <w:lang w:eastAsia="pt-BR"/>
        </w:rPr>
        <w:br/>
      </w:r>
    </w:p>
    <w:p w14:paraId="48F750B1" w14:textId="56CE3D13" w:rsidR="00575530" w:rsidRPr="00CC5BBC" w:rsidRDefault="00575530" w:rsidP="00575530">
      <w:pPr>
        <w:spacing w:after="0" w:line="240" w:lineRule="auto"/>
        <w:jc w:val="center"/>
        <w:rPr>
          <w:rFonts w:asciiTheme="minorHAnsi" w:eastAsia="Times New Roman" w:hAnsiTheme="minorHAnsi" w:cstheme="minorHAnsi"/>
          <w:sz w:val="24"/>
          <w:szCs w:val="24"/>
          <w:lang w:eastAsia="pt-BR"/>
        </w:rPr>
      </w:pPr>
      <w:r w:rsidRPr="00CC5BBC">
        <w:rPr>
          <w:rFonts w:asciiTheme="minorHAnsi" w:eastAsia="Times New Roman" w:hAnsiTheme="minorHAnsi" w:cstheme="minorHAnsi"/>
          <w:b/>
          <w:sz w:val="24"/>
          <w:szCs w:val="24"/>
          <w:lang w:eastAsia="pt-BR"/>
        </w:rPr>
        <w:t>Nadia Somekh</w:t>
      </w:r>
    </w:p>
    <w:p w14:paraId="6A731ABC" w14:textId="77777777" w:rsidR="001E59FB" w:rsidRDefault="00575530" w:rsidP="00575530">
      <w:pPr>
        <w:spacing w:after="0" w:line="240" w:lineRule="auto"/>
        <w:jc w:val="center"/>
        <w:rPr>
          <w:rFonts w:asciiTheme="minorHAnsi" w:eastAsia="Times New Roman" w:hAnsiTheme="minorHAnsi" w:cstheme="minorHAnsi"/>
          <w:sz w:val="24"/>
          <w:szCs w:val="24"/>
          <w:lang w:eastAsia="pt-BR"/>
        </w:rPr>
        <w:sectPr w:rsidR="001E59FB" w:rsidSect="006C78DE">
          <w:headerReference w:type="default" r:id="rId11"/>
          <w:footerReference w:type="default" r:id="rId12"/>
          <w:pgSz w:w="11906" w:h="16838"/>
          <w:pgMar w:top="2835" w:right="991" w:bottom="993" w:left="1134" w:header="1560" w:footer="740" w:gutter="0"/>
          <w:cols w:space="708"/>
          <w:docGrid w:linePitch="360"/>
        </w:sectPr>
      </w:pPr>
      <w:r w:rsidRPr="00CC5BBC">
        <w:rPr>
          <w:rFonts w:asciiTheme="minorHAnsi" w:eastAsia="Times New Roman" w:hAnsiTheme="minorHAnsi" w:cstheme="minorHAnsi"/>
          <w:sz w:val="24"/>
          <w:szCs w:val="24"/>
          <w:lang w:eastAsia="pt-BR"/>
        </w:rPr>
        <w:t>Presidente do CAU/BR</w:t>
      </w:r>
    </w:p>
    <w:p w14:paraId="73BF198A" w14:textId="2BB639D5" w:rsidR="001E59FB" w:rsidRPr="001E59FB" w:rsidRDefault="001E59FB" w:rsidP="001E59FB">
      <w:pPr>
        <w:tabs>
          <w:tab w:val="center" w:pos="4252"/>
          <w:tab w:val="right" w:pos="8504"/>
        </w:tabs>
        <w:spacing w:after="0" w:line="240" w:lineRule="auto"/>
        <w:jc w:val="center"/>
        <w:rPr>
          <w:rFonts w:asciiTheme="minorHAnsi" w:eastAsia="Times New Roman" w:hAnsiTheme="minorHAnsi" w:cstheme="minorHAnsi"/>
          <w:b/>
          <w:color w:val="auto"/>
          <w:sz w:val="24"/>
          <w:szCs w:val="24"/>
          <w:lang w:eastAsia="pt-BR"/>
        </w:rPr>
      </w:pPr>
      <w:r w:rsidRPr="001E59FB">
        <w:rPr>
          <w:rFonts w:asciiTheme="minorHAnsi" w:eastAsia="Calibri" w:hAnsiTheme="minorHAnsi" w:cstheme="minorHAnsi"/>
          <w:color w:val="auto"/>
          <w:sz w:val="24"/>
          <w:szCs w:val="24"/>
        </w:rPr>
        <w:lastRenderedPageBreak/>
        <w:t>44ª REUNIÃO PLENÁRIA AMPLIADA DO CAU/BR</w:t>
      </w:r>
      <w:r>
        <w:rPr>
          <w:rFonts w:asciiTheme="minorHAnsi" w:eastAsia="Calibri" w:hAnsiTheme="minorHAnsi" w:cstheme="minorHAnsi"/>
          <w:color w:val="auto"/>
          <w:sz w:val="24"/>
          <w:szCs w:val="24"/>
        </w:rPr>
        <w:t xml:space="preserve"> </w:t>
      </w:r>
      <w:r w:rsidRPr="001E59FB">
        <w:rPr>
          <w:rFonts w:asciiTheme="minorHAnsi" w:eastAsia="Times New Roman" w:hAnsiTheme="minorHAnsi" w:cstheme="minorHAnsi"/>
          <w:b/>
          <w:color w:val="auto"/>
          <w:sz w:val="24"/>
          <w:szCs w:val="24"/>
          <w:lang w:eastAsia="pt-BR"/>
        </w:rPr>
        <w:t>Folha de Votação</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1E59FB" w:rsidRPr="001E59FB" w14:paraId="1D51AB01" w14:textId="77777777" w:rsidTr="00A650D3">
        <w:trPr>
          <w:jc w:val="center"/>
        </w:trPr>
        <w:tc>
          <w:tcPr>
            <w:tcW w:w="1043" w:type="dxa"/>
            <w:vMerge w:val="restart"/>
            <w:shd w:val="clear" w:color="auto" w:fill="auto"/>
            <w:vAlign w:val="center"/>
          </w:tcPr>
          <w:p w14:paraId="0543B94C" w14:textId="77777777" w:rsidR="001E59FB" w:rsidRPr="001E59FB" w:rsidRDefault="001E59FB" w:rsidP="001E59FB">
            <w:pPr>
              <w:spacing w:after="0" w:line="240" w:lineRule="auto"/>
              <w:ind w:left="-56" w:right="-108"/>
              <w:jc w:val="center"/>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UF</w:t>
            </w:r>
          </w:p>
        </w:tc>
        <w:tc>
          <w:tcPr>
            <w:tcW w:w="3919" w:type="dxa"/>
            <w:vMerge w:val="restart"/>
            <w:shd w:val="clear" w:color="auto" w:fill="auto"/>
            <w:vAlign w:val="center"/>
          </w:tcPr>
          <w:p w14:paraId="12285D52" w14:textId="77777777" w:rsidR="001E59FB" w:rsidRPr="001E59FB" w:rsidRDefault="001E59FB" w:rsidP="001E59FB">
            <w:pPr>
              <w:spacing w:after="0" w:line="240" w:lineRule="auto"/>
              <w:jc w:val="center"/>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Conselheiro</w:t>
            </w:r>
          </w:p>
        </w:tc>
        <w:tc>
          <w:tcPr>
            <w:tcW w:w="4584" w:type="dxa"/>
            <w:gridSpan w:val="4"/>
            <w:shd w:val="clear" w:color="auto" w:fill="auto"/>
          </w:tcPr>
          <w:p w14:paraId="3190DBEC" w14:textId="77777777" w:rsidR="001E59FB" w:rsidRPr="001E59FB" w:rsidRDefault="001E59FB" w:rsidP="001E59FB">
            <w:pPr>
              <w:spacing w:after="0" w:line="240" w:lineRule="auto"/>
              <w:jc w:val="center"/>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Votação</w:t>
            </w:r>
          </w:p>
        </w:tc>
      </w:tr>
      <w:tr w:rsidR="001E59FB" w:rsidRPr="001E59FB" w14:paraId="6BE440C3" w14:textId="77777777" w:rsidTr="00A650D3">
        <w:trPr>
          <w:jc w:val="center"/>
        </w:trPr>
        <w:tc>
          <w:tcPr>
            <w:tcW w:w="1043" w:type="dxa"/>
            <w:vMerge/>
            <w:shd w:val="clear" w:color="auto" w:fill="auto"/>
            <w:vAlign w:val="center"/>
          </w:tcPr>
          <w:p w14:paraId="6119F6AA" w14:textId="77777777" w:rsidR="001E59FB" w:rsidRPr="001E59FB" w:rsidRDefault="001E59FB" w:rsidP="001E59FB">
            <w:pPr>
              <w:spacing w:after="0" w:line="240" w:lineRule="auto"/>
              <w:ind w:left="-56" w:right="-108"/>
              <w:jc w:val="center"/>
              <w:rPr>
                <w:rFonts w:asciiTheme="minorHAnsi" w:eastAsia="Times New Roman" w:hAnsiTheme="minorHAnsi" w:cstheme="minorHAnsi"/>
                <w:color w:val="auto"/>
                <w:sz w:val="24"/>
                <w:szCs w:val="24"/>
                <w:lang w:eastAsia="pt-BR"/>
              </w:rPr>
            </w:pPr>
          </w:p>
        </w:tc>
        <w:tc>
          <w:tcPr>
            <w:tcW w:w="3919" w:type="dxa"/>
            <w:vMerge/>
            <w:shd w:val="clear" w:color="auto" w:fill="auto"/>
          </w:tcPr>
          <w:p w14:paraId="3C18C587" w14:textId="77777777"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p>
        </w:tc>
        <w:tc>
          <w:tcPr>
            <w:tcW w:w="1100" w:type="dxa"/>
            <w:shd w:val="clear" w:color="auto" w:fill="auto"/>
          </w:tcPr>
          <w:p w14:paraId="1D5EA9DB" w14:textId="77777777" w:rsidR="001E59FB" w:rsidRPr="001E59FB" w:rsidRDefault="001E59FB" w:rsidP="001E59FB">
            <w:pPr>
              <w:spacing w:after="0" w:line="240" w:lineRule="auto"/>
              <w:jc w:val="center"/>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Sim</w:t>
            </w:r>
          </w:p>
        </w:tc>
        <w:tc>
          <w:tcPr>
            <w:tcW w:w="1168" w:type="dxa"/>
            <w:shd w:val="clear" w:color="auto" w:fill="auto"/>
          </w:tcPr>
          <w:p w14:paraId="53A6F9EB" w14:textId="77777777" w:rsidR="001E59FB" w:rsidRPr="001E59FB" w:rsidRDefault="001E59FB" w:rsidP="001E59FB">
            <w:pPr>
              <w:spacing w:after="0" w:line="240" w:lineRule="auto"/>
              <w:ind w:left="-53" w:right="-44"/>
              <w:jc w:val="center"/>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Não</w:t>
            </w:r>
          </w:p>
        </w:tc>
        <w:tc>
          <w:tcPr>
            <w:tcW w:w="1100" w:type="dxa"/>
            <w:shd w:val="clear" w:color="auto" w:fill="auto"/>
          </w:tcPr>
          <w:p w14:paraId="47CE9186" w14:textId="77777777" w:rsidR="001E59FB" w:rsidRPr="001E59FB" w:rsidRDefault="001E59FB" w:rsidP="001E59FB">
            <w:pPr>
              <w:spacing w:after="0" w:line="240" w:lineRule="auto"/>
              <w:jc w:val="center"/>
              <w:rPr>
                <w:rFonts w:asciiTheme="minorHAnsi" w:eastAsia="Times New Roman" w:hAnsiTheme="minorHAnsi" w:cstheme="minorHAnsi"/>
                <w:b/>
                <w:color w:val="auto"/>
                <w:sz w:val="24"/>
                <w:szCs w:val="24"/>
                <w:lang w:eastAsia="pt-BR"/>
              </w:rPr>
            </w:pPr>
            <w:proofErr w:type="spellStart"/>
            <w:r w:rsidRPr="001E59FB">
              <w:rPr>
                <w:rFonts w:asciiTheme="minorHAnsi" w:eastAsia="Times New Roman" w:hAnsiTheme="minorHAnsi" w:cstheme="minorHAnsi"/>
                <w:b/>
                <w:color w:val="auto"/>
                <w:sz w:val="24"/>
                <w:szCs w:val="24"/>
                <w:lang w:eastAsia="pt-BR"/>
              </w:rPr>
              <w:t>Abst</w:t>
            </w:r>
            <w:proofErr w:type="spellEnd"/>
            <w:r w:rsidRPr="001E59FB">
              <w:rPr>
                <w:rFonts w:asciiTheme="minorHAnsi" w:eastAsia="Times New Roman" w:hAnsiTheme="minorHAnsi" w:cstheme="minorHAnsi"/>
                <w:b/>
                <w:color w:val="auto"/>
                <w:sz w:val="24"/>
                <w:szCs w:val="24"/>
                <w:lang w:eastAsia="pt-BR"/>
              </w:rPr>
              <w:t>.</w:t>
            </w:r>
          </w:p>
        </w:tc>
        <w:tc>
          <w:tcPr>
            <w:tcW w:w="1216" w:type="dxa"/>
            <w:shd w:val="clear" w:color="auto" w:fill="auto"/>
          </w:tcPr>
          <w:p w14:paraId="5AB1A3C2" w14:textId="77777777" w:rsidR="001E59FB" w:rsidRPr="001E59FB" w:rsidRDefault="001E59FB" w:rsidP="001E59FB">
            <w:pPr>
              <w:spacing w:after="0" w:line="240" w:lineRule="auto"/>
              <w:jc w:val="center"/>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Ausência</w:t>
            </w:r>
          </w:p>
        </w:tc>
      </w:tr>
      <w:tr w:rsidR="001E59FB" w:rsidRPr="001E59FB" w14:paraId="459BC4BC" w14:textId="77777777" w:rsidTr="00A650D3">
        <w:trPr>
          <w:trHeight w:val="28"/>
          <w:jc w:val="center"/>
        </w:trPr>
        <w:tc>
          <w:tcPr>
            <w:tcW w:w="1043" w:type="dxa"/>
            <w:shd w:val="clear" w:color="auto" w:fill="auto"/>
            <w:vAlign w:val="center"/>
          </w:tcPr>
          <w:p w14:paraId="2E955946"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AC</w:t>
            </w:r>
          </w:p>
        </w:tc>
        <w:tc>
          <w:tcPr>
            <w:tcW w:w="3919" w:type="dxa"/>
            <w:shd w:val="clear" w:color="auto" w:fill="auto"/>
          </w:tcPr>
          <w:p w14:paraId="328EA394"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shd w:val="clear" w:color="auto" w:fill="FFFFFF"/>
              </w:rPr>
              <w:t xml:space="preserve">Daniela Bezerra </w:t>
            </w:r>
            <w:proofErr w:type="spellStart"/>
            <w:r w:rsidRPr="001E59FB">
              <w:rPr>
                <w:rFonts w:asciiTheme="minorHAnsi" w:eastAsia="Cambria" w:hAnsiTheme="minorHAnsi" w:cstheme="minorHAnsi"/>
                <w:sz w:val="24"/>
                <w:szCs w:val="24"/>
                <w:shd w:val="clear" w:color="auto" w:fill="FFFFFF"/>
              </w:rPr>
              <w:t>Kipper</w:t>
            </w:r>
            <w:proofErr w:type="spellEnd"/>
          </w:p>
        </w:tc>
        <w:tc>
          <w:tcPr>
            <w:tcW w:w="4584" w:type="dxa"/>
            <w:gridSpan w:val="4"/>
            <w:shd w:val="clear" w:color="auto" w:fill="auto"/>
          </w:tcPr>
          <w:p w14:paraId="252633BE" w14:textId="77777777" w:rsidR="001E59FB" w:rsidRPr="001E59FB" w:rsidRDefault="001E59FB" w:rsidP="001E59FB">
            <w:pPr>
              <w:tabs>
                <w:tab w:val="left" w:pos="419"/>
                <w:tab w:val="center" w:pos="500"/>
              </w:tabs>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Ausência Justificada</w:t>
            </w:r>
          </w:p>
        </w:tc>
      </w:tr>
      <w:tr w:rsidR="001E59FB" w:rsidRPr="001E59FB" w14:paraId="52C863A0" w14:textId="77777777" w:rsidTr="00A650D3">
        <w:trPr>
          <w:trHeight w:val="28"/>
          <w:jc w:val="center"/>
        </w:trPr>
        <w:tc>
          <w:tcPr>
            <w:tcW w:w="1043" w:type="dxa"/>
            <w:shd w:val="clear" w:color="auto" w:fill="auto"/>
            <w:vAlign w:val="center"/>
          </w:tcPr>
          <w:p w14:paraId="03D7296E" w14:textId="77777777" w:rsidR="001E59FB" w:rsidRPr="001E59FB" w:rsidRDefault="001E59FB" w:rsidP="001E59FB">
            <w:pPr>
              <w:spacing w:after="0" w:line="240" w:lineRule="auto"/>
              <w:ind w:left="-56" w:right="-108"/>
              <w:jc w:val="center"/>
              <w:rPr>
                <w:rFonts w:asciiTheme="minorHAnsi" w:eastAsia="Times New Roman" w:hAnsiTheme="minorHAnsi" w:cstheme="minorHAnsi"/>
                <w:b/>
                <w:sz w:val="24"/>
                <w:szCs w:val="24"/>
                <w:lang w:eastAsia="pt-BR"/>
              </w:rPr>
            </w:pPr>
            <w:r w:rsidRPr="001E59FB">
              <w:rPr>
                <w:rFonts w:asciiTheme="minorHAnsi" w:eastAsia="Times New Roman" w:hAnsiTheme="minorHAnsi" w:cstheme="minorHAnsi"/>
                <w:snapToGrid w:val="0"/>
                <w:sz w:val="24"/>
                <w:szCs w:val="24"/>
                <w:lang w:eastAsia="pt-BR"/>
              </w:rPr>
              <w:t>AL</w:t>
            </w:r>
          </w:p>
        </w:tc>
        <w:tc>
          <w:tcPr>
            <w:tcW w:w="3919" w:type="dxa"/>
            <w:shd w:val="clear" w:color="auto" w:fill="auto"/>
          </w:tcPr>
          <w:p w14:paraId="705D1F39"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Heitor Antonio Maia da Silva Dores</w:t>
            </w:r>
          </w:p>
        </w:tc>
        <w:tc>
          <w:tcPr>
            <w:tcW w:w="1100" w:type="dxa"/>
            <w:shd w:val="clear" w:color="auto" w:fill="auto"/>
          </w:tcPr>
          <w:p w14:paraId="3F83CBBD"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3E2BD938"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338FEB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C91070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r>
      <w:tr w:rsidR="001E59FB" w:rsidRPr="001E59FB" w14:paraId="6E0F0F5B" w14:textId="77777777" w:rsidTr="00A650D3">
        <w:trPr>
          <w:trHeight w:val="28"/>
          <w:jc w:val="center"/>
        </w:trPr>
        <w:tc>
          <w:tcPr>
            <w:tcW w:w="1043" w:type="dxa"/>
            <w:shd w:val="clear" w:color="auto" w:fill="auto"/>
            <w:vAlign w:val="center"/>
          </w:tcPr>
          <w:p w14:paraId="6CA2CC29" w14:textId="77777777" w:rsidR="001E59FB" w:rsidRPr="001E59FB" w:rsidRDefault="001E59FB" w:rsidP="001E59FB">
            <w:pPr>
              <w:spacing w:after="0" w:line="240" w:lineRule="auto"/>
              <w:ind w:left="-56" w:right="-108"/>
              <w:jc w:val="center"/>
              <w:rPr>
                <w:rFonts w:asciiTheme="minorHAnsi" w:eastAsia="Times New Roman" w:hAnsiTheme="minorHAnsi" w:cstheme="minorHAnsi"/>
                <w:snapToGrid w:val="0"/>
                <w:sz w:val="24"/>
                <w:szCs w:val="24"/>
                <w:lang w:eastAsia="pt-BR"/>
              </w:rPr>
            </w:pPr>
            <w:r w:rsidRPr="001E59FB">
              <w:rPr>
                <w:rFonts w:asciiTheme="minorHAnsi" w:eastAsia="Times New Roman" w:hAnsiTheme="minorHAnsi" w:cstheme="minorHAnsi"/>
                <w:sz w:val="24"/>
                <w:szCs w:val="24"/>
                <w:lang w:eastAsia="pt-BR"/>
              </w:rPr>
              <w:t>AP</w:t>
            </w:r>
          </w:p>
        </w:tc>
        <w:tc>
          <w:tcPr>
            <w:tcW w:w="3919" w:type="dxa"/>
            <w:shd w:val="clear" w:color="auto" w:fill="auto"/>
          </w:tcPr>
          <w:p w14:paraId="3C7F3555"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 xml:space="preserve">Humberto Mauro Andrade Cruz         </w:t>
            </w:r>
          </w:p>
        </w:tc>
        <w:tc>
          <w:tcPr>
            <w:tcW w:w="1100" w:type="dxa"/>
            <w:shd w:val="clear" w:color="auto" w:fill="auto"/>
          </w:tcPr>
          <w:p w14:paraId="772DE23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364BED6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9DFAD3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503CE5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21753A51" w14:textId="77777777" w:rsidTr="00A650D3">
        <w:trPr>
          <w:trHeight w:val="28"/>
          <w:jc w:val="center"/>
        </w:trPr>
        <w:tc>
          <w:tcPr>
            <w:tcW w:w="1043" w:type="dxa"/>
            <w:shd w:val="clear" w:color="auto" w:fill="auto"/>
            <w:vAlign w:val="center"/>
          </w:tcPr>
          <w:p w14:paraId="52CD01A8"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AM</w:t>
            </w:r>
          </w:p>
        </w:tc>
        <w:tc>
          <w:tcPr>
            <w:tcW w:w="3919" w:type="dxa"/>
            <w:shd w:val="clear" w:color="auto" w:fill="auto"/>
          </w:tcPr>
          <w:p w14:paraId="1DC55D94"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Fabricio Lopes Santos</w:t>
            </w:r>
          </w:p>
        </w:tc>
        <w:tc>
          <w:tcPr>
            <w:tcW w:w="1100" w:type="dxa"/>
            <w:shd w:val="clear" w:color="auto" w:fill="auto"/>
          </w:tcPr>
          <w:p w14:paraId="37A3BE8C"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1FD1DB2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0D115EC"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0042E5C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0008FF1D" w14:textId="77777777" w:rsidTr="00A650D3">
        <w:trPr>
          <w:trHeight w:val="28"/>
          <w:jc w:val="center"/>
        </w:trPr>
        <w:tc>
          <w:tcPr>
            <w:tcW w:w="1043" w:type="dxa"/>
            <w:shd w:val="clear" w:color="auto" w:fill="auto"/>
            <w:vAlign w:val="center"/>
          </w:tcPr>
          <w:p w14:paraId="294AEC0D"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BA</w:t>
            </w:r>
          </w:p>
        </w:tc>
        <w:tc>
          <w:tcPr>
            <w:tcW w:w="3919" w:type="dxa"/>
            <w:shd w:val="clear" w:color="auto" w:fill="auto"/>
          </w:tcPr>
          <w:p w14:paraId="3A4E808C"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napToGrid w:val="0"/>
                <w:sz w:val="24"/>
                <w:szCs w:val="24"/>
              </w:rPr>
              <w:t>Guivaldo D’Alexandria Baptista</w:t>
            </w:r>
          </w:p>
        </w:tc>
        <w:tc>
          <w:tcPr>
            <w:tcW w:w="1100" w:type="dxa"/>
            <w:shd w:val="clear" w:color="auto" w:fill="auto"/>
          </w:tcPr>
          <w:p w14:paraId="70A63BD2"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3451D3A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230E0D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82F778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0652425F" w14:textId="77777777" w:rsidTr="00A650D3">
        <w:trPr>
          <w:trHeight w:val="28"/>
          <w:jc w:val="center"/>
        </w:trPr>
        <w:tc>
          <w:tcPr>
            <w:tcW w:w="1043" w:type="dxa"/>
            <w:shd w:val="clear" w:color="auto" w:fill="auto"/>
            <w:vAlign w:val="center"/>
          </w:tcPr>
          <w:p w14:paraId="742FAE2F"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CE</w:t>
            </w:r>
          </w:p>
        </w:tc>
        <w:tc>
          <w:tcPr>
            <w:tcW w:w="3919" w:type="dxa"/>
            <w:shd w:val="clear" w:color="auto" w:fill="auto"/>
          </w:tcPr>
          <w:p w14:paraId="643A392F"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Cláudia Sales de Alcântara</w:t>
            </w:r>
          </w:p>
        </w:tc>
        <w:tc>
          <w:tcPr>
            <w:tcW w:w="1100" w:type="dxa"/>
            <w:shd w:val="clear" w:color="auto" w:fill="auto"/>
          </w:tcPr>
          <w:p w14:paraId="28B0AE25"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1D1594C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FF8D61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839A3E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r>
      <w:tr w:rsidR="001E59FB" w:rsidRPr="001E59FB" w14:paraId="114D5E01" w14:textId="77777777" w:rsidTr="00A650D3">
        <w:trPr>
          <w:trHeight w:val="28"/>
          <w:jc w:val="center"/>
        </w:trPr>
        <w:tc>
          <w:tcPr>
            <w:tcW w:w="1043" w:type="dxa"/>
            <w:shd w:val="clear" w:color="auto" w:fill="auto"/>
            <w:vAlign w:val="center"/>
          </w:tcPr>
          <w:p w14:paraId="1CC8DB61"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DF</w:t>
            </w:r>
          </w:p>
        </w:tc>
        <w:tc>
          <w:tcPr>
            <w:tcW w:w="3919" w:type="dxa"/>
            <w:shd w:val="clear" w:color="auto" w:fill="auto"/>
          </w:tcPr>
          <w:p w14:paraId="6094D9CD"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Rogério Markiewicz</w:t>
            </w:r>
          </w:p>
        </w:tc>
        <w:tc>
          <w:tcPr>
            <w:tcW w:w="4584" w:type="dxa"/>
            <w:gridSpan w:val="4"/>
            <w:shd w:val="clear" w:color="auto" w:fill="auto"/>
          </w:tcPr>
          <w:p w14:paraId="497464D7"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Ausência Justificada</w:t>
            </w:r>
          </w:p>
        </w:tc>
      </w:tr>
      <w:tr w:rsidR="001E59FB" w:rsidRPr="001E59FB" w14:paraId="4E419E7C" w14:textId="77777777" w:rsidTr="00A650D3">
        <w:trPr>
          <w:trHeight w:val="28"/>
          <w:jc w:val="center"/>
        </w:trPr>
        <w:tc>
          <w:tcPr>
            <w:tcW w:w="1043" w:type="dxa"/>
            <w:shd w:val="clear" w:color="auto" w:fill="auto"/>
            <w:vAlign w:val="center"/>
          </w:tcPr>
          <w:p w14:paraId="601C144B"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ES</w:t>
            </w:r>
          </w:p>
        </w:tc>
        <w:tc>
          <w:tcPr>
            <w:tcW w:w="3919" w:type="dxa"/>
            <w:shd w:val="clear" w:color="auto" w:fill="auto"/>
          </w:tcPr>
          <w:p w14:paraId="30436979"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Giedre Ezer da Silva Maia</w:t>
            </w:r>
          </w:p>
        </w:tc>
        <w:tc>
          <w:tcPr>
            <w:tcW w:w="1100" w:type="dxa"/>
            <w:shd w:val="clear" w:color="auto" w:fill="auto"/>
          </w:tcPr>
          <w:p w14:paraId="253213D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0D2FBA28"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B0559F5"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7590C82"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15486DE0" w14:textId="77777777" w:rsidTr="00A650D3">
        <w:trPr>
          <w:trHeight w:val="28"/>
          <w:jc w:val="center"/>
        </w:trPr>
        <w:tc>
          <w:tcPr>
            <w:tcW w:w="1043" w:type="dxa"/>
            <w:shd w:val="clear" w:color="auto" w:fill="auto"/>
            <w:vAlign w:val="center"/>
          </w:tcPr>
          <w:p w14:paraId="4669CAEC"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GO</w:t>
            </w:r>
          </w:p>
        </w:tc>
        <w:tc>
          <w:tcPr>
            <w:tcW w:w="3919" w:type="dxa"/>
            <w:shd w:val="clear" w:color="auto" w:fill="auto"/>
          </w:tcPr>
          <w:p w14:paraId="639A8B56"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Nilton de Lima Júnior</w:t>
            </w:r>
          </w:p>
        </w:tc>
        <w:tc>
          <w:tcPr>
            <w:tcW w:w="1100" w:type="dxa"/>
            <w:shd w:val="clear" w:color="auto" w:fill="auto"/>
          </w:tcPr>
          <w:p w14:paraId="3AE046A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49031111"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5B28CF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DD5FC9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0139D721" w14:textId="77777777" w:rsidTr="00A650D3">
        <w:trPr>
          <w:trHeight w:val="28"/>
          <w:jc w:val="center"/>
        </w:trPr>
        <w:tc>
          <w:tcPr>
            <w:tcW w:w="1043" w:type="dxa"/>
            <w:shd w:val="clear" w:color="auto" w:fill="auto"/>
            <w:vAlign w:val="center"/>
          </w:tcPr>
          <w:p w14:paraId="16ABDA42"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MA</w:t>
            </w:r>
          </w:p>
        </w:tc>
        <w:tc>
          <w:tcPr>
            <w:tcW w:w="3919" w:type="dxa"/>
            <w:shd w:val="clear" w:color="auto" w:fill="auto"/>
          </w:tcPr>
          <w:p w14:paraId="59E0CC13"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napToGrid w:val="0"/>
                <w:sz w:val="24"/>
                <w:szCs w:val="24"/>
              </w:rPr>
              <w:t>Marcelo Machado Rodrigues</w:t>
            </w:r>
          </w:p>
        </w:tc>
        <w:tc>
          <w:tcPr>
            <w:tcW w:w="4584" w:type="dxa"/>
            <w:gridSpan w:val="4"/>
            <w:shd w:val="clear" w:color="auto" w:fill="auto"/>
          </w:tcPr>
          <w:p w14:paraId="2001D44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Ausência Justificada</w:t>
            </w:r>
          </w:p>
        </w:tc>
      </w:tr>
      <w:tr w:rsidR="001E59FB" w:rsidRPr="001E59FB" w14:paraId="331ADF0B" w14:textId="77777777" w:rsidTr="00A650D3">
        <w:trPr>
          <w:trHeight w:val="28"/>
          <w:jc w:val="center"/>
        </w:trPr>
        <w:tc>
          <w:tcPr>
            <w:tcW w:w="1043" w:type="dxa"/>
            <w:shd w:val="clear" w:color="auto" w:fill="auto"/>
            <w:vAlign w:val="center"/>
          </w:tcPr>
          <w:p w14:paraId="22FEC1F7"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MT</w:t>
            </w:r>
          </w:p>
        </w:tc>
        <w:tc>
          <w:tcPr>
            <w:tcW w:w="3919" w:type="dxa"/>
            <w:shd w:val="clear" w:color="auto" w:fill="auto"/>
          </w:tcPr>
          <w:p w14:paraId="2263E452"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José Afonso Botura Portocarrero</w:t>
            </w:r>
          </w:p>
        </w:tc>
        <w:tc>
          <w:tcPr>
            <w:tcW w:w="1100" w:type="dxa"/>
            <w:shd w:val="clear" w:color="auto" w:fill="auto"/>
          </w:tcPr>
          <w:p w14:paraId="6D3AD69F"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05487622"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7E8A27C"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2AE485D"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1486DA9B" w14:textId="77777777" w:rsidTr="00A650D3">
        <w:trPr>
          <w:trHeight w:val="28"/>
          <w:jc w:val="center"/>
        </w:trPr>
        <w:tc>
          <w:tcPr>
            <w:tcW w:w="1043" w:type="dxa"/>
            <w:shd w:val="clear" w:color="auto" w:fill="auto"/>
            <w:vAlign w:val="center"/>
          </w:tcPr>
          <w:p w14:paraId="28EB78DF"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MS</w:t>
            </w:r>
          </w:p>
        </w:tc>
        <w:tc>
          <w:tcPr>
            <w:tcW w:w="3919" w:type="dxa"/>
            <w:shd w:val="clear" w:color="auto" w:fill="auto"/>
          </w:tcPr>
          <w:p w14:paraId="6C88CE9D"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Rubens Fernando Pereira de Camillo</w:t>
            </w:r>
          </w:p>
        </w:tc>
        <w:tc>
          <w:tcPr>
            <w:tcW w:w="1100" w:type="dxa"/>
            <w:shd w:val="clear" w:color="auto" w:fill="auto"/>
          </w:tcPr>
          <w:p w14:paraId="576B417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48BA4ED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E6E5555"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9CC7A9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716A4B54" w14:textId="77777777" w:rsidTr="00A650D3">
        <w:trPr>
          <w:trHeight w:val="28"/>
          <w:jc w:val="center"/>
        </w:trPr>
        <w:tc>
          <w:tcPr>
            <w:tcW w:w="1043" w:type="dxa"/>
            <w:shd w:val="clear" w:color="auto" w:fill="auto"/>
            <w:vAlign w:val="center"/>
          </w:tcPr>
          <w:p w14:paraId="147D1C31"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MG</w:t>
            </w:r>
          </w:p>
        </w:tc>
        <w:tc>
          <w:tcPr>
            <w:tcW w:w="3919" w:type="dxa"/>
            <w:shd w:val="clear" w:color="auto" w:fill="auto"/>
          </w:tcPr>
          <w:p w14:paraId="1EAF39E7"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Eduardo Fajardo Soares</w:t>
            </w:r>
          </w:p>
        </w:tc>
        <w:tc>
          <w:tcPr>
            <w:tcW w:w="1100" w:type="dxa"/>
            <w:shd w:val="clear" w:color="auto" w:fill="auto"/>
          </w:tcPr>
          <w:p w14:paraId="434D0BF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7DCFD8C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9BCBF1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48FB72A7"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r>
      <w:tr w:rsidR="001E59FB" w:rsidRPr="001E59FB" w14:paraId="09BED8E0" w14:textId="77777777" w:rsidTr="00A650D3">
        <w:trPr>
          <w:trHeight w:val="28"/>
          <w:jc w:val="center"/>
        </w:trPr>
        <w:tc>
          <w:tcPr>
            <w:tcW w:w="1043" w:type="dxa"/>
            <w:shd w:val="clear" w:color="auto" w:fill="auto"/>
            <w:vAlign w:val="center"/>
          </w:tcPr>
          <w:p w14:paraId="15D8CD7B"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PA</w:t>
            </w:r>
          </w:p>
        </w:tc>
        <w:tc>
          <w:tcPr>
            <w:tcW w:w="3919" w:type="dxa"/>
            <w:shd w:val="clear" w:color="auto" w:fill="auto"/>
          </w:tcPr>
          <w:p w14:paraId="394F93D1"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Alice da Silva Rodrigues Rosas</w:t>
            </w:r>
          </w:p>
        </w:tc>
        <w:tc>
          <w:tcPr>
            <w:tcW w:w="1100" w:type="dxa"/>
            <w:shd w:val="clear" w:color="auto" w:fill="auto"/>
          </w:tcPr>
          <w:p w14:paraId="3CE6923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74851BC7"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1879788"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9CD082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4B7C07ED" w14:textId="77777777" w:rsidTr="00A650D3">
        <w:trPr>
          <w:trHeight w:val="28"/>
          <w:jc w:val="center"/>
        </w:trPr>
        <w:tc>
          <w:tcPr>
            <w:tcW w:w="1043" w:type="dxa"/>
            <w:shd w:val="clear" w:color="auto" w:fill="auto"/>
            <w:vAlign w:val="center"/>
          </w:tcPr>
          <w:p w14:paraId="7992C3E4"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PB</w:t>
            </w:r>
          </w:p>
        </w:tc>
        <w:tc>
          <w:tcPr>
            <w:tcW w:w="3919" w:type="dxa"/>
            <w:shd w:val="clear" w:color="auto" w:fill="auto"/>
          </w:tcPr>
          <w:p w14:paraId="0E71FCB7"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Camila Leal Costa</w:t>
            </w:r>
          </w:p>
        </w:tc>
        <w:tc>
          <w:tcPr>
            <w:tcW w:w="1100" w:type="dxa"/>
            <w:shd w:val="clear" w:color="auto" w:fill="auto"/>
          </w:tcPr>
          <w:p w14:paraId="45F8A7C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6F48AEE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26B475C"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789D741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09F05789" w14:textId="77777777" w:rsidTr="00A650D3">
        <w:trPr>
          <w:trHeight w:val="28"/>
          <w:jc w:val="center"/>
        </w:trPr>
        <w:tc>
          <w:tcPr>
            <w:tcW w:w="1043" w:type="dxa"/>
            <w:shd w:val="clear" w:color="auto" w:fill="auto"/>
            <w:vAlign w:val="center"/>
          </w:tcPr>
          <w:p w14:paraId="7048D9F3"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PR</w:t>
            </w:r>
          </w:p>
        </w:tc>
        <w:tc>
          <w:tcPr>
            <w:tcW w:w="3919" w:type="dxa"/>
            <w:shd w:val="clear" w:color="auto" w:fill="auto"/>
          </w:tcPr>
          <w:p w14:paraId="35DE2ABA"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Jeferson Dantas Navolar</w:t>
            </w:r>
          </w:p>
        </w:tc>
        <w:tc>
          <w:tcPr>
            <w:tcW w:w="1100" w:type="dxa"/>
            <w:shd w:val="clear" w:color="auto" w:fill="auto"/>
          </w:tcPr>
          <w:p w14:paraId="2719E755"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27CC5F7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66779C9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5C0365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613C437F" w14:textId="77777777" w:rsidTr="00A650D3">
        <w:trPr>
          <w:trHeight w:val="28"/>
          <w:jc w:val="center"/>
        </w:trPr>
        <w:tc>
          <w:tcPr>
            <w:tcW w:w="1043" w:type="dxa"/>
            <w:shd w:val="clear" w:color="auto" w:fill="auto"/>
            <w:vAlign w:val="center"/>
          </w:tcPr>
          <w:p w14:paraId="645AC649"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PE</w:t>
            </w:r>
          </w:p>
        </w:tc>
        <w:tc>
          <w:tcPr>
            <w:tcW w:w="3919" w:type="dxa"/>
            <w:shd w:val="clear" w:color="auto" w:fill="auto"/>
          </w:tcPr>
          <w:p w14:paraId="0975BC1C"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Roberto Salomão do Amaral e Melo</w:t>
            </w:r>
          </w:p>
        </w:tc>
        <w:tc>
          <w:tcPr>
            <w:tcW w:w="1100" w:type="dxa"/>
            <w:shd w:val="clear" w:color="auto" w:fill="auto"/>
          </w:tcPr>
          <w:p w14:paraId="04BE2CA2"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68" w:type="dxa"/>
            <w:shd w:val="clear" w:color="auto" w:fill="auto"/>
          </w:tcPr>
          <w:p w14:paraId="0EC2E7A5"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663D5F8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5B86E641"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r>
      <w:tr w:rsidR="001E59FB" w:rsidRPr="001E59FB" w14:paraId="44FBEA16" w14:textId="77777777" w:rsidTr="00A650D3">
        <w:trPr>
          <w:trHeight w:val="28"/>
          <w:jc w:val="center"/>
        </w:trPr>
        <w:tc>
          <w:tcPr>
            <w:tcW w:w="1043" w:type="dxa"/>
            <w:shd w:val="clear" w:color="auto" w:fill="auto"/>
            <w:vAlign w:val="center"/>
          </w:tcPr>
          <w:p w14:paraId="5FF650F3"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PI</w:t>
            </w:r>
          </w:p>
        </w:tc>
        <w:tc>
          <w:tcPr>
            <w:tcW w:w="3919" w:type="dxa"/>
            <w:shd w:val="clear" w:color="auto" w:fill="auto"/>
          </w:tcPr>
          <w:p w14:paraId="078C771D"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José Gerardo da Fonseca Soares</w:t>
            </w:r>
          </w:p>
        </w:tc>
        <w:tc>
          <w:tcPr>
            <w:tcW w:w="1100" w:type="dxa"/>
            <w:shd w:val="clear" w:color="auto" w:fill="auto"/>
          </w:tcPr>
          <w:p w14:paraId="32C2382D"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5FF1E95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5E929EE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9E5EE8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5B1BBAF7" w14:textId="77777777" w:rsidTr="00A650D3">
        <w:trPr>
          <w:trHeight w:val="28"/>
          <w:jc w:val="center"/>
        </w:trPr>
        <w:tc>
          <w:tcPr>
            <w:tcW w:w="1043" w:type="dxa"/>
            <w:shd w:val="clear" w:color="auto" w:fill="auto"/>
            <w:vAlign w:val="center"/>
          </w:tcPr>
          <w:p w14:paraId="0F50274F"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RJ</w:t>
            </w:r>
          </w:p>
        </w:tc>
        <w:tc>
          <w:tcPr>
            <w:tcW w:w="3919" w:type="dxa"/>
            <w:shd w:val="clear" w:color="auto" w:fill="auto"/>
          </w:tcPr>
          <w:p w14:paraId="1100C8F6"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Maíra Rocha Mattos</w:t>
            </w:r>
          </w:p>
        </w:tc>
        <w:tc>
          <w:tcPr>
            <w:tcW w:w="1100" w:type="dxa"/>
            <w:shd w:val="clear" w:color="auto" w:fill="auto"/>
          </w:tcPr>
          <w:p w14:paraId="662A2EE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7B55395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F85A30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4CB6CDB"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19531360" w14:textId="77777777" w:rsidTr="00A650D3">
        <w:trPr>
          <w:trHeight w:val="28"/>
          <w:jc w:val="center"/>
        </w:trPr>
        <w:tc>
          <w:tcPr>
            <w:tcW w:w="1043" w:type="dxa"/>
            <w:shd w:val="clear" w:color="auto" w:fill="auto"/>
            <w:vAlign w:val="center"/>
          </w:tcPr>
          <w:p w14:paraId="51E0726A"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RN</w:t>
            </w:r>
          </w:p>
        </w:tc>
        <w:tc>
          <w:tcPr>
            <w:tcW w:w="3919" w:type="dxa"/>
            <w:shd w:val="clear" w:color="auto" w:fill="auto"/>
          </w:tcPr>
          <w:p w14:paraId="2A9240CC"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Patrícia Silva Luz de Macedo</w:t>
            </w:r>
          </w:p>
        </w:tc>
        <w:tc>
          <w:tcPr>
            <w:tcW w:w="1100" w:type="dxa"/>
            <w:shd w:val="clear" w:color="auto" w:fill="auto"/>
          </w:tcPr>
          <w:p w14:paraId="47CCA85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1163612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2C931AEB"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227C659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3D7E4751" w14:textId="77777777" w:rsidTr="00A650D3">
        <w:trPr>
          <w:trHeight w:val="28"/>
          <w:jc w:val="center"/>
        </w:trPr>
        <w:tc>
          <w:tcPr>
            <w:tcW w:w="1043" w:type="dxa"/>
            <w:shd w:val="clear" w:color="auto" w:fill="auto"/>
            <w:vAlign w:val="center"/>
          </w:tcPr>
          <w:p w14:paraId="231B0D76"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RS</w:t>
            </w:r>
          </w:p>
        </w:tc>
        <w:tc>
          <w:tcPr>
            <w:tcW w:w="3919" w:type="dxa"/>
            <w:shd w:val="clear" w:color="auto" w:fill="auto"/>
          </w:tcPr>
          <w:p w14:paraId="5FE03B8F"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Ednezer Rodrigues Flores</w:t>
            </w:r>
          </w:p>
        </w:tc>
        <w:tc>
          <w:tcPr>
            <w:tcW w:w="1100" w:type="dxa"/>
            <w:shd w:val="clear" w:color="auto" w:fill="auto"/>
          </w:tcPr>
          <w:p w14:paraId="3859D908"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69E7D9F3"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7EA13B81"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0A74CA37"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17623A71" w14:textId="77777777" w:rsidTr="00A650D3">
        <w:trPr>
          <w:trHeight w:val="28"/>
          <w:jc w:val="center"/>
        </w:trPr>
        <w:tc>
          <w:tcPr>
            <w:tcW w:w="1043" w:type="dxa"/>
            <w:shd w:val="clear" w:color="auto" w:fill="auto"/>
            <w:vAlign w:val="center"/>
          </w:tcPr>
          <w:p w14:paraId="3082D621"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RO</w:t>
            </w:r>
          </w:p>
        </w:tc>
        <w:tc>
          <w:tcPr>
            <w:tcW w:w="3919" w:type="dxa"/>
            <w:shd w:val="clear" w:color="auto" w:fill="auto"/>
          </w:tcPr>
          <w:p w14:paraId="265D7274"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 xml:space="preserve">Adson </w:t>
            </w:r>
            <w:proofErr w:type="spellStart"/>
            <w:r w:rsidRPr="001E59FB">
              <w:rPr>
                <w:rFonts w:asciiTheme="minorHAnsi" w:eastAsia="Cambria" w:hAnsiTheme="minorHAnsi" w:cstheme="minorHAnsi"/>
                <w:sz w:val="24"/>
                <w:szCs w:val="24"/>
              </w:rPr>
              <w:t>Jenner</w:t>
            </w:r>
            <w:proofErr w:type="spellEnd"/>
            <w:r w:rsidRPr="001E59FB">
              <w:rPr>
                <w:rFonts w:asciiTheme="minorHAnsi" w:eastAsia="Cambria" w:hAnsiTheme="minorHAnsi" w:cstheme="minorHAnsi"/>
                <w:sz w:val="24"/>
                <w:szCs w:val="24"/>
              </w:rPr>
              <w:t xml:space="preserve"> de Araujo Moreira</w:t>
            </w:r>
          </w:p>
        </w:tc>
        <w:tc>
          <w:tcPr>
            <w:tcW w:w="4584" w:type="dxa"/>
            <w:gridSpan w:val="4"/>
            <w:shd w:val="clear" w:color="auto" w:fill="auto"/>
          </w:tcPr>
          <w:p w14:paraId="69FC840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Ausência Justificada</w:t>
            </w:r>
          </w:p>
        </w:tc>
      </w:tr>
      <w:tr w:rsidR="001E59FB" w:rsidRPr="001E59FB" w14:paraId="3EDB4CDD" w14:textId="77777777" w:rsidTr="00A650D3">
        <w:trPr>
          <w:trHeight w:val="28"/>
          <w:jc w:val="center"/>
        </w:trPr>
        <w:tc>
          <w:tcPr>
            <w:tcW w:w="1043" w:type="dxa"/>
            <w:shd w:val="clear" w:color="auto" w:fill="auto"/>
            <w:vAlign w:val="center"/>
          </w:tcPr>
          <w:p w14:paraId="2E68CD7B"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RR</w:t>
            </w:r>
          </w:p>
        </w:tc>
        <w:tc>
          <w:tcPr>
            <w:tcW w:w="3919" w:type="dxa"/>
            <w:shd w:val="clear" w:color="auto" w:fill="auto"/>
          </w:tcPr>
          <w:p w14:paraId="059FA5A7"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Luiz Afonso Maciel de Melo</w:t>
            </w:r>
          </w:p>
        </w:tc>
        <w:tc>
          <w:tcPr>
            <w:tcW w:w="1100" w:type="dxa"/>
            <w:shd w:val="clear" w:color="auto" w:fill="auto"/>
          </w:tcPr>
          <w:p w14:paraId="58A2B37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74CB8DC1"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00A27C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60A541D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38CDE0C9" w14:textId="77777777" w:rsidTr="00A650D3">
        <w:trPr>
          <w:trHeight w:val="28"/>
          <w:jc w:val="center"/>
        </w:trPr>
        <w:tc>
          <w:tcPr>
            <w:tcW w:w="1043" w:type="dxa"/>
            <w:shd w:val="clear" w:color="auto" w:fill="auto"/>
            <w:vAlign w:val="center"/>
          </w:tcPr>
          <w:p w14:paraId="7E2094DF"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SC</w:t>
            </w:r>
          </w:p>
        </w:tc>
        <w:tc>
          <w:tcPr>
            <w:tcW w:w="3919" w:type="dxa"/>
            <w:shd w:val="clear" w:color="auto" w:fill="auto"/>
          </w:tcPr>
          <w:p w14:paraId="42FC2001"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Daniela Pareja Garcia Sarmento</w:t>
            </w:r>
          </w:p>
        </w:tc>
        <w:tc>
          <w:tcPr>
            <w:tcW w:w="1100" w:type="dxa"/>
            <w:shd w:val="clear" w:color="auto" w:fill="auto"/>
          </w:tcPr>
          <w:p w14:paraId="5D649CE7"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77E44240"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0ACE868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00B33C5"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6B5682DA" w14:textId="77777777" w:rsidTr="00A650D3">
        <w:trPr>
          <w:trHeight w:val="28"/>
          <w:jc w:val="center"/>
        </w:trPr>
        <w:tc>
          <w:tcPr>
            <w:tcW w:w="1043" w:type="dxa"/>
            <w:shd w:val="clear" w:color="auto" w:fill="auto"/>
            <w:vAlign w:val="center"/>
          </w:tcPr>
          <w:p w14:paraId="4D355F27"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SP</w:t>
            </w:r>
          </w:p>
        </w:tc>
        <w:tc>
          <w:tcPr>
            <w:tcW w:w="3919" w:type="dxa"/>
            <w:shd w:val="clear" w:color="auto" w:fill="auto"/>
          </w:tcPr>
          <w:p w14:paraId="139036BC"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napToGrid w:val="0"/>
                <w:sz w:val="24"/>
                <w:szCs w:val="24"/>
              </w:rPr>
              <w:t>Nadia Somekh</w:t>
            </w:r>
          </w:p>
        </w:tc>
        <w:tc>
          <w:tcPr>
            <w:tcW w:w="1100" w:type="dxa"/>
            <w:shd w:val="clear" w:color="auto" w:fill="auto"/>
          </w:tcPr>
          <w:p w14:paraId="1E907C6D"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w:t>
            </w:r>
          </w:p>
        </w:tc>
        <w:tc>
          <w:tcPr>
            <w:tcW w:w="1168" w:type="dxa"/>
            <w:shd w:val="clear" w:color="auto" w:fill="auto"/>
          </w:tcPr>
          <w:p w14:paraId="280228E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w:t>
            </w:r>
          </w:p>
        </w:tc>
        <w:tc>
          <w:tcPr>
            <w:tcW w:w="1100" w:type="dxa"/>
            <w:shd w:val="clear" w:color="auto" w:fill="auto"/>
          </w:tcPr>
          <w:p w14:paraId="75E9094D"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w:t>
            </w:r>
          </w:p>
        </w:tc>
        <w:tc>
          <w:tcPr>
            <w:tcW w:w="1216" w:type="dxa"/>
            <w:shd w:val="clear" w:color="auto" w:fill="auto"/>
          </w:tcPr>
          <w:p w14:paraId="0816BCD2"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w:t>
            </w:r>
          </w:p>
        </w:tc>
      </w:tr>
      <w:tr w:rsidR="001E59FB" w:rsidRPr="001E59FB" w14:paraId="197DB229" w14:textId="77777777" w:rsidTr="00A650D3">
        <w:trPr>
          <w:trHeight w:val="28"/>
          <w:jc w:val="center"/>
        </w:trPr>
        <w:tc>
          <w:tcPr>
            <w:tcW w:w="1043" w:type="dxa"/>
            <w:shd w:val="clear" w:color="auto" w:fill="auto"/>
            <w:vAlign w:val="center"/>
          </w:tcPr>
          <w:p w14:paraId="70E6D8BB"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SE</w:t>
            </w:r>
          </w:p>
        </w:tc>
        <w:tc>
          <w:tcPr>
            <w:tcW w:w="3919" w:type="dxa"/>
            <w:shd w:val="clear" w:color="auto" w:fill="auto"/>
          </w:tcPr>
          <w:p w14:paraId="631581BB"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Ricardo Soares Mascarello</w:t>
            </w:r>
          </w:p>
        </w:tc>
        <w:tc>
          <w:tcPr>
            <w:tcW w:w="1100" w:type="dxa"/>
            <w:shd w:val="clear" w:color="auto" w:fill="auto"/>
          </w:tcPr>
          <w:p w14:paraId="4B1ED041"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782827F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37927DE8"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09F51044"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4632EA41" w14:textId="77777777" w:rsidTr="00A650D3">
        <w:trPr>
          <w:trHeight w:val="28"/>
          <w:jc w:val="center"/>
        </w:trPr>
        <w:tc>
          <w:tcPr>
            <w:tcW w:w="1043" w:type="dxa"/>
            <w:shd w:val="clear" w:color="auto" w:fill="auto"/>
            <w:vAlign w:val="center"/>
          </w:tcPr>
          <w:p w14:paraId="06287DE1"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TO</w:t>
            </w:r>
          </w:p>
        </w:tc>
        <w:tc>
          <w:tcPr>
            <w:tcW w:w="3919" w:type="dxa"/>
            <w:shd w:val="clear" w:color="auto" w:fill="auto"/>
          </w:tcPr>
          <w:p w14:paraId="5A71CFF1"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napToGrid w:val="0"/>
                <w:sz w:val="24"/>
                <w:szCs w:val="24"/>
              </w:rPr>
              <w:t>Matozalém Sousa Santana</w:t>
            </w:r>
          </w:p>
        </w:tc>
        <w:tc>
          <w:tcPr>
            <w:tcW w:w="1100" w:type="dxa"/>
            <w:shd w:val="clear" w:color="auto" w:fill="auto"/>
          </w:tcPr>
          <w:p w14:paraId="5B433B06"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3D3C334A"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49887D1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1434BC92"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535B243D" w14:textId="77777777" w:rsidTr="00A650D3">
        <w:trPr>
          <w:trHeight w:val="283"/>
          <w:jc w:val="center"/>
        </w:trPr>
        <w:tc>
          <w:tcPr>
            <w:tcW w:w="1043" w:type="dxa"/>
            <w:shd w:val="clear" w:color="auto" w:fill="auto"/>
            <w:vAlign w:val="center"/>
          </w:tcPr>
          <w:p w14:paraId="2A51A8D0" w14:textId="77777777" w:rsidR="001E59FB" w:rsidRPr="001E59FB" w:rsidRDefault="001E59FB" w:rsidP="001E59FB">
            <w:pPr>
              <w:spacing w:after="0" w:line="240" w:lineRule="auto"/>
              <w:ind w:left="-56" w:right="-108"/>
              <w:jc w:val="center"/>
              <w:rPr>
                <w:rFonts w:asciiTheme="minorHAnsi" w:eastAsia="Times New Roman" w:hAnsiTheme="minorHAnsi" w:cstheme="minorHAnsi"/>
                <w:sz w:val="24"/>
                <w:szCs w:val="24"/>
                <w:lang w:eastAsia="pt-BR"/>
              </w:rPr>
            </w:pPr>
            <w:r w:rsidRPr="001E59FB">
              <w:rPr>
                <w:rFonts w:asciiTheme="minorHAnsi" w:eastAsia="Times New Roman" w:hAnsiTheme="minorHAnsi" w:cstheme="minorHAnsi"/>
                <w:sz w:val="24"/>
                <w:szCs w:val="24"/>
                <w:lang w:eastAsia="pt-BR"/>
              </w:rPr>
              <w:t>IES</w:t>
            </w:r>
          </w:p>
        </w:tc>
        <w:tc>
          <w:tcPr>
            <w:tcW w:w="3919" w:type="dxa"/>
            <w:shd w:val="clear" w:color="auto" w:fill="auto"/>
          </w:tcPr>
          <w:p w14:paraId="19C60E4E" w14:textId="77777777" w:rsidR="001E59FB" w:rsidRPr="001E59FB" w:rsidRDefault="001E59FB" w:rsidP="001E59FB">
            <w:pPr>
              <w:spacing w:after="0" w:line="240" w:lineRule="auto"/>
              <w:rPr>
                <w:rFonts w:asciiTheme="minorHAnsi" w:eastAsia="Cambria" w:hAnsiTheme="minorHAnsi" w:cstheme="minorHAnsi"/>
                <w:sz w:val="24"/>
                <w:szCs w:val="24"/>
              </w:rPr>
            </w:pPr>
            <w:r w:rsidRPr="001E59FB">
              <w:rPr>
                <w:rFonts w:asciiTheme="minorHAnsi" w:eastAsia="Cambria" w:hAnsiTheme="minorHAnsi" w:cstheme="minorHAnsi"/>
                <w:sz w:val="24"/>
                <w:szCs w:val="24"/>
              </w:rPr>
              <w:t>Valter Luis Caldana Junior</w:t>
            </w:r>
          </w:p>
        </w:tc>
        <w:tc>
          <w:tcPr>
            <w:tcW w:w="1100" w:type="dxa"/>
            <w:shd w:val="clear" w:color="auto" w:fill="auto"/>
          </w:tcPr>
          <w:p w14:paraId="5E1F7889"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r w:rsidRPr="001E59FB">
              <w:rPr>
                <w:rFonts w:asciiTheme="minorHAnsi" w:eastAsia="Times New Roman" w:hAnsiTheme="minorHAnsi" w:cstheme="minorHAnsi"/>
                <w:color w:val="000000"/>
                <w:sz w:val="24"/>
                <w:szCs w:val="24"/>
                <w:lang w:eastAsia="pt-BR"/>
              </w:rPr>
              <w:t>X</w:t>
            </w:r>
          </w:p>
        </w:tc>
        <w:tc>
          <w:tcPr>
            <w:tcW w:w="1168" w:type="dxa"/>
            <w:shd w:val="clear" w:color="auto" w:fill="auto"/>
          </w:tcPr>
          <w:p w14:paraId="7860146E"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100" w:type="dxa"/>
            <w:shd w:val="clear" w:color="auto" w:fill="auto"/>
          </w:tcPr>
          <w:p w14:paraId="18FCB90C"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c>
          <w:tcPr>
            <w:tcW w:w="1216" w:type="dxa"/>
            <w:shd w:val="clear" w:color="auto" w:fill="auto"/>
          </w:tcPr>
          <w:p w14:paraId="3253C937" w14:textId="77777777" w:rsidR="001E59FB" w:rsidRPr="001E59FB" w:rsidRDefault="001E59FB" w:rsidP="001E59FB">
            <w:pPr>
              <w:spacing w:after="0" w:line="240" w:lineRule="auto"/>
              <w:jc w:val="center"/>
              <w:rPr>
                <w:rFonts w:asciiTheme="minorHAnsi" w:eastAsia="Times New Roman" w:hAnsiTheme="minorHAnsi" w:cstheme="minorHAnsi"/>
                <w:color w:val="000000"/>
                <w:sz w:val="24"/>
                <w:szCs w:val="24"/>
                <w:lang w:eastAsia="pt-BR"/>
              </w:rPr>
            </w:pPr>
          </w:p>
        </w:tc>
      </w:tr>
      <w:tr w:rsidR="001E59FB" w:rsidRPr="001E59FB" w14:paraId="605E3805" w14:textId="77777777" w:rsidTr="00A650D3">
        <w:trPr>
          <w:trHeight w:val="20"/>
          <w:jc w:val="center"/>
        </w:trPr>
        <w:tc>
          <w:tcPr>
            <w:tcW w:w="1043" w:type="dxa"/>
            <w:tcBorders>
              <w:left w:val="nil"/>
              <w:right w:val="nil"/>
            </w:tcBorders>
            <w:shd w:val="clear" w:color="auto" w:fill="auto"/>
            <w:vAlign w:val="center"/>
          </w:tcPr>
          <w:p w14:paraId="6A8A0928" w14:textId="77777777" w:rsidR="001E59FB" w:rsidRPr="001E59FB" w:rsidRDefault="001E59FB" w:rsidP="001E59FB">
            <w:pPr>
              <w:spacing w:after="0" w:line="240" w:lineRule="auto"/>
              <w:ind w:left="-56" w:right="-108"/>
              <w:jc w:val="center"/>
              <w:rPr>
                <w:rFonts w:asciiTheme="minorHAnsi" w:eastAsia="Times New Roman" w:hAnsiTheme="minorHAnsi" w:cstheme="minorHAnsi"/>
                <w:color w:val="auto"/>
                <w:sz w:val="24"/>
                <w:szCs w:val="24"/>
                <w:lang w:eastAsia="pt-BR"/>
              </w:rPr>
            </w:pPr>
          </w:p>
        </w:tc>
        <w:tc>
          <w:tcPr>
            <w:tcW w:w="3919" w:type="dxa"/>
            <w:tcBorders>
              <w:left w:val="nil"/>
              <w:right w:val="nil"/>
            </w:tcBorders>
            <w:shd w:val="clear" w:color="auto" w:fill="auto"/>
            <w:vAlign w:val="center"/>
          </w:tcPr>
          <w:p w14:paraId="4C8E2AEF" w14:textId="77777777" w:rsidR="001E59FB" w:rsidRPr="001E59FB" w:rsidRDefault="001E59FB" w:rsidP="001E59FB">
            <w:pPr>
              <w:spacing w:after="0" w:line="240" w:lineRule="auto"/>
              <w:rPr>
                <w:rFonts w:asciiTheme="minorHAnsi" w:eastAsia="Times New Roman" w:hAnsiTheme="minorHAnsi" w:cstheme="minorHAnsi"/>
                <w:snapToGrid w:val="0"/>
                <w:color w:val="auto"/>
                <w:sz w:val="24"/>
                <w:szCs w:val="24"/>
                <w:lang w:eastAsia="pt-BR"/>
              </w:rPr>
            </w:pPr>
          </w:p>
        </w:tc>
        <w:tc>
          <w:tcPr>
            <w:tcW w:w="1100" w:type="dxa"/>
            <w:tcBorders>
              <w:left w:val="nil"/>
              <w:right w:val="nil"/>
            </w:tcBorders>
            <w:shd w:val="clear" w:color="auto" w:fill="auto"/>
          </w:tcPr>
          <w:p w14:paraId="0511DFC8" w14:textId="77777777" w:rsidR="001E59FB" w:rsidRPr="001E59FB" w:rsidRDefault="001E59FB" w:rsidP="001E59FB">
            <w:pPr>
              <w:spacing w:after="0" w:line="240" w:lineRule="auto"/>
              <w:jc w:val="center"/>
              <w:rPr>
                <w:rFonts w:asciiTheme="minorHAnsi" w:eastAsia="Times New Roman" w:hAnsiTheme="minorHAnsi" w:cstheme="minorHAnsi"/>
                <w:color w:val="auto"/>
                <w:sz w:val="24"/>
                <w:szCs w:val="24"/>
                <w:lang w:eastAsia="pt-BR"/>
              </w:rPr>
            </w:pPr>
          </w:p>
        </w:tc>
        <w:tc>
          <w:tcPr>
            <w:tcW w:w="1168" w:type="dxa"/>
            <w:tcBorders>
              <w:left w:val="nil"/>
              <w:right w:val="nil"/>
            </w:tcBorders>
            <w:shd w:val="clear" w:color="auto" w:fill="auto"/>
          </w:tcPr>
          <w:p w14:paraId="19C29DAD" w14:textId="77777777" w:rsidR="001E59FB" w:rsidRPr="001E59FB" w:rsidRDefault="001E59FB" w:rsidP="001E59FB">
            <w:pPr>
              <w:spacing w:after="0" w:line="240" w:lineRule="auto"/>
              <w:jc w:val="center"/>
              <w:rPr>
                <w:rFonts w:asciiTheme="minorHAnsi" w:eastAsia="Times New Roman" w:hAnsiTheme="minorHAnsi" w:cstheme="minorHAnsi"/>
                <w:color w:val="auto"/>
                <w:sz w:val="24"/>
                <w:szCs w:val="24"/>
                <w:lang w:eastAsia="pt-BR"/>
              </w:rPr>
            </w:pPr>
          </w:p>
        </w:tc>
        <w:tc>
          <w:tcPr>
            <w:tcW w:w="1100" w:type="dxa"/>
            <w:tcBorders>
              <w:left w:val="nil"/>
              <w:right w:val="nil"/>
            </w:tcBorders>
            <w:shd w:val="clear" w:color="auto" w:fill="auto"/>
          </w:tcPr>
          <w:p w14:paraId="5A27BB28" w14:textId="77777777" w:rsidR="001E59FB" w:rsidRPr="001E59FB" w:rsidRDefault="001E59FB" w:rsidP="001E59FB">
            <w:pPr>
              <w:spacing w:after="0" w:line="240" w:lineRule="auto"/>
              <w:jc w:val="center"/>
              <w:rPr>
                <w:rFonts w:asciiTheme="minorHAnsi" w:eastAsia="Times New Roman" w:hAnsiTheme="minorHAnsi" w:cstheme="minorHAnsi"/>
                <w:color w:val="auto"/>
                <w:sz w:val="24"/>
                <w:szCs w:val="24"/>
                <w:lang w:eastAsia="pt-BR"/>
              </w:rPr>
            </w:pPr>
          </w:p>
        </w:tc>
        <w:tc>
          <w:tcPr>
            <w:tcW w:w="1216" w:type="dxa"/>
            <w:tcBorders>
              <w:left w:val="nil"/>
              <w:right w:val="nil"/>
            </w:tcBorders>
            <w:shd w:val="clear" w:color="auto" w:fill="auto"/>
          </w:tcPr>
          <w:p w14:paraId="4143C80B" w14:textId="77777777" w:rsidR="001E59FB" w:rsidRPr="001E59FB" w:rsidRDefault="001E59FB" w:rsidP="001E59FB">
            <w:pPr>
              <w:spacing w:after="0" w:line="240" w:lineRule="auto"/>
              <w:jc w:val="center"/>
              <w:rPr>
                <w:rFonts w:asciiTheme="minorHAnsi" w:eastAsia="Times New Roman" w:hAnsiTheme="minorHAnsi" w:cstheme="minorHAnsi"/>
                <w:color w:val="auto"/>
                <w:sz w:val="24"/>
                <w:szCs w:val="24"/>
                <w:lang w:eastAsia="pt-BR"/>
              </w:rPr>
            </w:pPr>
          </w:p>
        </w:tc>
      </w:tr>
      <w:tr w:rsidR="001E59FB" w:rsidRPr="001E59FB" w14:paraId="546173F7" w14:textId="77777777" w:rsidTr="001E59FB">
        <w:tblPrEx>
          <w:shd w:val="clear" w:color="auto" w:fill="D9D9FF"/>
        </w:tblPrEx>
        <w:trPr>
          <w:trHeight w:val="2967"/>
          <w:jc w:val="center"/>
        </w:trPr>
        <w:tc>
          <w:tcPr>
            <w:tcW w:w="9546" w:type="dxa"/>
            <w:gridSpan w:val="6"/>
            <w:shd w:val="clear" w:color="auto" w:fill="D9D9FF"/>
          </w:tcPr>
          <w:p w14:paraId="1997F27B" w14:textId="77777777" w:rsidR="001E59FB" w:rsidRPr="001E59FB" w:rsidRDefault="001E59FB" w:rsidP="001E59FB">
            <w:pPr>
              <w:spacing w:after="0" w:line="240" w:lineRule="auto"/>
              <w:rPr>
                <w:rFonts w:asciiTheme="minorHAnsi" w:eastAsia="Times New Roman" w:hAnsiTheme="minorHAnsi" w:cstheme="minorHAnsi"/>
                <w:b/>
                <w:color w:val="auto"/>
                <w:sz w:val="24"/>
                <w:szCs w:val="24"/>
                <w:lang w:eastAsia="pt-BR"/>
              </w:rPr>
            </w:pPr>
            <w:r w:rsidRPr="001E59FB">
              <w:rPr>
                <w:rFonts w:asciiTheme="minorHAnsi" w:eastAsia="Times New Roman" w:hAnsiTheme="minorHAnsi" w:cstheme="minorHAnsi"/>
                <w:b/>
                <w:color w:val="auto"/>
                <w:sz w:val="24"/>
                <w:szCs w:val="24"/>
                <w:lang w:eastAsia="pt-BR"/>
              </w:rPr>
              <w:t>Histórico da votação:</w:t>
            </w:r>
          </w:p>
          <w:p w14:paraId="753E2A47" w14:textId="77777777"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r w:rsidRPr="001E59FB">
              <w:rPr>
                <w:rFonts w:asciiTheme="minorHAnsi" w:eastAsia="Times New Roman" w:hAnsiTheme="minorHAnsi" w:cstheme="minorHAnsi"/>
                <w:b/>
                <w:color w:val="auto"/>
                <w:sz w:val="24"/>
                <w:szCs w:val="24"/>
                <w:lang w:eastAsia="pt-BR"/>
              </w:rPr>
              <w:t>Reunião Plenária Ampliada Nº 0044/2023</w:t>
            </w:r>
          </w:p>
          <w:p w14:paraId="6CE8DE93" w14:textId="77777777"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r w:rsidRPr="001E59FB">
              <w:rPr>
                <w:rFonts w:asciiTheme="minorHAnsi" w:eastAsia="Times New Roman" w:hAnsiTheme="minorHAnsi" w:cstheme="minorHAnsi"/>
                <w:b/>
                <w:color w:val="auto"/>
                <w:sz w:val="24"/>
                <w:szCs w:val="24"/>
                <w:lang w:eastAsia="pt-BR"/>
              </w:rPr>
              <w:t>Data: 19/5/2023</w:t>
            </w:r>
          </w:p>
          <w:p w14:paraId="398471FD" w14:textId="77777777" w:rsidR="001E59FB" w:rsidRPr="001E59FB" w:rsidRDefault="001E59FB" w:rsidP="001E59FB">
            <w:pPr>
              <w:spacing w:after="0" w:line="240" w:lineRule="auto"/>
              <w:jc w:val="both"/>
              <w:rPr>
                <w:rFonts w:asciiTheme="minorHAnsi" w:eastAsia="Times New Roman" w:hAnsiTheme="minorHAnsi" w:cstheme="minorHAnsi"/>
                <w:color w:val="FF0000"/>
                <w:sz w:val="24"/>
                <w:szCs w:val="24"/>
                <w:lang w:eastAsia="pt-BR"/>
              </w:rPr>
            </w:pPr>
            <w:r w:rsidRPr="001E59FB">
              <w:rPr>
                <w:rFonts w:asciiTheme="minorHAnsi" w:eastAsia="Times New Roman" w:hAnsiTheme="minorHAnsi" w:cstheme="minorHAnsi"/>
                <w:b/>
                <w:color w:val="auto"/>
                <w:sz w:val="24"/>
                <w:szCs w:val="24"/>
                <w:lang w:eastAsia="pt-BR"/>
              </w:rPr>
              <w:t>Matéria em votação:</w:t>
            </w:r>
            <w:r w:rsidRPr="001E59FB">
              <w:rPr>
                <w:rFonts w:asciiTheme="minorHAnsi" w:eastAsia="Times New Roman" w:hAnsiTheme="minorHAnsi" w:cstheme="minorHAnsi"/>
                <w:color w:val="auto"/>
                <w:sz w:val="24"/>
                <w:szCs w:val="24"/>
                <w:lang w:eastAsia="pt-BR"/>
              </w:rPr>
              <w:t xml:space="preserve"> 9.2. Projeto de Deliberação Plenária que delibera sobre o reconhecimento da Carta de Curitiba para uma Política Nacional de ATHIS.</w:t>
            </w:r>
          </w:p>
          <w:p w14:paraId="2915CD61" w14:textId="77777777"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p>
          <w:p w14:paraId="4474CD3E" w14:textId="77777777"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r w:rsidRPr="001E59FB">
              <w:rPr>
                <w:rFonts w:asciiTheme="minorHAnsi" w:eastAsia="Times New Roman" w:hAnsiTheme="minorHAnsi" w:cstheme="minorHAnsi"/>
                <w:b/>
                <w:color w:val="auto"/>
                <w:sz w:val="24"/>
                <w:szCs w:val="24"/>
                <w:lang w:eastAsia="pt-BR"/>
              </w:rPr>
              <w:t>Resultado da votação: Sim</w:t>
            </w:r>
            <w:r w:rsidRPr="001E59FB">
              <w:rPr>
                <w:rFonts w:asciiTheme="minorHAnsi" w:eastAsia="Times New Roman" w:hAnsiTheme="minorHAnsi" w:cstheme="minorHAnsi"/>
                <w:color w:val="auto"/>
                <w:sz w:val="24"/>
                <w:szCs w:val="24"/>
                <w:lang w:eastAsia="pt-BR"/>
              </w:rPr>
              <w:t xml:space="preserve"> (19</w:t>
            </w:r>
            <w:proofErr w:type="gramStart"/>
            <w:r w:rsidRPr="001E59FB">
              <w:rPr>
                <w:rFonts w:asciiTheme="minorHAnsi" w:eastAsia="Times New Roman" w:hAnsiTheme="minorHAnsi" w:cstheme="minorHAnsi"/>
                <w:color w:val="auto"/>
                <w:sz w:val="24"/>
                <w:szCs w:val="24"/>
                <w:lang w:eastAsia="pt-BR"/>
              </w:rPr>
              <w:t xml:space="preserve">) </w:t>
            </w:r>
            <w:r w:rsidRPr="001E59FB">
              <w:rPr>
                <w:rFonts w:asciiTheme="minorHAnsi" w:eastAsia="Times New Roman" w:hAnsiTheme="minorHAnsi" w:cstheme="minorHAnsi"/>
                <w:b/>
                <w:color w:val="auto"/>
                <w:sz w:val="24"/>
                <w:szCs w:val="24"/>
                <w:lang w:eastAsia="pt-BR"/>
              </w:rPr>
              <w:t>Não</w:t>
            </w:r>
            <w:proofErr w:type="gramEnd"/>
            <w:r w:rsidRPr="001E59FB">
              <w:rPr>
                <w:rFonts w:asciiTheme="minorHAnsi" w:eastAsia="Times New Roman" w:hAnsiTheme="minorHAnsi" w:cstheme="minorHAnsi"/>
                <w:color w:val="auto"/>
                <w:sz w:val="24"/>
                <w:szCs w:val="24"/>
                <w:lang w:eastAsia="pt-BR"/>
              </w:rPr>
              <w:t xml:space="preserve"> (0) </w:t>
            </w:r>
            <w:r w:rsidRPr="001E59FB">
              <w:rPr>
                <w:rFonts w:asciiTheme="minorHAnsi" w:eastAsia="Times New Roman" w:hAnsiTheme="minorHAnsi" w:cstheme="minorHAnsi"/>
                <w:b/>
                <w:color w:val="auto"/>
                <w:sz w:val="24"/>
                <w:szCs w:val="24"/>
                <w:lang w:eastAsia="pt-BR"/>
              </w:rPr>
              <w:t>Abstenções</w:t>
            </w:r>
            <w:r w:rsidRPr="001E59FB">
              <w:rPr>
                <w:rFonts w:asciiTheme="minorHAnsi" w:eastAsia="Times New Roman" w:hAnsiTheme="minorHAnsi" w:cstheme="minorHAnsi"/>
                <w:color w:val="auto"/>
                <w:sz w:val="24"/>
                <w:szCs w:val="24"/>
                <w:lang w:eastAsia="pt-BR"/>
              </w:rPr>
              <w:t xml:space="preserve"> (0) </w:t>
            </w:r>
            <w:r w:rsidRPr="001E59FB">
              <w:rPr>
                <w:rFonts w:asciiTheme="minorHAnsi" w:eastAsia="Times New Roman" w:hAnsiTheme="minorHAnsi" w:cstheme="minorHAnsi"/>
                <w:b/>
                <w:color w:val="auto"/>
                <w:sz w:val="24"/>
                <w:szCs w:val="24"/>
                <w:lang w:eastAsia="pt-BR"/>
              </w:rPr>
              <w:t>Ausências</w:t>
            </w:r>
            <w:r w:rsidRPr="001E59FB">
              <w:rPr>
                <w:rFonts w:asciiTheme="minorHAnsi" w:eastAsia="Times New Roman" w:hAnsiTheme="minorHAnsi" w:cstheme="minorHAnsi"/>
                <w:color w:val="auto"/>
                <w:sz w:val="24"/>
                <w:szCs w:val="24"/>
                <w:lang w:eastAsia="pt-BR"/>
              </w:rPr>
              <w:t xml:space="preserve"> (08) </w:t>
            </w:r>
            <w:r w:rsidRPr="001E59FB">
              <w:rPr>
                <w:rFonts w:asciiTheme="minorHAnsi" w:eastAsia="Times New Roman" w:hAnsiTheme="minorHAnsi" w:cstheme="minorHAnsi"/>
                <w:b/>
                <w:bCs/>
                <w:color w:val="auto"/>
                <w:sz w:val="24"/>
                <w:szCs w:val="24"/>
                <w:lang w:eastAsia="pt-BR"/>
              </w:rPr>
              <w:t>Impedimento</w:t>
            </w:r>
            <w:r w:rsidRPr="001E59FB">
              <w:rPr>
                <w:rFonts w:asciiTheme="minorHAnsi" w:eastAsia="Times New Roman" w:hAnsiTheme="minorHAnsi" w:cstheme="minorHAnsi"/>
                <w:color w:val="auto"/>
                <w:sz w:val="24"/>
                <w:szCs w:val="24"/>
                <w:lang w:eastAsia="pt-BR"/>
              </w:rPr>
              <w:t xml:space="preserve"> (0)</w:t>
            </w:r>
          </w:p>
          <w:p w14:paraId="2886363A" w14:textId="4ABB7BFC"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r w:rsidRPr="001E59FB">
              <w:rPr>
                <w:rFonts w:asciiTheme="minorHAnsi" w:eastAsia="Times New Roman" w:hAnsiTheme="minorHAnsi" w:cstheme="minorHAnsi"/>
                <w:b/>
                <w:color w:val="auto"/>
                <w:sz w:val="24"/>
                <w:szCs w:val="24"/>
                <w:lang w:eastAsia="pt-BR"/>
              </w:rPr>
              <w:t xml:space="preserve">Total de </w:t>
            </w:r>
            <w:r w:rsidRPr="001E59FB">
              <w:rPr>
                <w:rFonts w:asciiTheme="minorHAnsi" w:eastAsia="Times New Roman" w:hAnsiTheme="minorHAnsi" w:cstheme="minorHAnsi"/>
                <w:b/>
                <w:sz w:val="24"/>
                <w:szCs w:val="24"/>
                <w:lang w:eastAsia="pt-BR"/>
              </w:rPr>
              <w:t xml:space="preserve">votos </w:t>
            </w:r>
            <w:r w:rsidRPr="001E59FB">
              <w:rPr>
                <w:rFonts w:asciiTheme="minorHAnsi" w:eastAsia="Times New Roman" w:hAnsiTheme="minorHAnsi" w:cstheme="minorHAnsi"/>
                <w:sz w:val="24"/>
                <w:szCs w:val="24"/>
                <w:lang w:eastAsia="pt-BR"/>
              </w:rPr>
              <w:t>(19)</w:t>
            </w:r>
            <w:r>
              <w:rPr>
                <w:rFonts w:asciiTheme="minorHAnsi" w:eastAsia="Times New Roman" w:hAnsiTheme="minorHAnsi" w:cstheme="minorHAnsi"/>
                <w:sz w:val="24"/>
                <w:szCs w:val="24"/>
                <w:lang w:eastAsia="pt-BR"/>
              </w:rPr>
              <w:t xml:space="preserve"> </w:t>
            </w:r>
            <w:r w:rsidRPr="001E59FB">
              <w:rPr>
                <w:rFonts w:asciiTheme="minorHAnsi" w:eastAsia="Times New Roman" w:hAnsiTheme="minorHAnsi" w:cstheme="minorHAnsi"/>
                <w:b/>
                <w:color w:val="auto"/>
                <w:sz w:val="24"/>
                <w:szCs w:val="24"/>
                <w:lang w:eastAsia="pt-BR"/>
              </w:rPr>
              <w:t>Ocorrências</w:t>
            </w:r>
            <w:r w:rsidRPr="001E59FB">
              <w:rPr>
                <w:rFonts w:asciiTheme="minorHAnsi" w:eastAsia="Times New Roman" w:hAnsiTheme="minorHAnsi" w:cstheme="minorHAnsi"/>
                <w:color w:val="auto"/>
                <w:sz w:val="24"/>
                <w:szCs w:val="24"/>
                <w:lang w:eastAsia="pt-BR"/>
              </w:rPr>
              <w:t>:</w:t>
            </w:r>
          </w:p>
          <w:p w14:paraId="3FDB1FD8" w14:textId="77777777" w:rsidR="001E59FB" w:rsidRPr="001E59FB" w:rsidRDefault="001E59FB" w:rsidP="001E59FB">
            <w:pPr>
              <w:spacing w:after="0" w:line="240" w:lineRule="auto"/>
              <w:rPr>
                <w:rFonts w:asciiTheme="minorHAnsi" w:eastAsia="Times New Roman" w:hAnsiTheme="minorHAnsi" w:cstheme="minorHAnsi"/>
                <w:color w:val="auto"/>
                <w:sz w:val="24"/>
                <w:szCs w:val="24"/>
                <w:lang w:eastAsia="pt-BR"/>
              </w:rPr>
            </w:pPr>
            <w:r w:rsidRPr="001E59FB">
              <w:rPr>
                <w:rFonts w:asciiTheme="minorHAnsi" w:eastAsia="Times New Roman" w:hAnsiTheme="minorHAnsi" w:cstheme="minorHAnsi"/>
                <w:b/>
                <w:color w:val="auto"/>
                <w:sz w:val="24"/>
                <w:szCs w:val="24"/>
                <w:lang w:eastAsia="pt-BR"/>
              </w:rPr>
              <w:t xml:space="preserve">Secretária: </w:t>
            </w:r>
            <w:r w:rsidRPr="001E59FB">
              <w:rPr>
                <w:rFonts w:asciiTheme="minorHAnsi" w:eastAsia="Times New Roman" w:hAnsiTheme="minorHAnsi" w:cstheme="minorHAnsi"/>
                <w:color w:val="auto"/>
                <w:sz w:val="24"/>
                <w:szCs w:val="24"/>
                <w:lang w:eastAsia="pt-BR"/>
              </w:rPr>
              <w:t xml:space="preserve">Daniela Demartini            </w:t>
            </w:r>
            <w:r w:rsidRPr="001E59FB">
              <w:rPr>
                <w:rFonts w:asciiTheme="minorHAnsi" w:eastAsia="Times New Roman" w:hAnsiTheme="minorHAnsi" w:cstheme="minorHAnsi"/>
                <w:b/>
                <w:color w:val="auto"/>
                <w:sz w:val="24"/>
                <w:szCs w:val="24"/>
                <w:lang w:eastAsia="pt-BR"/>
              </w:rPr>
              <w:t xml:space="preserve">Condutora dos trabalhos </w:t>
            </w:r>
            <w:r w:rsidRPr="001E59FB">
              <w:rPr>
                <w:rFonts w:asciiTheme="minorHAnsi" w:eastAsia="Times New Roman" w:hAnsiTheme="minorHAnsi" w:cstheme="minorHAnsi"/>
                <w:color w:val="auto"/>
                <w:sz w:val="24"/>
                <w:szCs w:val="24"/>
                <w:lang w:eastAsia="pt-BR"/>
              </w:rPr>
              <w:t>(Presidente): Nadia Somekh</w:t>
            </w:r>
          </w:p>
        </w:tc>
      </w:tr>
    </w:tbl>
    <w:p w14:paraId="475E2205" w14:textId="056D325B" w:rsidR="001E59FB" w:rsidRPr="001E59FB" w:rsidRDefault="001E59FB" w:rsidP="001E59FB">
      <w:pPr>
        <w:spacing w:line="276" w:lineRule="auto"/>
        <w:jc w:val="center"/>
      </w:pPr>
      <w:r w:rsidRPr="001E59FB">
        <w:lastRenderedPageBreak/>
        <w:t>ANEXO DA DELIBERAÇÃO PLENÁRIA DPABR Nº 044-02/2023</w:t>
      </w:r>
    </w:p>
    <w:p w14:paraId="014BE799" w14:textId="77777777" w:rsidR="001E59FB" w:rsidRPr="002621C4" w:rsidRDefault="001E59FB" w:rsidP="001E59FB">
      <w:pPr>
        <w:spacing w:line="276" w:lineRule="auto"/>
        <w:jc w:val="center"/>
        <w:rPr>
          <w:b/>
        </w:rPr>
      </w:pPr>
      <w:r>
        <w:rPr>
          <w:b/>
        </w:rPr>
        <w:t>Carta</w:t>
      </w:r>
      <w:r w:rsidRPr="002621C4">
        <w:rPr>
          <w:b/>
        </w:rPr>
        <w:t xml:space="preserve"> de </w:t>
      </w:r>
      <w:r>
        <w:rPr>
          <w:b/>
        </w:rPr>
        <w:t>Curitiba para uma Política Nacional de ATHIS</w:t>
      </w:r>
    </w:p>
    <w:p w14:paraId="58007A86" w14:textId="77777777" w:rsidR="001E59FB" w:rsidRPr="0002594F" w:rsidRDefault="001E59FB" w:rsidP="001E59FB">
      <w:pPr>
        <w:spacing w:line="276" w:lineRule="auto"/>
        <w:jc w:val="center"/>
      </w:pPr>
    </w:p>
    <w:p w14:paraId="25694B63" w14:textId="77777777" w:rsidR="001E59FB" w:rsidRPr="00AF0355" w:rsidRDefault="001E59FB" w:rsidP="001E59FB">
      <w:pPr>
        <w:spacing w:line="276" w:lineRule="auto"/>
        <w:jc w:val="both"/>
      </w:pPr>
      <w:r w:rsidRPr="00AF0355">
        <w:t xml:space="preserve">O Fórum CAU/PR de ATHIS, realizado entre os dias 18 e 20 de abril de 2023 no Teatro do Memorial de Curitiba, no Paraná, reuniu de forma inédita experiências de ATHIS em andamento de todas as regiões do país com participantes de 18 estados do Brasil. Gestores municipais, representantes dos Conselhos de Arquitetura e Urbanismo do Brasil e do Paraná, assim como dos diversos Conselhos estaduais de Arquitetura e Urbanismo, de Entidades Representativas dos profissionais de </w:t>
      </w:r>
      <w:r w:rsidRPr="007F58CE">
        <w:t xml:space="preserve">Arquitetura e Urbanismo, em </w:t>
      </w:r>
      <w:r w:rsidRPr="00AF0355">
        <w:t>especial ao IAB-DN e o núcleo Maringá do IAB-PR, o SINDARQ-PR e as demais Organizações da Sociedade Civil presentes no encontro, bem como de toda comunidade de profissionais de arquitetura e urbanismo que acompanhou o evento, expressam, primeiramente, o senso de urgência em relação à destinação de recursos, humanos e financeiros, para viabilizar a estruturação de uma política pública nacional de ATHIS, de acordo com o que prevê a Lei n. 11.888/2008.</w:t>
      </w:r>
    </w:p>
    <w:p w14:paraId="537DD8B3" w14:textId="77777777" w:rsidR="001E59FB" w:rsidRDefault="001E59FB" w:rsidP="001E59FB">
      <w:pPr>
        <w:spacing w:line="276" w:lineRule="auto"/>
        <w:jc w:val="both"/>
      </w:pPr>
    </w:p>
    <w:p w14:paraId="1DEF2CA9" w14:textId="77777777" w:rsidR="001E59FB" w:rsidRDefault="001E59FB" w:rsidP="001E59FB">
      <w:pPr>
        <w:spacing w:line="276" w:lineRule="auto"/>
        <w:jc w:val="both"/>
      </w:pPr>
      <w:r>
        <w:t xml:space="preserve">Cientes da função social </w:t>
      </w:r>
      <w:r w:rsidRPr="007F58CE">
        <w:t xml:space="preserve">da Arquitetura, as entidades representativas da profissão, historicamente, desenvolveram em conjunto com os movimentos </w:t>
      </w:r>
      <w:r>
        <w:t xml:space="preserve">sociais, propostas conceituais e práticas para promover o acesso à moradia digna para os cidadãos brasileiros. </w:t>
      </w:r>
      <w:r w:rsidRPr="00AF0355">
        <w:t xml:space="preserve">A destinação, por parte do </w:t>
      </w:r>
      <w:r w:rsidRPr="007F58CE">
        <w:t>CAU/BR</w:t>
      </w:r>
      <w:r>
        <w:t xml:space="preserve"> </w:t>
      </w:r>
      <w:r w:rsidRPr="00AF0355">
        <w:t>e dos CAU</w:t>
      </w:r>
      <w:r>
        <w:t>/UF</w:t>
      </w:r>
      <w:r w:rsidRPr="00AF0355">
        <w:t xml:space="preserve"> de, no mínimo, 2% de sua arrecadação para o financiamento de ações de ATHIS, foi precedida por uma série de lutas e conquistas históricas. As reflexões estruturadas a partir do Congresso de Quitandinha (1963), a elaboração da proposta do Programa de Assistência Técnica à Moradia Econômica (ATME), no Rio Grande do Sul, em 1977 e a formação do campo das Assessorias Técnicas em São Paulo, durante o Programa do Fundo de Atendimento à População Moradora em Habitação Subnormal (FUNAPS) Comunitário, se constituíram em fundamentais iniciativas travadas pelos agentes envolvidos com o universo da habitação para garantir minimamente a operacionalização da assistência técnica na esfera local, mesmo em condições políticas, orçamentárias e institucionais adversas.</w:t>
      </w:r>
    </w:p>
    <w:p w14:paraId="7B911CDE" w14:textId="77777777" w:rsidR="001E59FB" w:rsidRDefault="001E59FB" w:rsidP="001E59FB">
      <w:pPr>
        <w:spacing w:line="276" w:lineRule="auto"/>
        <w:jc w:val="both"/>
      </w:pPr>
    </w:p>
    <w:p w14:paraId="090D69D0" w14:textId="77777777" w:rsidR="001E59FB" w:rsidRPr="00AF0355" w:rsidRDefault="001E59FB" w:rsidP="001E59FB">
      <w:pPr>
        <w:spacing w:line="276" w:lineRule="auto"/>
        <w:jc w:val="both"/>
      </w:pPr>
      <w:r w:rsidRPr="00AF0355">
        <w:t>Em 2023, a Lei de ATHIS completará 15 anos desde sua sanção, mas poucos são os gestores públicos que compree</w:t>
      </w:r>
      <w:r>
        <w:t>n</w:t>
      </w:r>
      <w:r w:rsidRPr="00AF0355">
        <w:t xml:space="preserve">deram a dimensão </w:t>
      </w:r>
      <w:r w:rsidRPr="007F58CE">
        <w:t>da lei e a urgência em aplicá-la. Há 8 anos o CAU investe recursos para sua promoção e financiamento de ações correlatas, os quais somam, atualmente, mais de 23 milhões de reais. Este valor, em conjunto com a responsabilidade social e o idealismo dos profissionais de Arquitetura e Urbanismo,</w:t>
      </w:r>
      <w:r w:rsidRPr="00AF0355">
        <w:t xml:space="preserve"> tem contribuído para evidenciar que o problema não se reduz à falta de recursos para habitação - argumento comumente utilizado - mas sim, a falta de vontade política e de conhecimento do potencial de efetivação de direitos relacionados à garantia da moradia digna. Não faltam recursos para asfalto, afinal.</w:t>
      </w:r>
    </w:p>
    <w:p w14:paraId="62A0F919" w14:textId="77777777" w:rsidR="001E59FB" w:rsidRDefault="001E59FB" w:rsidP="001E59FB">
      <w:pPr>
        <w:spacing w:line="276" w:lineRule="auto"/>
        <w:jc w:val="both"/>
      </w:pPr>
    </w:p>
    <w:p w14:paraId="5481182F" w14:textId="77777777" w:rsidR="001E59FB" w:rsidRPr="00914DFA" w:rsidRDefault="001E59FB" w:rsidP="001E59FB">
      <w:pPr>
        <w:spacing w:line="276" w:lineRule="auto"/>
        <w:jc w:val="both"/>
        <w:rPr>
          <w:strike/>
        </w:rPr>
      </w:pPr>
      <w:proofErr w:type="gramStart"/>
      <w:r w:rsidRPr="00914DFA">
        <w:t xml:space="preserve">Assistência e </w:t>
      </w:r>
      <w:r w:rsidRPr="007F58CE">
        <w:t>Assessoria Técnica</w:t>
      </w:r>
      <w:proofErr w:type="gramEnd"/>
      <w:r w:rsidRPr="00914DFA">
        <w:t xml:space="preserve"> para habitação de interesse social devem estar na agenda dos governos das três esferas administrativas. O custo de uma </w:t>
      </w:r>
      <w:r w:rsidRPr="007F58CE">
        <w:t xml:space="preserve">unidade nova pode garantir entre 8 a 12 </w:t>
      </w:r>
      <w:r w:rsidRPr="007F58CE">
        <w:lastRenderedPageBreak/>
        <w:t>ações de melhorias habitacionais em territórios autoproduzidos consolidados (CODHAB/DF). Se os</w:t>
      </w:r>
      <w:r w:rsidRPr="00914DFA">
        <w:t xml:space="preserve"> recursos são limitados, devem ser investidos em ações mais eficazes. Esta carta não pretende negar a importância de ações de produção habitacional, que representam a tônica do Programa Minha Casa Minha Vida. O PMCMV é necessário e deve contemplar em sua minuta os aprendizados acumulados ao longo do último ciclo de investimentos federais em habitação e infraestrutura para assentamentos precários. A experiência – comprovada a partir de inúmeras e rigorosas pesquisas acadêmicas – demonstra a qualidade da produção a partir da modalidade Entidades, de modo que se faz fundamental um acréscimo ao aporte dos recursos destinados às ações que presumem o maior envolvimento das comunidades beneficiadas pelo programa. Também é necessária a inclusão em um programa de Governo, a Locação Social, de caráter emergencial a curto prazo, de forma a garantir perenidade, independentemente da transição das gestões. </w:t>
      </w:r>
    </w:p>
    <w:p w14:paraId="7789B6AF" w14:textId="77777777" w:rsidR="001E59FB" w:rsidRPr="00914DFA" w:rsidRDefault="001E59FB" w:rsidP="001E59FB">
      <w:pPr>
        <w:spacing w:line="276" w:lineRule="auto"/>
        <w:jc w:val="both"/>
      </w:pPr>
    </w:p>
    <w:p w14:paraId="79326230" w14:textId="77777777" w:rsidR="001E59FB" w:rsidRPr="00914DFA" w:rsidRDefault="001E59FB" w:rsidP="001E59FB">
      <w:pPr>
        <w:spacing w:line="276" w:lineRule="auto"/>
        <w:jc w:val="both"/>
      </w:pPr>
      <w:r w:rsidRPr="00914DFA">
        <w:t>Aproximadamente 24,9 milhões de domicílios brasileiros são considerados inadequados para se viver, segundo a Fundação João Pinheiro (2019). São inadequações construtivas, de infraestrutura e fundiárias que explicitam como os territórios populares se constituíram no país, revelando a ausência histórica de políticas de enfrentamento dessa realidade. Um contingente de 5,7 milhões de brasileiros não tem acesso a um banheiro em suas casas (IBGE, 2018). Assim, precisamos que haja esforços para destinar recursos à linha de atendimento de Melhorias Habitacionais, aderente ao que propõe a Lei de ATHIS, e não somente no suprimento do estoque quantitativo de moradias, estimado em cerca de 5,8 milhões.</w:t>
      </w:r>
    </w:p>
    <w:p w14:paraId="1CEDCD24" w14:textId="77777777" w:rsidR="001E59FB" w:rsidRPr="00914DFA" w:rsidRDefault="001E59FB" w:rsidP="001E59FB">
      <w:pPr>
        <w:spacing w:line="276" w:lineRule="auto"/>
        <w:jc w:val="both"/>
      </w:pPr>
    </w:p>
    <w:p w14:paraId="69E3A1BC" w14:textId="77777777" w:rsidR="001E59FB" w:rsidRPr="00914DFA" w:rsidRDefault="001E59FB" w:rsidP="001E59FB">
      <w:pPr>
        <w:spacing w:line="276" w:lineRule="auto"/>
        <w:jc w:val="both"/>
      </w:pPr>
      <w:r w:rsidRPr="00914DFA">
        <w:t xml:space="preserve">ATHIS é Saúde. Uma casa saudável reduz o custo governamental com internações no Sistema Único de Saúde. É preciso uma </w:t>
      </w:r>
      <w:proofErr w:type="spellStart"/>
      <w:r w:rsidRPr="00914DFA">
        <w:t>reivenção</w:t>
      </w:r>
      <w:proofErr w:type="spellEnd"/>
      <w:r w:rsidRPr="00914DFA">
        <w:t xml:space="preserve"> do orçamento público para garantir uma maior eficiência na aplicação dos recursos, mais na prevenção e menos no problema.</w:t>
      </w:r>
    </w:p>
    <w:p w14:paraId="5CC0AA52" w14:textId="77777777" w:rsidR="001E59FB" w:rsidRDefault="001E59FB" w:rsidP="001E59FB">
      <w:pPr>
        <w:spacing w:line="276" w:lineRule="auto"/>
        <w:jc w:val="both"/>
      </w:pPr>
    </w:p>
    <w:p w14:paraId="665303BF" w14:textId="77777777" w:rsidR="001E59FB" w:rsidRPr="00914DFA" w:rsidRDefault="001E59FB" w:rsidP="001E59FB">
      <w:pPr>
        <w:spacing w:line="276" w:lineRule="auto"/>
        <w:jc w:val="both"/>
      </w:pPr>
      <w:r w:rsidRPr="00914DFA">
        <w:t xml:space="preserve">Um </w:t>
      </w:r>
      <w:r w:rsidRPr="007F58CE">
        <w:t>momento histórico complexo, resultante de uma das maiores tragédias recentes da humanidade, a pandemia de Covid-19, contribuiu</w:t>
      </w:r>
      <w:r w:rsidRPr="00914DFA">
        <w:t xml:space="preserve"> para o atingimento dos maiores índices de demanda habitacional e de melhorias habitacionais por inadequações edilícias. As populações em situação de rua se multiplicaram de tal forma nas grandes cidades, que já não podem mais ser </w:t>
      </w:r>
      <w:proofErr w:type="spellStart"/>
      <w:r w:rsidRPr="00914DFA">
        <w:t>invisibilizadas</w:t>
      </w:r>
      <w:proofErr w:type="spellEnd"/>
      <w:r w:rsidRPr="00914DFA">
        <w:t xml:space="preserve"> pelas políticas públicas. Tais fatores são concomitantes à piora significativa das condições climáticas, com o aumento exponencial de desastres ambientais decorrentes das mudanças do clima global, e tendem a aumentar a demanda habitacional acompanhada de um enorme contingente de migrantes climáticos. Sabemos que esses migrantes terão um recorte bem específico: uma cor e um gênero. </w:t>
      </w:r>
    </w:p>
    <w:p w14:paraId="19C3AF2C" w14:textId="77777777" w:rsidR="001E59FB" w:rsidRPr="00914DFA" w:rsidRDefault="001E59FB" w:rsidP="001E59FB">
      <w:pPr>
        <w:spacing w:line="276" w:lineRule="auto"/>
        <w:jc w:val="both"/>
      </w:pPr>
    </w:p>
    <w:p w14:paraId="0323FD56" w14:textId="77777777" w:rsidR="001E59FB" w:rsidRPr="00914DFA" w:rsidRDefault="001E59FB" w:rsidP="001E59FB">
      <w:pPr>
        <w:spacing w:line="276" w:lineRule="auto"/>
        <w:jc w:val="both"/>
      </w:pPr>
      <w:r w:rsidRPr="00914DFA">
        <w:t xml:space="preserve">O contexto demanda urgência e inteligência </w:t>
      </w:r>
      <w:r w:rsidRPr="007F58CE">
        <w:t>nas ações. Os Conselhos de Arquitetura</w:t>
      </w:r>
      <w:r w:rsidRPr="00EE60F4">
        <w:t xml:space="preserve"> e Urbanismo</w:t>
      </w:r>
      <w:r w:rsidRPr="00914DFA">
        <w:t xml:space="preserve"> e as Entidades representativas da Arquitetura e do Urbanismo estão unidos na apresentação de soluções concretas para o problema. Mas precisamos de escala e de velocidade. </w:t>
      </w:r>
    </w:p>
    <w:p w14:paraId="16BA7142" w14:textId="77777777" w:rsidR="001E59FB" w:rsidRDefault="001E59FB" w:rsidP="001E59FB">
      <w:pPr>
        <w:spacing w:line="276" w:lineRule="auto"/>
        <w:jc w:val="both"/>
      </w:pPr>
    </w:p>
    <w:p w14:paraId="0997C07B" w14:textId="77777777" w:rsidR="001E59FB" w:rsidRPr="00831014" w:rsidRDefault="001E59FB" w:rsidP="001E59FB">
      <w:pPr>
        <w:spacing w:line="276" w:lineRule="auto"/>
        <w:jc w:val="both"/>
      </w:pPr>
      <w:r>
        <w:lastRenderedPageBreak/>
        <w:t>Ao provocar</w:t>
      </w:r>
      <w:r w:rsidRPr="00831014">
        <w:t xml:space="preserve"> </w:t>
      </w:r>
      <w:r>
        <w:t>uma ação concreta do Poder Público</w:t>
      </w:r>
      <w:r w:rsidRPr="00831014">
        <w:t>, o CAU não espera assumir o protagonismo de outras entidades e institutos com renomada atuação no tema, e sim, aproveitar o espaço institucional que o CAU vem construindo e consolidando junto à sociedade civil e nas diferentes instâncias governamentais para fortalecer as redes de defesa e p</w:t>
      </w:r>
      <w:r>
        <w:t>romoção da Moradia Digna como direito fundamental no país</w:t>
      </w:r>
      <w:r w:rsidRPr="00831014">
        <w:t>.</w:t>
      </w:r>
      <w:r>
        <w:t xml:space="preserve"> Hoje o CAU é reconhecido</w:t>
      </w:r>
      <w:r w:rsidRPr="00831014">
        <w:t xml:space="preserve"> como um </w:t>
      </w:r>
      <w:r>
        <w:t>agente</w:t>
      </w:r>
      <w:r w:rsidRPr="00831014">
        <w:t xml:space="preserve"> indispensável nas discussões sobre o direito à moradia e à cidade, à luz do Programa </w:t>
      </w:r>
      <w:r>
        <w:t>“</w:t>
      </w:r>
      <w:r w:rsidRPr="00831014">
        <w:t>Mais Arquitetos</w:t>
      </w:r>
      <w:r>
        <w:t>”</w:t>
      </w:r>
      <w:r w:rsidRPr="00831014">
        <w:t>, que pretende ampliar o acesso à arquitetura e urbanismo para todos e todas.</w:t>
      </w:r>
    </w:p>
    <w:p w14:paraId="1DBFEE73" w14:textId="77777777" w:rsidR="001E59FB" w:rsidRDefault="001E59FB" w:rsidP="001E59FB">
      <w:pPr>
        <w:spacing w:line="276" w:lineRule="auto"/>
        <w:jc w:val="both"/>
      </w:pPr>
    </w:p>
    <w:p w14:paraId="672B7B5B" w14:textId="77777777" w:rsidR="001E59FB" w:rsidRPr="00914DFA" w:rsidRDefault="001E59FB" w:rsidP="001E59FB">
      <w:pPr>
        <w:spacing w:line="276" w:lineRule="auto"/>
        <w:jc w:val="both"/>
      </w:pPr>
      <w:r>
        <w:t>A</w:t>
      </w:r>
      <w:r w:rsidRPr="00831014">
        <w:t xml:space="preserve"> segui</w:t>
      </w:r>
      <w:r>
        <w:t>r, alguns pontos urgentes para que possamos superar a crise habitacional já instaurada no país, com a viabilização</w:t>
      </w:r>
      <w:r w:rsidRPr="00831014">
        <w:t xml:space="preserve"> de uma política nacional </w:t>
      </w:r>
      <w:r>
        <w:t xml:space="preserve">de habitação que contemple a ATHIS </w:t>
      </w:r>
      <w:r w:rsidRPr="00831014">
        <w:t xml:space="preserve">no Brasil, separando em ações de articulação externa e de estruturação interna da </w:t>
      </w:r>
      <w:r w:rsidRPr="00914DFA">
        <w:t>atuação do CAU, assim como os desafios a serem enfrentados pelo nosso campo de atuação.</w:t>
      </w:r>
    </w:p>
    <w:p w14:paraId="0A283A23" w14:textId="77777777" w:rsidR="001E59FB" w:rsidRPr="00914DFA" w:rsidRDefault="001E59FB" w:rsidP="001E59FB">
      <w:pPr>
        <w:spacing w:line="276" w:lineRule="auto"/>
        <w:jc w:val="both"/>
      </w:pPr>
    </w:p>
    <w:p w14:paraId="444B0FA8" w14:textId="77777777" w:rsidR="001E59FB" w:rsidRPr="00914DFA" w:rsidRDefault="001E59FB" w:rsidP="001E59FB">
      <w:pPr>
        <w:spacing w:line="276" w:lineRule="auto"/>
        <w:jc w:val="both"/>
      </w:pPr>
      <w:r w:rsidRPr="00914DFA">
        <w:t xml:space="preserve">Ações de </w:t>
      </w:r>
      <w:r w:rsidRPr="00914DFA">
        <w:rPr>
          <w:u w:val="single"/>
        </w:rPr>
        <w:t>articulação externas</w:t>
      </w:r>
      <w:r w:rsidRPr="00914DFA">
        <w:t>, em conjunto com outros agentes da área:</w:t>
      </w:r>
    </w:p>
    <w:p w14:paraId="0EA469B0" w14:textId="77777777" w:rsidR="001E59FB" w:rsidRPr="00914DFA" w:rsidRDefault="001E59FB" w:rsidP="001E59FB">
      <w:pPr>
        <w:spacing w:line="276" w:lineRule="auto"/>
        <w:jc w:val="both"/>
      </w:pPr>
      <w:r w:rsidRPr="00914DFA">
        <w:t>-  promover a difusão do direito à ATHIS na sociedade por meio de ações coordenadas de sensibilização, promovendo a ocupação de lugares políticos nas diferentes esferas federativas, tais como conselhos municipais;</w:t>
      </w:r>
    </w:p>
    <w:p w14:paraId="54774D9E" w14:textId="77777777" w:rsidR="001E59FB" w:rsidRPr="00914DFA" w:rsidRDefault="001E59FB" w:rsidP="001E59FB">
      <w:pPr>
        <w:spacing w:line="276" w:lineRule="auto"/>
        <w:jc w:val="both"/>
      </w:pPr>
      <w:r w:rsidRPr="007F58CE">
        <w:t xml:space="preserve">- </w:t>
      </w:r>
      <w:proofErr w:type="gramStart"/>
      <w:r w:rsidRPr="007F58CE">
        <w:t>promover</w:t>
      </w:r>
      <w:proofErr w:type="gramEnd"/>
      <w:r w:rsidRPr="007F58CE">
        <w:t xml:space="preserve"> a capacitação técnica de profissionais de Arquitetura e Urbanismo para</w:t>
      </w:r>
      <w:r w:rsidRPr="00914DFA">
        <w:t xml:space="preserve"> atuar em ATHIS;</w:t>
      </w:r>
    </w:p>
    <w:p w14:paraId="7FE98794" w14:textId="77777777" w:rsidR="001E59FB" w:rsidRPr="0067709A" w:rsidRDefault="001E59FB" w:rsidP="001E59FB">
      <w:pPr>
        <w:spacing w:line="276" w:lineRule="auto"/>
        <w:jc w:val="both"/>
      </w:pPr>
      <w:r w:rsidRPr="0067709A">
        <w:t xml:space="preserve">- </w:t>
      </w:r>
      <w:proofErr w:type="gramStart"/>
      <w:r w:rsidRPr="0067709A">
        <w:t>ampliar</w:t>
      </w:r>
      <w:proofErr w:type="gramEnd"/>
      <w:r w:rsidRPr="0067709A">
        <w:t xml:space="preserve"> as fontes de recurso e a capacidade de gestão do Programa Nacional de Habitação Rural (PNHR), dada a grande demanda de pequenos municípios com precariedades ainda pouco mapeadas e/ou muitas vezes ignoradas pelos gestores municipais;</w:t>
      </w:r>
    </w:p>
    <w:p w14:paraId="3D032929" w14:textId="77777777" w:rsidR="001E59FB" w:rsidRPr="00914DFA" w:rsidRDefault="001E59FB" w:rsidP="001E59FB">
      <w:pPr>
        <w:spacing w:line="276" w:lineRule="auto"/>
        <w:jc w:val="both"/>
      </w:pPr>
      <w:r w:rsidRPr="00914DFA">
        <w:t xml:space="preserve">- </w:t>
      </w:r>
      <w:proofErr w:type="gramStart"/>
      <w:r w:rsidRPr="00914DFA">
        <w:t>fortalecer</w:t>
      </w:r>
      <w:proofErr w:type="gramEnd"/>
      <w:r w:rsidRPr="00914DFA">
        <w:t xml:space="preserve"> o diálogo constante com os gestores públicos municipais, estaduais e federais, sem prejuízo da necessária crítica às ações equivocadas, nos diferentes níveis, que não estejam alinhadas ao que prevê a legislação da ATHIS e à necessária efetivação do direito à moradia digna previsto na Constituição Brasileira;</w:t>
      </w:r>
    </w:p>
    <w:p w14:paraId="3D4ECF0E" w14:textId="77777777" w:rsidR="001E59FB" w:rsidRPr="00914DFA" w:rsidRDefault="001E59FB" w:rsidP="001E59FB">
      <w:pPr>
        <w:spacing w:line="276" w:lineRule="auto"/>
        <w:jc w:val="both"/>
      </w:pPr>
      <w:r w:rsidRPr="00914DFA">
        <w:t xml:space="preserve">- </w:t>
      </w:r>
      <w:proofErr w:type="gramStart"/>
      <w:r w:rsidRPr="00914DFA">
        <w:t>dar</w:t>
      </w:r>
      <w:proofErr w:type="gramEnd"/>
      <w:r w:rsidRPr="00914DFA">
        <w:t xml:space="preserve"> suporte, por meio dos CAU/UF, à estruturação de políticas e programas de ATHIS e legislações correlatas, tais como escritórios públicos municipais e estaduais, criação de banco de materiais, estruturação de fundos específicos, dentre outras ações;</w:t>
      </w:r>
    </w:p>
    <w:p w14:paraId="136A18AA" w14:textId="77777777" w:rsidR="001E59FB" w:rsidRPr="007F58CE" w:rsidRDefault="001E59FB" w:rsidP="001E59FB">
      <w:pPr>
        <w:spacing w:line="276" w:lineRule="auto"/>
        <w:jc w:val="both"/>
        <w:rPr>
          <w:rStyle w:val="eop"/>
          <w:color w:val="000000"/>
          <w:shd w:val="clear" w:color="auto" w:fill="FFFFFF"/>
        </w:rPr>
      </w:pPr>
      <w:r w:rsidRPr="00DC25FC">
        <w:t xml:space="preserve">- </w:t>
      </w:r>
      <w:proofErr w:type="gramStart"/>
      <w:r>
        <w:t>apresentar</w:t>
      </w:r>
      <w:proofErr w:type="gramEnd"/>
      <w:r>
        <w:t xml:space="preserve"> ao Ministério da Educação e aos demais órgãos pertinentes, uma proposta concreta de efetivação das Residências em Assistência Técnica em Habitação de Interesse Social como instrumento para capacitação de profissionais para atuarem com demandas sociais, para fortalecer a capacidade institucionais de prefeituras e </w:t>
      </w:r>
      <w:r w:rsidRPr="007F58CE">
        <w:t>governos estaduais em atender a demanda por ATHIS nas grandes cidades;</w:t>
      </w:r>
    </w:p>
    <w:p w14:paraId="6840FDA8" w14:textId="77777777" w:rsidR="001E59FB" w:rsidRPr="00831014" w:rsidRDefault="001E59FB" w:rsidP="001E59FB">
      <w:pPr>
        <w:spacing w:line="276" w:lineRule="auto"/>
        <w:jc w:val="both"/>
        <w:rPr>
          <w:rStyle w:val="normaltextrun"/>
          <w:color w:val="000000"/>
          <w:shd w:val="clear" w:color="auto" w:fill="FFFFFF"/>
        </w:rPr>
      </w:pPr>
      <w:r w:rsidRPr="007F58CE">
        <w:t xml:space="preserve">- </w:t>
      </w:r>
      <w:proofErr w:type="gramStart"/>
      <w:r w:rsidRPr="007F58CE">
        <w:rPr>
          <w:rStyle w:val="normaltextrun"/>
          <w:color w:val="000000"/>
          <w:shd w:val="clear" w:color="auto" w:fill="FFFFFF"/>
        </w:rPr>
        <w:t>fortalecer</w:t>
      </w:r>
      <w:proofErr w:type="gramEnd"/>
      <w:r w:rsidRPr="007F58CE">
        <w:rPr>
          <w:rStyle w:val="normaltextrun"/>
          <w:color w:val="000000"/>
          <w:shd w:val="clear" w:color="auto" w:fill="FFFFFF"/>
        </w:rPr>
        <w:t xml:space="preserve"> a participação de profissionais de </w:t>
      </w:r>
      <w:r w:rsidRPr="007F58CE">
        <w:t>Arquitetura e Urbanismo</w:t>
      </w:r>
      <w:r w:rsidRPr="007F58CE">
        <w:rPr>
          <w:rStyle w:val="normaltextrun"/>
          <w:color w:val="000000"/>
          <w:shd w:val="clear" w:color="auto" w:fill="FFFFFF"/>
        </w:rPr>
        <w:t xml:space="preserve"> especialistas</w:t>
      </w:r>
      <w:r>
        <w:rPr>
          <w:rStyle w:val="normaltextrun"/>
          <w:color w:val="000000"/>
          <w:shd w:val="clear" w:color="auto" w:fill="FFFFFF"/>
        </w:rPr>
        <w:t xml:space="preserve"> na temática da habitação </w:t>
      </w:r>
      <w:r w:rsidRPr="008C25BC">
        <w:rPr>
          <w:rStyle w:val="normaltextrun"/>
          <w:color w:val="000000"/>
          <w:shd w:val="clear" w:color="auto" w:fill="FFFFFF"/>
        </w:rPr>
        <w:t>nas atividades da</w:t>
      </w:r>
      <w:r>
        <w:rPr>
          <w:rStyle w:val="normaltextrun"/>
          <w:color w:val="000000"/>
          <w:shd w:val="clear" w:color="auto" w:fill="FFFFFF"/>
        </w:rPr>
        <w:t>s comissões que tratam do tema da Habitação de Interesse Social e das políticas urbanas correlatas no Congresso Nacional;</w:t>
      </w:r>
    </w:p>
    <w:p w14:paraId="20501650" w14:textId="77777777" w:rsidR="001E59FB" w:rsidRPr="00831014" w:rsidRDefault="001E59FB" w:rsidP="001E59FB">
      <w:pPr>
        <w:spacing w:line="276" w:lineRule="auto"/>
        <w:jc w:val="both"/>
        <w:rPr>
          <w:rStyle w:val="normaltextrun"/>
          <w:color w:val="000000"/>
          <w:shd w:val="clear" w:color="auto" w:fill="FFFFFF"/>
        </w:rPr>
      </w:pPr>
    </w:p>
    <w:p w14:paraId="3B74AD57" w14:textId="77777777" w:rsidR="001E59FB" w:rsidRPr="00831014" w:rsidRDefault="001E59FB" w:rsidP="001E59FB">
      <w:pPr>
        <w:spacing w:line="276" w:lineRule="auto"/>
        <w:jc w:val="both"/>
        <w:rPr>
          <w:rStyle w:val="normaltextrun"/>
          <w:color w:val="000000"/>
          <w:shd w:val="clear" w:color="auto" w:fill="FFFFFF"/>
        </w:rPr>
      </w:pPr>
      <w:r w:rsidRPr="00831014">
        <w:rPr>
          <w:rStyle w:val="normaltextrun"/>
          <w:color w:val="000000"/>
          <w:shd w:val="clear" w:color="auto" w:fill="FFFFFF"/>
        </w:rPr>
        <w:lastRenderedPageBreak/>
        <w:t xml:space="preserve">Ações de </w:t>
      </w:r>
      <w:r w:rsidRPr="00831014">
        <w:rPr>
          <w:rStyle w:val="normaltextrun"/>
          <w:color w:val="000000"/>
          <w:u w:val="single"/>
          <w:shd w:val="clear" w:color="auto" w:fill="FFFFFF"/>
        </w:rPr>
        <w:t>estruturação interna do CAU</w:t>
      </w:r>
      <w:r>
        <w:rPr>
          <w:rStyle w:val="normaltextrun"/>
          <w:color w:val="000000"/>
          <w:shd w:val="clear" w:color="auto" w:fill="FFFFFF"/>
        </w:rPr>
        <w:t>, em torno do fomento à ATHIS</w:t>
      </w:r>
      <w:r w:rsidRPr="00831014">
        <w:rPr>
          <w:rStyle w:val="normaltextrun"/>
          <w:color w:val="000000"/>
          <w:shd w:val="clear" w:color="auto" w:fill="FFFFFF"/>
        </w:rPr>
        <w:t>:</w:t>
      </w:r>
    </w:p>
    <w:p w14:paraId="062AB7E1" w14:textId="77777777" w:rsidR="001E59FB" w:rsidRDefault="001E59FB" w:rsidP="001E59FB">
      <w:pPr>
        <w:spacing w:line="276" w:lineRule="auto"/>
        <w:jc w:val="both"/>
        <w:rPr>
          <w:rStyle w:val="normaltextrun"/>
          <w:color w:val="000000"/>
          <w:shd w:val="clear" w:color="auto" w:fill="FFFFFF"/>
        </w:rPr>
      </w:pPr>
      <w:r w:rsidRPr="00831014">
        <w:rPr>
          <w:rStyle w:val="normaltextrun"/>
          <w:color w:val="000000"/>
          <w:shd w:val="clear" w:color="auto" w:fill="FFFFFF"/>
        </w:rPr>
        <w:t xml:space="preserve">- </w:t>
      </w:r>
      <w:proofErr w:type="gramStart"/>
      <w:r>
        <w:rPr>
          <w:rStyle w:val="normaltextrun"/>
          <w:color w:val="000000"/>
          <w:shd w:val="clear" w:color="auto" w:fill="FFFFFF"/>
        </w:rPr>
        <w:t>aprimorar</w:t>
      </w:r>
      <w:proofErr w:type="gramEnd"/>
      <w:r>
        <w:rPr>
          <w:rStyle w:val="normaltextrun"/>
          <w:color w:val="000000"/>
          <w:shd w:val="clear" w:color="auto" w:fill="FFFFFF"/>
        </w:rPr>
        <w:t xml:space="preserve"> o Portal da Moradia Digna, transformando-o em um Observatório da ATHIS a partir do CAU, com atualização constante e acessibilidade garantida para a população, acerca de toda produção do CAU acerca do tema da ATHIS;</w:t>
      </w:r>
    </w:p>
    <w:p w14:paraId="2FDCDAFA" w14:textId="77777777" w:rsidR="001E59FB" w:rsidRPr="00914DFA" w:rsidRDefault="001E59FB" w:rsidP="001E59FB">
      <w:pPr>
        <w:spacing w:line="276" w:lineRule="auto"/>
        <w:jc w:val="both"/>
        <w:rPr>
          <w:shd w:val="clear" w:color="auto" w:fill="FFFFFF"/>
        </w:rPr>
      </w:pPr>
      <w:r w:rsidRPr="00914DFA">
        <w:rPr>
          <w:rStyle w:val="normaltextrun"/>
          <w:shd w:val="clear" w:color="auto" w:fill="FFFFFF"/>
        </w:rPr>
        <w:t xml:space="preserve">- </w:t>
      </w:r>
      <w:proofErr w:type="gramStart"/>
      <w:r w:rsidRPr="00914DFA">
        <w:rPr>
          <w:rStyle w:val="normaltextrun"/>
          <w:shd w:val="clear" w:color="auto" w:fill="FFFFFF"/>
        </w:rPr>
        <w:t>ampliar</w:t>
      </w:r>
      <w:proofErr w:type="gramEnd"/>
      <w:r w:rsidRPr="00914DFA">
        <w:rPr>
          <w:rStyle w:val="normaltextrun"/>
          <w:shd w:val="clear" w:color="auto" w:fill="FFFFFF"/>
        </w:rPr>
        <w:t xml:space="preserve"> as estruturas de suporte à política de ATHIS internas do CAU, para garantir uma maior unidade no entendimento do tema nos diferentes estados da Federação, bem como na capacidade técnica e in</w:t>
      </w:r>
      <w:r>
        <w:rPr>
          <w:rStyle w:val="normaltextrun"/>
          <w:shd w:val="clear" w:color="auto" w:fill="FFFFFF"/>
        </w:rPr>
        <w:t>stitucional do</w:t>
      </w:r>
      <w:r w:rsidRPr="00914DFA">
        <w:rPr>
          <w:rStyle w:val="normaltextrun"/>
          <w:shd w:val="clear" w:color="auto" w:fill="FFFFFF"/>
        </w:rPr>
        <w:t xml:space="preserve"> CAU em fomentar ATHIS, independentemente dos recursos do CAU em cada estado;</w:t>
      </w:r>
    </w:p>
    <w:p w14:paraId="46C9710D" w14:textId="77777777" w:rsidR="001E59FB" w:rsidRPr="00914DFA" w:rsidRDefault="001E59FB" w:rsidP="001E59FB">
      <w:pPr>
        <w:spacing w:line="276" w:lineRule="auto"/>
        <w:jc w:val="both"/>
      </w:pPr>
      <w:r w:rsidRPr="00914DFA">
        <w:t xml:space="preserve">- </w:t>
      </w:r>
      <w:proofErr w:type="gramStart"/>
      <w:r w:rsidRPr="00914DFA">
        <w:t>estabelecer</w:t>
      </w:r>
      <w:proofErr w:type="gramEnd"/>
      <w:r w:rsidRPr="00914DFA">
        <w:t xml:space="preserve"> uma agenda nacional anual, entre julho e agosto, para a realização Semana de Habitação do CAU, como forma de mobilizar a sociedade em torno do tema, bem como todo o Conselho em um momento de trocas e aprimoramento de ações;</w:t>
      </w:r>
    </w:p>
    <w:p w14:paraId="3902DD75" w14:textId="77777777" w:rsidR="001E59FB" w:rsidRPr="00914DFA" w:rsidRDefault="001E59FB" w:rsidP="001E59FB">
      <w:pPr>
        <w:spacing w:line="276" w:lineRule="auto"/>
        <w:jc w:val="both"/>
      </w:pPr>
    </w:p>
    <w:p w14:paraId="3DF6B443" w14:textId="77777777" w:rsidR="001E59FB" w:rsidRPr="00914DFA" w:rsidRDefault="001E59FB" w:rsidP="001E59FB">
      <w:pPr>
        <w:spacing w:line="276" w:lineRule="auto"/>
        <w:jc w:val="both"/>
      </w:pPr>
      <w:r w:rsidRPr="00914DFA">
        <w:t xml:space="preserve">Reafirmamos, por fim, o </w:t>
      </w:r>
      <w:r w:rsidRPr="007F58CE">
        <w:t>compromisso do CAU/BR e dos CAU/UF com o</w:t>
      </w:r>
      <w:r w:rsidRPr="00914DFA">
        <w:t xml:space="preserve"> fortalecimento de suas estruturas técnico administrativas para dar suporte à proposição de políticas e formulação de ações relativas ao campo da habitação de interesse social, da melhoria habitacional e das políticas urbanas atreladas ao direito à moradia digna no país.</w:t>
      </w:r>
    </w:p>
    <w:p w14:paraId="3C6E3140" w14:textId="77777777" w:rsidR="001E59FB" w:rsidRDefault="001E59FB" w:rsidP="001E59FB">
      <w:pPr>
        <w:spacing w:line="276" w:lineRule="auto"/>
        <w:jc w:val="both"/>
      </w:pPr>
    </w:p>
    <w:p w14:paraId="6A6445F4" w14:textId="77777777" w:rsidR="001E59FB" w:rsidRPr="00831014" w:rsidRDefault="001E59FB" w:rsidP="001E59FB">
      <w:pPr>
        <w:spacing w:line="276" w:lineRule="auto"/>
        <w:jc w:val="center"/>
      </w:pPr>
    </w:p>
    <w:p w14:paraId="23DC9C73" w14:textId="77777777" w:rsidR="001E59FB" w:rsidRDefault="001E59FB" w:rsidP="001E59FB">
      <w:pPr>
        <w:spacing w:line="276" w:lineRule="auto"/>
        <w:jc w:val="center"/>
      </w:pPr>
      <w:r>
        <w:t>Curitiba, 20 de abril de 2023</w:t>
      </w:r>
      <w:r w:rsidRPr="00831014">
        <w:t>.</w:t>
      </w:r>
    </w:p>
    <w:p w14:paraId="616AB673" w14:textId="77777777" w:rsidR="001E59FB" w:rsidRDefault="001E59FB" w:rsidP="001E59FB">
      <w:pPr>
        <w:spacing w:line="276" w:lineRule="auto"/>
        <w:jc w:val="center"/>
      </w:pPr>
    </w:p>
    <w:p w14:paraId="55E64F57" w14:textId="77777777" w:rsidR="001E59FB" w:rsidRDefault="001E59FB" w:rsidP="001E59FB">
      <w:pPr>
        <w:spacing w:line="276" w:lineRule="auto"/>
        <w:jc w:val="center"/>
      </w:pPr>
    </w:p>
    <w:p w14:paraId="7F7E9637" w14:textId="77777777" w:rsidR="001E59FB" w:rsidRDefault="001E59FB" w:rsidP="001E59FB">
      <w:pPr>
        <w:spacing w:line="276" w:lineRule="auto"/>
        <w:jc w:val="center"/>
      </w:pPr>
      <w:r>
        <w:t>E por manifestarem concordância com o documento, subscrevem:</w:t>
      </w:r>
    </w:p>
    <w:p w14:paraId="3655C57A" w14:textId="77777777" w:rsidR="001E59FB" w:rsidRPr="00831014" w:rsidRDefault="001E59FB" w:rsidP="001E59FB">
      <w:pPr>
        <w:spacing w:line="276" w:lineRule="auto"/>
        <w:jc w:val="center"/>
      </w:pPr>
    </w:p>
    <w:p w14:paraId="138598CA" w14:textId="77777777" w:rsidR="001E59FB" w:rsidRDefault="001E59FB" w:rsidP="001E59FB">
      <w:pPr>
        <w:spacing w:line="276" w:lineRule="auto"/>
        <w:jc w:val="center"/>
      </w:pPr>
      <w:r w:rsidRPr="00831014">
        <w:t>Conselho de Arquitetura e Urbanismo do Brasil</w:t>
      </w:r>
    </w:p>
    <w:p w14:paraId="07432B18" w14:textId="77777777" w:rsidR="001E59FB" w:rsidRDefault="001E59FB" w:rsidP="001E59FB">
      <w:pPr>
        <w:spacing w:line="276" w:lineRule="auto"/>
        <w:jc w:val="center"/>
      </w:pPr>
      <w:r>
        <w:t>Conselho de Arquitetura e Urbanismo do Paraná</w:t>
      </w:r>
    </w:p>
    <w:p w14:paraId="36D8E38D" w14:textId="77777777" w:rsidR="001E59FB" w:rsidRDefault="001E59FB" w:rsidP="001E59FB">
      <w:pPr>
        <w:spacing w:line="276" w:lineRule="auto"/>
        <w:jc w:val="center"/>
      </w:pPr>
      <w:r>
        <w:t>Instituto de Arquitetos do Brasil</w:t>
      </w:r>
    </w:p>
    <w:p w14:paraId="399E7C07" w14:textId="77777777" w:rsidR="001E59FB" w:rsidRDefault="001E59FB" w:rsidP="001E59FB">
      <w:pPr>
        <w:spacing w:line="276" w:lineRule="auto"/>
        <w:jc w:val="center"/>
      </w:pPr>
      <w:r w:rsidRPr="00FD66F6">
        <w:t>Sindicato dos Arquitetos e Urbanistas no Estado do Paraná</w:t>
      </w:r>
    </w:p>
    <w:p w14:paraId="1008F04A" w14:textId="77777777" w:rsidR="001E59FB" w:rsidRDefault="001E59FB" w:rsidP="001E59FB">
      <w:pPr>
        <w:spacing w:line="276" w:lineRule="auto"/>
        <w:jc w:val="center"/>
      </w:pPr>
      <w:r>
        <w:t xml:space="preserve">Conselho de Arquitetura e Urbanismo do Ceará </w:t>
      </w:r>
    </w:p>
    <w:p w14:paraId="41F6EEE5" w14:textId="77777777" w:rsidR="001E59FB" w:rsidRDefault="001E59FB" w:rsidP="001E59FB">
      <w:pPr>
        <w:spacing w:line="276" w:lineRule="auto"/>
        <w:jc w:val="center"/>
      </w:pPr>
      <w:r>
        <w:t>Conselho de Arquitetura e Urbanismo do Espírito Santo</w:t>
      </w:r>
    </w:p>
    <w:p w14:paraId="3937A0E2" w14:textId="77777777" w:rsidR="001E59FB" w:rsidRDefault="001E59FB" w:rsidP="001E59FB">
      <w:pPr>
        <w:spacing w:line="276" w:lineRule="auto"/>
        <w:jc w:val="center"/>
      </w:pPr>
      <w:r>
        <w:t>Conselho de Arquitetura e Urbanismo de Goiás</w:t>
      </w:r>
    </w:p>
    <w:p w14:paraId="2623C1D7" w14:textId="77777777" w:rsidR="001E59FB" w:rsidRDefault="001E59FB" w:rsidP="001E59FB">
      <w:pPr>
        <w:spacing w:line="276" w:lineRule="auto"/>
        <w:jc w:val="center"/>
      </w:pPr>
      <w:r>
        <w:t xml:space="preserve">Conselho de Arquitetura e Urbanismo de Mato Grosso </w:t>
      </w:r>
    </w:p>
    <w:p w14:paraId="44D01060" w14:textId="77777777" w:rsidR="001E59FB" w:rsidRDefault="001E59FB" w:rsidP="001E59FB">
      <w:pPr>
        <w:spacing w:line="276" w:lineRule="auto"/>
        <w:jc w:val="center"/>
      </w:pPr>
      <w:r>
        <w:t>Conselho de Arquitetura e Urbanismo de Mato Grosso do Sul</w:t>
      </w:r>
    </w:p>
    <w:p w14:paraId="7D110059" w14:textId="77777777" w:rsidR="001E59FB" w:rsidRDefault="001E59FB" w:rsidP="001E59FB">
      <w:pPr>
        <w:spacing w:line="276" w:lineRule="auto"/>
        <w:jc w:val="center"/>
      </w:pPr>
      <w:r>
        <w:lastRenderedPageBreak/>
        <w:t>Conselho de Arquitetura e Urbanismo de Minas Gerais</w:t>
      </w:r>
    </w:p>
    <w:p w14:paraId="10474F7F" w14:textId="77777777" w:rsidR="001E59FB" w:rsidRDefault="001E59FB" w:rsidP="001E59FB">
      <w:pPr>
        <w:spacing w:line="276" w:lineRule="auto"/>
        <w:jc w:val="center"/>
      </w:pPr>
      <w:r>
        <w:t>Conselho de Arquitetura e Urbanismo do Pará</w:t>
      </w:r>
    </w:p>
    <w:p w14:paraId="1AC163AD" w14:textId="77777777" w:rsidR="001E59FB" w:rsidRDefault="001E59FB" w:rsidP="001E59FB">
      <w:pPr>
        <w:spacing w:line="276" w:lineRule="auto"/>
        <w:jc w:val="center"/>
      </w:pPr>
      <w:r>
        <w:t>Conselho de Arquitetura e Urbanismo da Paraíba</w:t>
      </w:r>
    </w:p>
    <w:p w14:paraId="0819A198" w14:textId="77777777" w:rsidR="001E59FB" w:rsidRDefault="001E59FB" w:rsidP="001E59FB">
      <w:pPr>
        <w:spacing w:line="276" w:lineRule="auto"/>
        <w:jc w:val="center"/>
      </w:pPr>
      <w:r>
        <w:t>Conselho de Arquitetura e Urbanismo de Pernambuco</w:t>
      </w:r>
    </w:p>
    <w:p w14:paraId="5A58EB1B" w14:textId="77777777" w:rsidR="001E59FB" w:rsidRDefault="001E59FB" w:rsidP="001E59FB">
      <w:pPr>
        <w:spacing w:line="276" w:lineRule="auto"/>
        <w:jc w:val="center"/>
      </w:pPr>
      <w:r>
        <w:t>Conselho de Arquitetura e Urbanismo do Rio de Janeiro</w:t>
      </w:r>
    </w:p>
    <w:p w14:paraId="20404F11" w14:textId="77777777" w:rsidR="001E59FB" w:rsidRDefault="001E59FB" w:rsidP="001E59FB">
      <w:pPr>
        <w:spacing w:line="276" w:lineRule="auto"/>
        <w:jc w:val="center"/>
      </w:pPr>
      <w:r>
        <w:t>Conselho de Arquitetura e Urbanismo do Rio Grande do Sul</w:t>
      </w:r>
    </w:p>
    <w:p w14:paraId="5E25F400" w14:textId="77777777" w:rsidR="001E59FB" w:rsidRDefault="001E59FB" w:rsidP="001E59FB">
      <w:pPr>
        <w:spacing w:line="276" w:lineRule="auto"/>
        <w:jc w:val="center"/>
      </w:pPr>
      <w:r>
        <w:t>Conselho de Arquitetura e Urbanismo do Rio Grande do Norte</w:t>
      </w:r>
    </w:p>
    <w:p w14:paraId="710E8002" w14:textId="77777777" w:rsidR="001E59FB" w:rsidRDefault="001E59FB" w:rsidP="001E59FB">
      <w:pPr>
        <w:spacing w:line="276" w:lineRule="auto"/>
        <w:jc w:val="center"/>
      </w:pPr>
      <w:r>
        <w:t>Conselho de Arquitetura e Urbanismo de Rondônia</w:t>
      </w:r>
    </w:p>
    <w:p w14:paraId="5451CF07" w14:textId="77777777" w:rsidR="001E59FB" w:rsidRDefault="001E59FB" w:rsidP="001E59FB">
      <w:pPr>
        <w:spacing w:line="276" w:lineRule="auto"/>
        <w:jc w:val="center"/>
      </w:pPr>
      <w:r>
        <w:t>Conselho de Arquitetura e Urbanismo de Santa Catarina</w:t>
      </w:r>
    </w:p>
    <w:p w14:paraId="61801496" w14:textId="77777777" w:rsidR="001E59FB" w:rsidRDefault="001E59FB" w:rsidP="001E59FB">
      <w:pPr>
        <w:spacing w:line="276" w:lineRule="auto"/>
        <w:jc w:val="center"/>
      </w:pPr>
      <w:r>
        <w:t>Conselho de Arquitetura e Urbanismo de São Paulo</w:t>
      </w:r>
    </w:p>
    <w:p w14:paraId="09A29E8E" w14:textId="77777777" w:rsidR="001E59FB" w:rsidRDefault="001E59FB" w:rsidP="001E59FB">
      <w:pPr>
        <w:spacing w:line="276" w:lineRule="auto"/>
        <w:jc w:val="center"/>
      </w:pPr>
      <w:r>
        <w:t>Conselho de Arquitetura e Urbanismo do Tocantins</w:t>
      </w:r>
    </w:p>
    <w:p w14:paraId="3EA95BD1" w14:textId="77777777" w:rsidR="001E59FB" w:rsidRDefault="001E59FB" w:rsidP="001E59FB">
      <w:pPr>
        <w:spacing w:line="276" w:lineRule="auto"/>
        <w:jc w:val="center"/>
      </w:pPr>
    </w:p>
    <w:p w14:paraId="02343D8B" w14:textId="77777777" w:rsidR="001E59FB" w:rsidRPr="00831014" w:rsidRDefault="001E59FB" w:rsidP="001E59FB">
      <w:pPr>
        <w:spacing w:line="276" w:lineRule="auto"/>
        <w:jc w:val="center"/>
      </w:pPr>
    </w:p>
    <w:p w14:paraId="228FB251" w14:textId="6204BA7C" w:rsidR="00575530" w:rsidRPr="00CC5BBC" w:rsidRDefault="00575530" w:rsidP="001E59FB">
      <w:pPr>
        <w:spacing w:after="0" w:line="240" w:lineRule="auto"/>
        <w:jc w:val="center"/>
        <w:rPr>
          <w:rFonts w:asciiTheme="minorHAnsi" w:eastAsia="Times New Roman" w:hAnsiTheme="minorHAnsi" w:cstheme="minorHAnsi"/>
          <w:sz w:val="24"/>
          <w:szCs w:val="24"/>
          <w:lang w:eastAsia="pt-BR"/>
        </w:rPr>
      </w:pPr>
    </w:p>
    <w:sectPr w:rsidR="00575530" w:rsidRPr="00CC5BBC" w:rsidSect="001E59FB">
      <w:pgSz w:w="11906" w:h="16838"/>
      <w:pgMar w:top="2835" w:right="991" w:bottom="142" w:left="1134" w:header="1560" w:footer="7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9720A" w14:textId="77777777" w:rsidR="002A4FA6" w:rsidRDefault="002A4FA6" w:rsidP="00EE0A57">
      <w:pPr>
        <w:spacing w:after="0" w:line="240" w:lineRule="auto"/>
      </w:pPr>
      <w:r>
        <w:separator/>
      </w:r>
    </w:p>
  </w:endnote>
  <w:endnote w:type="continuationSeparator" w:id="0">
    <w:p w14:paraId="121F1CAB" w14:textId="77777777" w:rsidR="002A4FA6" w:rsidRDefault="002A4FA6"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1802192467"/>
      <w:docPartObj>
        <w:docPartGallery w:val="Page Numbers (Bottom of Page)"/>
        <w:docPartUnique/>
      </w:docPartObj>
    </w:sdtPr>
    <w:sdtEndPr>
      <w:rPr>
        <w:color w:val="1B6469"/>
      </w:rPr>
    </w:sdtEndPr>
    <w:sdtContent>
      <w:p w14:paraId="735385CB" w14:textId="7644D1CA" w:rsidR="00814C12" w:rsidRPr="007A55E4" w:rsidRDefault="00814C12">
        <w:pPr>
          <w:pStyle w:val="Rodap"/>
          <w:jc w:val="right"/>
          <w:rPr>
            <w:b/>
            <w:bCs/>
            <w:color w:val="1B6469"/>
          </w:rPr>
        </w:pPr>
        <w:r w:rsidRPr="007A55E4">
          <w:rPr>
            <w:b/>
            <w:bCs/>
            <w:color w:val="1B6469"/>
          </w:rPr>
          <w:fldChar w:fldCharType="begin"/>
        </w:r>
        <w:r w:rsidRPr="007A55E4">
          <w:rPr>
            <w:bCs/>
            <w:color w:val="1B6469"/>
          </w:rPr>
          <w:instrText>PAGE   \* MERGEFORMAT</w:instrText>
        </w:r>
        <w:r w:rsidRPr="007A55E4">
          <w:rPr>
            <w:b/>
            <w:bCs/>
            <w:color w:val="1B6469"/>
          </w:rPr>
          <w:fldChar w:fldCharType="separate"/>
        </w:r>
        <w:r w:rsidR="00554C61" w:rsidRPr="00554C61">
          <w:rPr>
            <w:b/>
            <w:bCs/>
            <w:noProof/>
            <w:color w:val="1B6469"/>
          </w:rPr>
          <w:t>8</w:t>
        </w:r>
        <w:r w:rsidRPr="007A55E4">
          <w:rPr>
            <w:b/>
            <w:bCs/>
            <w:color w:val="1B6469"/>
          </w:rPr>
          <w:fldChar w:fldCharType="end"/>
        </w:r>
      </w:p>
    </w:sdtContent>
  </w:sdt>
  <w:p w14:paraId="6640C244" w14:textId="77777777" w:rsidR="00814C12" w:rsidRPr="008C2D78" w:rsidRDefault="00814C12" w:rsidP="008C2D78">
    <w:pPr>
      <w:pStyle w:val="Rodap"/>
    </w:pPr>
    <w:r>
      <w:rPr>
        <w:noProof/>
        <w:lang w:eastAsia="pt-BR"/>
      </w:rPr>
      <w:drawing>
        <wp:anchor distT="0" distB="0" distL="114300" distR="114300" simplePos="0" relativeHeight="251668480" behindDoc="0" locked="0" layoutInCell="1" allowOverlap="1" wp14:anchorId="53D59310" wp14:editId="4377BCC1">
          <wp:simplePos x="0" y="0"/>
          <wp:positionH relativeFrom="column">
            <wp:posOffset>-1080135</wp:posOffset>
          </wp:positionH>
          <wp:positionV relativeFrom="paragraph">
            <wp:posOffset>155575</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BE7A" w14:textId="77777777" w:rsidR="002A4FA6" w:rsidRDefault="002A4FA6" w:rsidP="00EE0A57">
      <w:pPr>
        <w:spacing w:after="0" w:line="240" w:lineRule="auto"/>
      </w:pPr>
      <w:r>
        <w:separator/>
      </w:r>
    </w:p>
  </w:footnote>
  <w:footnote w:type="continuationSeparator" w:id="0">
    <w:p w14:paraId="103E67DD" w14:textId="77777777" w:rsidR="002A4FA6" w:rsidRDefault="002A4FA6" w:rsidP="00EE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BC02" w14:textId="4CB3BE52" w:rsidR="00943001" w:rsidRPr="00345B66" w:rsidRDefault="00814C12" w:rsidP="00943001">
    <w:pPr>
      <w:spacing w:after="0" w:line="276"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14:anchorId="500ED686" wp14:editId="71A9A000">
          <wp:simplePos x="0" y="0"/>
          <wp:positionH relativeFrom="margin">
            <wp:posOffset>-1080770</wp:posOffset>
          </wp:positionH>
          <wp:positionV relativeFrom="paragraph">
            <wp:posOffset>-320675</wp:posOffset>
          </wp:positionV>
          <wp:extent cx="7560000" cy="108143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B66">
      <w:rPr>
        <w:color w:val="FFFFFF" w:themeColor="background1"/>
        <w:sz w:val="12"/>
        <w:szCs w:val="12"/>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3C3"/>
    <w:multiLevelType w:val="hybridMultilevel"/>
    <w:tmpl w:val="FFFFFFFF"/>
    <w:lvl w:ilvl="0" w:tplc="6C84856C">
      <w:start w:val="1"/>
      <w:numFmt w:val="decimal"/>
      <w:lvlText w:val="%1."/>
      <w:lvlJc w:val="left"/>
      <w:pPr>
        <w:ind w:left="117" w:hanging="315"/>
      </w:pPr>
      <w:rPr>
        <w:rFonts w:ascii="Calibri" w:eastAsia="Calibri" w:hAnsi="Calibri" w:cs="Calibri" w:hint="default"/>
        <w:b w:val="0"/>
        <w:bCs w:val="0"/>
        <w:i w:val="0"/>
        <w:iCs w:val="0"/>
        <w:color w:val="171717"/>
        <w:w w:val="99"/>
        <w:sz w:val="26"/>
        <w:szCs w:val="26"/>
        <w:lang w:val="pt-PT" w:eastAsia="en-US" w:bidi="ar-SA"/>
      </w:rPr>
    </w:lvl>
    <w:lvl w:ilvl="1" w:tplc="28B03058">
      <w:numFmt w:val="bullet"/>
      <w:lvlText w:val="•"/>
      <w:lvlJc w:val="left"/>
      <w:pPr>
        <w:ind w:left="1549" w:hanging="315"/>
      </w:pPr>
      <w:rPr>
        <w:lang w:val="pt-PT" w:eastAsia="en-US" w:bidi="ar-SA"/>
      </w:rPr>
    </w:lvl>
    <w:lvl w:ilvl="2" w:tplc="1406A080">
      <w:numFmt w:val="bullet"/>
      <w:lvlText w:val="•"/>
      <w:lvlJc w:val="left"/>
      <w:pPr>
        <w:ind w:left="2979" w:hanging="315"/>
      </w:pPr>
      <w:rPr>
        <w:lang w:val="pt-PT" w:eastAsia="en-US" w:bidi="ar-SA"/>
      </w:rPr>
    </w:lvl>
    <w:lvl w:ilvl="3" w:tplc="C0143FA8">
      <w:numFmt w:val="bullet"/>
      <w:lvlText w:val="•"/>
      <w:lvlJc w:val="left"/>
      <w:pPr>
        <w:ind w:left="4409" w:hanging="315"/>
      </w:pPr>
      <w:rPr>
        <w:lang w:val="pt-PT" w:eastAsia="en-US" w:bidi="ar-SA"/>
      </w:rPr>
    </w:lvl>
    <w:lvl w:ilvl="4" w:tplc="67D6D872">
      <w:numFmt w:val="bullet"/>
      <w:lvlText w:val="•"/>
      <w:lvlJc w:val="left"/>
      <w:pPr>
        <w:ind w:left="5839" w:hanging="315"/>
      </w:pPr>
      <w:rPr>
        <w:lang w:val="pt-PT" w:eastAsia="en-US" w:bidi="ar-SA"/>
      </w:rPr>
    </w:lvl>
    <w:lvl w:ilvl="5" w:tplc="15D855D2">
      <w:numFmt w:val="bullet"/>
      <w:lvlText w:val="•"/>
      <w:lvlJc w:val="left"/>
      <w:pPr>
        <w:ind w:left="7269" w:hanging="315"/>
      </w:pPr>
      <w:rPr>
        <w:lang w:val="pt-PT" w:eastAsia="en-US" w:bidi="ar-SA"/>
      </w:rPr>
    </w:lvl>
    <w:lvl w:ilvl="6" w:tplc="AA287188">
      <w:numFmt w:val="bullet"/>
      <w:lvlText w:val="•"/>
      <w:lvlJc w:val="left"/>
      <w:pPr>
        <w:ind w:left="8699" w:hanging="315"/>
      </w:pPr>
      <w:rPr>
        <w:lang w:val="pt-PT" w:eastAsia="en-US" w:bidi="ar-SA"/>
      </w:rPr>
    </w:lvl>
    <w:lvl w:ilvl="7" w:tplc="DB387624">
      <w:numFmt w:val="bullet"/>
      <w:lvlText w:val="•"/>
      <w:lvlJc w:val="left"/>
      <w:pPr>
        <w:ind w:left="10128" w:hanging="315"/>
      </w:pPr>
      <w:rPr>
        <w:lang w:val="pt-PT" w:eastAsia="en-US" w:bidi="ar-SA"/>
      </w:rPr>
    </w:lvl>
    <w:lvl w:ilvl="8" w:tplc="A8880EE4">
      <w:numFmt w:val="bullet"/>
      <w:lvlText w:val="•"/>
      <w:lvlJc w:val="left"/>
      <w:pPr>
        <w:ind w:left="11558" w:hanging="315"/>
      </w:pPr>
      <w:rPr>
        <w:lang w:val="pt-PT" w:eastAsia="en-US" w:bidi="ar-SA"/>
      </w:rPr>
    </w:lvl>
  </w:abstractNum>
  <w:abstractNum w:abstractNumId="1" w15:restartNumberingAfterBreak="0">
    <w:nsid w:val="0B805891"/>
    <w:multiLevelType w:val="hybridMultilevel"/>
    <w:tmpl w:val="00D8E15E"/>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1A00BC"/>
    <w:multiLevelType w:val="hybridMultilevel"/>
    <w:tmpl w:val="FFFFFFFF"/>
    <w:lvl w:ilvl="0" w:tplc="AE3264AC">
      <w:start w:val="1"/>
      <w:numFmt w:val="upperRoman"/>
      <w:lvlText w:val="%1"/>
      <w:lvlJc w:val="left"/>
      <w:pPr>
        <w:ind w:left="132" w:hanging="166"/>
      </w:pPr>
      <w:rPr>
        <w:rFonts w:ascii="Calibri" w:eastAsia="Calibri" w:hAnsi="Calibri" w:cs="Calibri" w:hint="default"/>
        <w:b w:val="0"/>
        <w:bCs w:val="0"/>
        <w:i w:val="0"/>
        <w:iCs w:val="0"/>
        <w:color w:val="171717"/>
        <w:w w:val="99"/>
        <w:sz w:val="26"/>
        <w:szCs w:val="26"/>
        <w:lang w:val="pt-PT" w:eastAsia="en-US" w:bidi="ar-SA"/>
      </w:rPr>
    </w:lvl>
    <w:lvl w:ilvl="1" w:tplc="9EEA2042">
      <w:numFmt w:val="bullet"/>
      <w:lvlText w:val="•"/>
      <w:lvlJc w:val="left"/>
      <w:pPr>
        <w:ind w:left="1567" w:hanging="166"/>
      </w:pPr>
      <w:rPr>
        <w:lang w:val="pt-PT" w:eastAsia="en-US" w:bidi="ar-SA"/>
      </w:rPr>
    </w:lvl>
    <w:lvl w:ilvl="2" w:tplc="C8EA5F0A">
      <w:numFmt w:val="bullet"/>
      <w:lvlText w:val="•"/>
      <w:lvlJc w:val="left"/>
      <w:pPr>
        <w:ind w:left="2995" w:hanging="166"/>
      </w:pPr>
      <w:rPr>
        <w:lang w:val="pt-PT" w:eastAsia="en-US" w:bidi="ar-SA"/>
      </w:rPr>
    </w:lvl>
    <w:lvl w:ilvl="3" w:tplc="933E16F4">
      <w:numFmt w:val="bullet"/>
      <w:lvlText w:val="•"/>
      <w:lvlJc w:val="left"/>
      <w:pPr>
        <w:ind w:left="4423" w:hanging="166"/>
      </w:pPr>
      <w:rPr>
        <w:lang w:val="pt-PT" w:eastAsia="en-US" w:bidi="ar-SA"/>
      </w:rPr>
    </w:lvl>
    <w:lvl w:ilvl="4" w:tplc="E2D8F9D2">
      <w:numFmt w:val="bullet"/>
      <w:lvlText w:val="•"/>
      <w:lvlJc w:val="left"/>
      <w:pPr>
        <w:ind w:left="5851" w:hanging="166"/>
      </w:pPr>
      <w:rPr>
        <w:lang w:val="pt-PT" w:eastAsia="en-US" w:bidi="ar-SA"/>
      </w:rPr>
    </w:lvl>
    <w:lvl w:ilvl="5" w:tplc="B5EA73E0">
      <w:numFmt w:val="bullet"/>
      <w:lvlText w:val="•"/>
      <w:lvlJc w:val="left"/>
      <w:pPr>
        <w:ind w:left="7279" w:hanging="166"/>
      </w:pPr>
      <w:rPr>
        <w:lang w:val="pt-PT" w:eastAsia="en-US" w:bidi="ar-SA"/>
      </w:rPr>
    </w:lvl>
    <w:lvl w:ilvl="6" w:tplc="E6701366">
      <w:numFmt w:val="bullet"/>
      <w:lvlText w:val="•"/>
      <w:lvlJc w:val="left"/>
      <w:pPr>
        <w:ind w:left="8707" w:hanging="166"/>
      </w:pPr>
      <w:rPr>
        <w:lang w:val="pt-PT" w:eastAsia="en-US" w:bidi="ar-SA"/>
      </w:rPr>
    </w:lvl>
    <w:lvl w:ilvl="7" w:tplc="9E0A51F2">
      <w:numFmt w:val="bullet"/>
      <w:lvlText w:val="•"/>
      <w:lvlJc w:val="left"/>
      <w:pPr>
        <w:ind w:left="10134" w:hanging="166"/>
      </w:pPr>
      <w:rPr>
        <w:lang w:val="pt-PT" w:eastAsia="en-US" w:bidi="ar-SA"/>
      </w:rPr>
    </w:lvl>
    <w:lvl w:ilvl="8" w:tplc="3B50C19E">
      <w:numFmt w:val="bullet"/>
      <w:lvlText w:val="•"/>
      <w:lvlJc w:val="left"/>
      <w:pPr>
        <w:ind w:left="11562" w:hanging="166"/>
      </w:pPr>
      <w:rPr>
        <w:lang w:val="pt-PT" w:eastAsia="en-US" w:bidi="ar-SA"/>
      </w:rPr>
    </w:lvl>
  </w:abstractNum>
  <w:abstractNum w:abstractNumId="3" w15:restartNumberingAfterBreak="0">
    <w:nsid w:val="0CED030D"/>
    <w:multiLevelType w:val="hybridMultilevel"/>
    <w:tmpl w:val="83E42F2C"/>
    <w:lvl w:ilvl="0" w:tplc="20469DFE">
      <w:start w:val="1"/>
      <w:numFmt w:val="lowerLetter"/>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DF2C1D"/>
    <w:multiLevelType w:val="hybridMultilevel"/>
    <w:tmpl w:val="FFFFFFFF"/>
    <w:lvl w:ilvl="0" w:tplc="FB0815F0">
      <w:start w:val="1"/>
      <w:numFmt w:val="upperRoman"/>
      <w:lvlText w:val="%1"/>
      <w:lvlJc w:val="left"/>
      <w:pPr>
        <w:ind w:left="132" w:hanging="123"/>
      </w:pPr>
      <w:rPr>
        <w:rFonts w:ascii="Calibri" w:eastAsia="Calibri" w:hAnsi="Calibri" w:cs="Calibri" w:hint="default"/>
        <w:b w:val="0"/>
        <w:bCs w:val="0"/>
        <w:i w:val="0"/>
        <w:iCs w:val="0"/>
        <w:color w:val="171717"/>
        <w:w w:val="99"/>
        <w:sz w:val="26"/>
        <w:szCs w:val="26"/>
        <w:lang w:val="pt-PT" w:eastAsia="en-US" w:bidi="ar-SA"/>
      </w:rPr>
    </w:lvl>
    <w:lvl w:ilvl="1" w:tplc="FEAA6F26">
      <w:numFmt w:val="bullet"/>
      <w:lvlText w:val="•"/>
      <w:lvlJc w:val="left"/>
      <w:pPr>
        <w:ind w:left="1567" w:hanging="123"/>
      </w:pPr>
      <w:rPr>
        <w:lang w:val="pt-PT" w:eastAsia="en-US" w:bidi="ar-SA"/>
      </w:rPr>
    </w:lvl>
    <w:lvl w:ilvl="2" w:tplc="894223F8">
      <w:numFmt w:val="bullet"/>
      <w:lvlText w:val="•"/>
      <w:lvlJc w:val="left"/>
      <w:pPr>
        <w:ind w:left="2995" w:hanging="123"/>
      </w:pPr>
      <w:rPr>
        <w:lang w:val="pt-PT" w:eastAsia="en-US" w:bidi="ar-SA"/>
      </w:rPr>
    </w:lvl>
    <w:lvl w:ilvl="3" w:tplc="2EAC0982">
      <w:numFmt w:val="bullet"/>
      <w:lvlText w:val="•"/>
      <w:lvlJc w:val="left"/>
      <w:pPr>
        <w:ind w:left="4423" w:hanging="123"/>
      </w:pPr>
      <w:rPr>
        <w:lang w:val="pt-PT" w:eastAsia="en-US" w:bidi="ar-SA"/>
      </w:rPr>
    </w:lvl>
    <w:lvl w:ilvl="4" w:tplc="F982ABFE">
      <w:numFmt w:val="bullet"/>
      <w:lvlText w:val="•"/>
      <w:lvlJc w:val="left"/>
      <w:pPr>
        <w:ind w:left="5851" w:hanging="123"/>
      </w:pPr>
      <w:rPr>
        <w:lang w:val="pt-PT" w:eastAsia="en-US" w:bidi="ar-SA"/>
      </w:rPr>
    </w:lvl>
    <w:lvl w:ilvl="5" w:tplc="A8903F8A">
      <w:numFmt w:val="bullet"/>
      <w:lvlText w:val="•"/>
      <w:lvlJc w:val="left"/>
      <w:pPr>
        <w:ind w:left="7279" w:hanging="123"/>
      </w:pPr>
      <w:rPr>
        <w:lang w:val="pt-PT" w:eastAsia="en-US" w:bidi="ar-SA"/>
      </w:rPr>
    </w:lvl>
    <w:lvl w:ilvl="6" w:tplc="1B7EF198">
      <w:numFmt w:val="bullet"/>
      <w:lvlText w:val="•"/>
      <w:lvlJc w:val="left"/>
      <w:pPr>
        <w:ind w:left="8707" w:hanging="123"/>
      </w:pPr>
      <w:rPr>
        <w:lang w:val="pt-PT" w:eastAsia="en-US" w:bidi="ar-SA"/>
      </w:rPr>
    </w:lvl>
    <w:lvl w:ilvl="7" w:tplc="1182FB90">
      <w:numFmt w:val="bullet"/>
      <w:lvlText w:val="•"/>
      <w:lvlJc w:val="left"/>
      <w:pPr>
        <w:ind w:left="10134" w:hanging="123"/>
      </w:pPr>
      <w:rPr>
        <w:lang w:val="pt-PT" w:eastAsia="en-US" w:bidi="ar-SA"/>
      </w:rPr>
    </w:lvl>
    <w:lvl w:ilvl="8" w:tplc="5FA25752">
      <w:numFmt w:val="bullet"/>
      <w:lvlText w:val="•"/>
      <w:lvlJc w:val="left"/>
      <w:pPr>
        <w:ind w:left="11562" w:hanging="123"/>
      </w:pPr>
      <w:rPr>
        <w:lang w:val="pt-PT" w:eastAsia="en-US" w:bidi="ar-SA"/>
      </w:rPr>
    </w:lvl>
  </w:abstractNum>
  <w:abstractNum w:abstractNumId="5" w15:restartNumberingAfterBreak="0">
    <w:nsid w:val="1D167ABC"/>
    <w:multiLevelType w:val="hybridMultilevel"/>
    <w:tmpl w:val="A676A2EC"/>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1C2E61"/>
    <w:multiLevelType w:val="hybridMultilevel"/>
    <w:tmpl w:val="095EDF9E"/>
    <w:lvl w:ilvl="0" w:tplc="94BA47F8">
      <w:start w:val="1"/>
      <w:numFmt w:val="upperRoman"/>
      <w:lvlText w:val="%1-"/>
      <w:lvlJc w:val="left"/>
      <w:pPr>
        <w:ind w:left="283" w:hanging="283"/>
      </w:pPr>
      <w:rPr>
        <w:rFonts w:hint="default"/>
        <w:b w:val="0"/>
        <w:caps w:val="0"/>
        <w:smallCaps w:val="0"/>
        <w:strike w:val="0"/>
        <w:dstrike w:val="0"/>
        <w:outline w:val="0"/>
        <w:emboss w:val="0"/>
        <w:imprint w:val="0"/>
        <w:spacing w:val="0"/>
        <w:w w:val="100"/>
        <w:kern w:val="0"/>
        <w:position w:val="0"/>
        <w:highlight w:val="none"/>
        <w:vertAlign w:val="baseline"/>
      </w:rPr>
    </w:lvl>
    <w:lvl w:ilvl="1" w:tplc="D0CEEC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CE02C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D2012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E243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78A30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E1EC9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3EA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789F5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4C2F31"/>
    <w:multiLevelType w:val="hybridMultilevel"/>
    <w:tmpl w:val="6EB6A020"/>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6B4251"/>
    <w:multiLevelType w:val="hybridMultilevel"/>
    <w:tmpl w:val="B7DE6790"/>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9E1194"/>
    <w:multiLevelType w:val="hybridMultilevel"/>
    <w:tmpl w:val="2B860C34"/>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B20A2D"/>
    <w:multiLevelType w:val="hybridMultilevel"/>
    <w:tmpl w:val="40BAAA90"/>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1F0BC0"/>
    <w:multiLevelType w:val="hybridMultilevel"/>
    <w:tmpl w:val="8F2641CE"/>
    <w:lvl w:ilvl="0" w:tplc="94BA47F8">
      <w:start w:val="1"/>
      <w:numFmt w:val="upperRoman"/>
      <w:lvlText w:val="%1-"/>
      <w:lvlJc w:val="left"/>
      <w:pPr>
        <w:ind w:left="720" w:hanging="360"/>
      </w:pPr>
      <w:rPr>
        <w:rFonts w:hint="default"/>
        <w:b w:val="0"/>
      </w:rPr>
    </w:lvl>
    <w:lvl w:ilvl="1" w:tplc="F224FEB4">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B455DA"/>
    <w:multiLevelType w:val="hybridMultilevel"/>
    <w:tmpl w:val="FFFFFFFF"/>
    <w:lvl w:ilvl="0" w:tplc="BE963AA8">
      <w:start w:val="1"/>
      <w:numFmt w:val="upperRoman"/>
      <w:lvlText w:val="%1"/>
      <w:lvlJc w:val="left"/>
      <w:pPr>
        <w:ind w:left="1094" w:hanging="123"/>
      </w:pPr>
      <w:rPr>
        <w:rFonts w:ascii="Calibri" w:eastAsia="Calibri" w:hAnsi="Calibri" w:cs="Calibri" w:hint="default"/>
        <w:b w:val="0"/>
        <w:bCs w:val="0"/>
        <w:i w:val="0"/>
        <w:iCs w:val="0"/>
        <w:color w:val="171717"/>
        <w:w w:val="99"/>
        <w:sz w:val="26"/>
        <w:szCs w:val="26"/>
        <w:lang w:val="pt-PT" w:eastAsia="en-US" w:bidi="ar-SA"/>
      </w:rPr>
    </w:lvl>
    <w:lvl w:ilvl="1" w:tplc="A02EB14E">
      <w:start w:val="1"/>
      <w:numFmt w:val="decimal"/>
      <w:lvlText w:val="%2."/>
      <w:lvlJc w:val="left"/>
      <w:pPr>
        <w:ind w:left="2521" w:hanging="252"/>
      </w:pPr>
      <w:rPr>
        <w:rFonts w:ascii="Calibri" w:eastAsia="Calibri" w:hAnsi="Calibri" w:cs="Calibri" w:hint="default"/>
        <w:b w:val="0"/>
        <w:bCs w:val="0"/>
        <w:i w:val="0"/>
        <w:iCs w:val="0"/>
        <w:color w:val="171717"/>
        <w:w w:val="99"/>
        <w:sz w:val="26"/>
        <w:szCs w:val="26"/>
        <w:lang w:val="pt-PT" w:eastAsia="en-US" w:bidi="ar-SA"/>
      </w:rPr>
    </w:lvl>
    <w:lvl w:ilvl="2" w:tplc="7D521B20">
      <w:numFmt w:val="bullet"/>
      <w:lvlText w:val="•"/>
      <w:lvlJc w:val="left"/>
      <w:pPr>
        <w:ind w:left="2579" w:hanging="252"/>
      </w:pPr>
      <w:rPr>
        <w:lang w:val="pt-PT" w:eastAsia="en-US" w:bidi="ar-SA"/>
      </w:rPr>
    </w:lvl>
    <w:lvl w:ilvl="3" w:tplc="09E296BE">
      <w:numFmt w:val="bullet"/>
      <w:lvlText w:val="•"/>
      <w:lvlJc w:val="left"/>
      <w:pPr>
        <w:ind w:left="4059" w:hanging="252"/>
      </w:pPr>
      <w:rPr>
        <w:lang w:val="pt-PT" w:eastAsia="en-US" w:bidi="ar-SA"/>
      </w:rPr>
    </w:lvl>
    <w:lvl w:ilvl="4" w:tplc="5AE6C2D8">
      <w:numFmt w:val="bullet"/>
      <w:lvlText w:val="•"/>
      <w:lvlJc w:val="left"/>
      <w:pPr>
        <w:ind w:left="5539" w:hanging="252"/>
      </w:pPr>
      <w:rPr>
        <w:lang w:val="pt-PT" w:eastAsia="en-US" w:bidi="ar-SA"/>
      </w:rPr>
    </w:lvl>
    <w:lvl w:ilvl="5" w:tplc="7060ACCA">
      <w:numFmt w:val="bullet"/>
      <w:lvlText w:val="•"/>
      <w:lvlJc w:val="left"/>
      <w:pPr>
        <w:ind w:left="7019" w:hanging="252"/>
      </w:pPr>
      <w:rPr>
        <w:lang w:val="pt-PT" w:eastAsia="en-US" w:bidi="ar-SA"/>
      </w:rPr>
    </w:lvl>
    <w:lvl w:ilvl="6" w:tplc="3B28D572">
      <w:numFmt w:val="bullet"/>
      <w:lvlText w:val="•"/>
      <w:lvlJc w:val="left"/>
      <w:pPr>
        <w:ind w:left="8499" w:hanging="252"/>
      </w:pPr>
      <w:rPr>
        <w:lang w:val="pt-PT" w:eastAsia="en-US" w:bidi="ar-SA"/>
      </w:rPr>
    </w:lvl>
    <w:lvl w:ilvl="7" w:tplc="F326B188">
      <w:numFmt w:val="bullet"/>
      <w:lvlText w:val="•"/>
      <w:lvlJc w:val="left"/>
      <w:pPr>
        <w:ind w:left="9978" w:hanging="252"/>
      </w:pPr>
      <w:rPr>
        <w:lang w:val="pt-PT" w:eastAsia="en-US" w:bidi="ar-SA"/>
      </w:rPr>
    </w:lvl>
    <w:lvl w:ilvl="8" w:tplc="1A44E34C">
      <w:numFmt w:val="bullet"/>
      <w:lvlText w:val="•"/>
      <w:lvlJc w:val="left"/>
      <w:pPr>
        <w:ind w:left="11458" w:hanging="252"/>
      </w:pPr>
      <w:rPr>
        <w:lang w:val="pt-PT" w:eastAsia="en-US" w:bidi="ar-SA"/>
      </w:rPr>
    </w:lvl>
  </w:abstractNum>
  <w:abstractNum w:abstractNumId="13" w15:restartNumberingAfterBreak="0">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6197A13"/>
    <w:multiLevelType w:val="hybridMultilevel"/>
    <w:tmpl w:val="FFFFFFFF"/>
    <w:lvl w:ilvl="0" w:tplc="081207D8">
      <w:start w:val="1"/>
      <w:numFmt w:val="decimal"/>
      <w:lvlText w:val="%1."/>
      <w:lvlJc w:val="left"/>
      <w:pPr>
        <w:ind w:left="117" w:hanging="255"/>
      </w:pPr>
      <w:rPr>
        <w:rFonts w:ascii="Calibri" w:eastAsia="Calibri" w:hAnsi="Calibri" w:cs="Calibri" w:hint="default"/>
        <w:b w:val="0"/>
        <w:bCs w:val="0"/>
        <w:i w:val="0"/>
        <w:iCs w:val="0"/>
        <w:color w:val="171717"/>
        <w:w w:val="99"/>
        <w:sz w:val="26"/>
        <w:szCs w:val="26"/>
        <w:lang w:val="pt-PT" w:eastAsia="en-US" w:bidi="ar-SA"/>
      </w:rPr>
    </w:lvl>
    <w:lvl w:ilvl="1" w:tplc="461E3ED4">
      <w:numFmt w:val="bullet"/>
      <w:lvlText w:val="•"/>
      <w:lvlJc w:val="left"/>
      <w:pPr>
        <w:ind w:left="1549" w:hanging="255"/>
      </w:pPr>
      <w:rPr>
        <w:lang w:val="pt-PT" w:eastAsia="en-US" w:bidi="ar-SA"/>
      </w:rPr>
    </w:lvl>
    <w:lvl w:ilvl="2" w:tplc="D1BCA040">
      <w:numFmt w:val="bullet"/>
      <w:lvlText w:val="•"/>
      <w:lvlJc w:val="left"/>
      <w:pPr>
        <w:ind w:left="2979" w:hanging="255"/>
      </w:pPr>
      <w:rPr>
        <w:lang w:val="pt-PT" w:eastAsia="en-US" w:bidi="ar-SA"/>
      </w:rPr>
    </w:lvl>
    <w:lvl w:ilvl="3" w:tplc="43880942">
      <w:numFmt w:val="bullet"/>
      <w:lvlText w:val="•"/>
      <w:lvlJc w:val="left"/>
      <w:pPr>
        <w:ind w:left="4409" w:hanging="255"/>
      </w:pPr>
      <w:rPr>
        <w:lang w:val="pt-PT" w:eastAsia="en-US" w:bidi="ar-SA"/>
      </w:rPr>
    </w:lvl>
    <w:lvl w:ilvl="4" w:tplc="6D04C7C6">
      <w:numFmt w:val="bullet"/>
      <w:lvlText w:val="•"/>
      <w:lvlJc w:val="left"/>
      <w:pPr>
        <w:ind w:left="5839" w:hanging="255"/>
      </w:pPr>
      <w:rPr>
        <w:lang w:val="pt-PT" w:eastAsia="en-US" w:bidi="ar-SA"/>
      </w:rPr>
    </w:lvl>
    <w:lvl w:ilvl="5" w:tplc="AD284AFA">
      <w:numFmt w:val="bullet"/>
      <w:lvlText w:val="•"/>
      <w:lvlJc w:val="left"/>
      <w:pPr>
        <w:ind w:left="7269" w:hanging="255"/>
      </w:pPr>
      <w:rPr>
        <w:lang w:val="pt-PT" w:eastAsia="en-US" w:bidi="ar-SA"/>
      </w:rPr>
    </w:lvl>
    <w:lvl w:ilvl="6" w:tplc="DE4A6AD2">
      <w:numFmt w:val="bullet"/>
      <w:lvlText w:val="•"/>
      <w:lvlJc w:val="left"/>
      <w:pPr>
        <w:ind w:left="8699" w:hanging="255"/>
      </w:pPr>
      <w:rPr>
        <w:lang w:val="pt-PT" w:eastAsia="en-US" w:bidi="ar-SA"/>
      </w:rPr>
    </w:lvl>
    <w:lvl w:ilvl="7" w:tplc="9C389E4E">
      <w:numFmt w:val="bullet"/>
      <w:lvlText w:val="•"/>
      <w:lvlJc w:val="left"/>
      <w:pPr>
        <w:ind w:left="10128" w:hanging="255"/>
      </w:pPr>
      <w:rPr>
        <w:lang w:val="pt-PT" w:eastAsia="en-US" w:bidi="ar-SA"/>
      </w:rPr>
    </w:lvl>
    <w:lvl w:ilvl="8" w:tplc="953CCC54">
      <w:numFmt w:val="bullet"/>
      <w:lvlText w:val="•"/>
      <w:lvlJc w:val="left"/>
      <w:pPr>
        <w:ind w:left="11558" w:hanging="255"/>
      </w:pPr>
      <w:rPr>
        <w:lang w:val="pt-PT" w:eastAsia="en-US" w:bidi="ar-SA"/>
      </w:rPr>
    </w:lvl>
  </w:abstractNum>
  <w:abstractNum w:abstractNumId="15" w15:restartNumberingAfterBreak="0">
    <w:nsid w:val="46A57589"/>
    <w:multiLevelType w:val="hybridMultilevel"/>
    <w:tmpl w:val="FFFFFFFF"/>
    <w:lvl w:ilvl="0" w:tplc="912602AC">
      <w:start w:val="1"/>
      <w:numFmt w:val="decimal"/>
      <w:lvlText w:val="%1."/>
      <w:lvlJc w:val="left"/>
      <w:pPr>
        <w:ind w:left="117" w:hanging="255"/>
      </w:pPr>
      <w:rPr>
        <w:rFonts w:ascii="Calibri" w:eastAsia="Calibri" w:hAnsi="Calibri" w:cs="Calibri" w:hint="default"/>
        <w:b w:val="0"/>
        <w:bCs w:val="0"/>
        <w:i w:val="0"/>
        <w:iCs w:val="0"/>
        <w:color w:val="171717"/>
        <w:w w:val="99"/>
        <w:sz w:val="26"/>
        <w:szCs w:val="26"/>
        <w:lang w:val="pt-PT" w:eastAsia="en-US" w:bidi="ar-SA"/>
      </w:rPr>
    </w:lvl>
    <w:lvl w:ilvl="1" w:tplc="DD3E2A36">
      <w:numFmt w:val="bullet"/>
      <w:lvlText w:val="•"/>
      <w:lvlJc w:val="left"/>
      <w:pPr>
        <w:ind w:left="1549" w:hanging="255"/>
      </w:pPr>
      <w:rPr>
        <w:lang w:val="pt-PT" w:eastAsia="en-US" w:bidi="ar-SA"/>
      </w:rPr>
    </w:lvl>
    <w:lvl w:ilvl="2" w:tplc="BCFE11A6">
      <w:numFmt w:val="bullet"/>
      <w:lvlText w:val="•"/>
      <w:lvlJc w:val="left"/>
      <w:pPr>
        <w:ind w:left="2979" w:hanging="255"/>
      </w:pPr>
      <w:rPr>
        <w:lang w:val="pt-PT" w:eastAsia="en-US" w:bidi="ar-SA"/>
      </w:rPr>
    </w:lvl>
    <w:lvl w:ilvl="3" w:tplc="71F66D40">
      <w:numFmt w:val="bullet"/>
      <w:lvlText w:val="•"/>
      <w:lvlJc w:val="left"/>
      <w:pPr>
        <w:ind w:left="4409" w:hanging="255"/>
      </w:pPr>
      <w:rPr>
        <w:lang w:val="pt-PT" w:eastAsia="en-US" w:bidi="ar-SA"/>
      </w:rPr>
    </w:lvl>
    <w:lvl w:ilvl="4" w:tplc="874CFE0E">
      <w:numFmt w:val="bullet"/>
      <w:lvlText w:val="•"/>
      <w:lvlJc w:val="left"/>
      <w:pPr>
        <w:ind w:left="5839" w:hanging="255"/>
      </w:pPr>
      <w:rPr>
        <w:lang w:val="pt-PT" w:eastAsia="en-US" w:bidi="ar-SA"/>
      </w:rPr>
    </w:lvl>
    <w:lvl w:ilvl="5" w:tplc="0E74D6B4">
      <w:numFmt w:val="bullet"/>
      <w:lvlText w:val="•"/>
      <w:lvlJc w:val="left"/>
      <w:pPr>
        <w:ind w:left="7269" w:hanging="255"/>
      </w:pPr>
      <w:rPr>
        <w:lang w:val="pt-PT" w:eastAsia="en-US" w:bidi="ar-SA"/>
      </w:rPr>
    </w:lvl>
    <w:lvl w:ilvl="6" w:tplc="3E52350E">
      <w:numFmt w:val="bullet"/>
      <w:lvlText w:val="•"/>
      <w:lvlJc w:val="left"/>
      <w:pPr>
        <w:ind w:left="8699" w:hanging="255"/>
      </w:pPr>
      <w:rPr>
        <w:lang w:val="pt-PT" w:eastAsia="en-US" w:bidi="ar-SA"/>
      </w:rPr>
    </w:lvl>
    <w:lvl w:ilvl="7" w:tplc="CBF866DE">
      <w:numFmt w:val="bullet"/>
      <w:lvlText w:val="•"/>
      <w:lvlJc w:val="left"/>
      <w:pPr>
        <w:ind w:left="10128" w:hanging="255"/>
      </w:pPr>
      <w:rPr>
        <w:lang w:val="pt-PT" w:eastAsia="en-US" w:bidi="ar-SA"/>
      </w:rPr>
    </w:lvl>
    <w:lvl w:ilvl="8" w:tplc="C6D690C2">
      <w:numFmt w:val="bullet"/>
      <w:lvlText w:val="•"/>
      <w:lvlJc w:val="left"/>
      <w:pPr>
        <w:ind w:left="11558" w:hanging="255"/>
      </w:pPr>
      <w:rPr>
        <w:lang w:val="pt-PT" w:eastAsia="en-US" w:bidi="ar-SA"/>
      </w:rPr>
    </w:lvl>
  </w:abstractNum>
  <w:abstractNum w:abstractNumId="16" w15:restartNumberingAfterBreak="0">
    <w:nsid w:val="4A1268BA"/>
    <w:multiLevelType w:val="hybridMultilevel"/>
    <w:tmpl w:val="FFFFFFFF"/>
    <w:lvl w:ilvl="0" w:tplc="C8F2A4E8">
      <w:start w:val="1"/>
      <w:numFmt w:val="decimal"/>
      <w:lvlText w:val="%1."/>
      <w:lvlJc w:val="left"/>
      <w:pPr>
        <w:ind w:left="117" w:hanging="269"/>
      </w:pPr>
      <w:rPr>
        <w:rFonts w:ascii="Calibri" w:eastAsia="Calibri" w:hAnsi="Calibri" w:cs="Calibri" w:hint="default"/>
        <w:b w:val="0"/>
        <w:bCs w:val="0"/>
        <w:i w:val="0"/>
        <w:iCs w:val="0"/>
        <w:color w:val="171717"/>
        <w:w w:val="99"/>
        <w:sz w:val="26"/>
        <w:szCs w:val="26"/>
        <w:lang w:val="pt-PT" w:eastAsia="en-US" w:bidi="ar-SA"/>
      </w:rPr>
    </w:lvl>
    <w:lvl w:ilvl="1" w:tplc="06AC30D4">
      <w:numFmt w:val="bullet"/>
      <w:lvlText w:val="•"/>
      <w:lvlJc w:val="left"/>
      <w:pPr>
        <w:ind w:left="1549" w:hanging="269"/>
      </w:pPr>
      <w:rPr>
        <w:lang w:val="pt-PT" w:eastAsia="en-US" w:bidi="ar-SA"/>
      </w:rPr>
    </w:lvl>
    <w:lvl w:ilvl="2" w:tplc="8D72D2C8">
      <w:numFmt w:val="bullet"/>
      <w:lvlText w:val="•"/>
      <w:lvlJc w:val="left"/>
      <w:pPr>
        <w:ind w:left="2979" w:hanging="269"/>
      </w:pPr>
      <w:rPr>
        <w:lang w:val="pt-PT" w:eastAsia="en-US" w:bidi="ar-SA"/>
      </w:rPr>
    </w:lvl>
    <w:lvl w:ilvl="3" w:tplc="FB7445F2">
      <w:numFmt w:val="bullet"/>
      <w:lvlText w:val="•"/>
      <w:lvlJc w:val="left"/>
      <w:pPr>
        <w:ind w:left="4409" w:hanging="269"/>
      </w:pPr>
      <w:rPr>
        <w:lang w:val="pt-PT" w:eastAsia="en-US" w:bidi="ar-SA"/>
      </w:rPr>
    </w:lvl>
    <w:lvl w:ilvl="4" w:tplc="E7FC377A">
      <w:numFmt w:val="bullet"/>
      <w:lvlText w:val="•"/>
      <w:lvlJc w:val="left"/>
      <w:pPr>
        <w:ind w:left="5839" w:hanging="269"/>
      </w:pPr>
      <w:rPr>
        <w:lang w:val="pt-PT" w:eastAsia="en-US" w:bidi="ar-SA"/>
      </w:rPr>
    </w:lvl>
    <w:lvl w:ilvl="5" w:tplc="ABB01CF8">
      <w:numFmt w:val="bullet"/>
      <w:lvlText w:val="•"/>
      <w:lvlJc w:val="left"/>
      <w:pPr>
        <w:ind w:left="7269" w:hanging="269"/>
      </w:pPr>
      <w:rPr>
        <w:lang w:val="pt-PT" w:eastAsia="en-US" w:bidi="ar-SA"/>
      </w:rPr>
    </w:lvl>
    <w:lvl w:ilvl="6" w:tplc="9D263914">
      <w:numFmt w:val="bullet"/>
      <w:lvlText w:val="•"/>
      <w:lvlJc w:val="left"/>
      <w:pPr>
        <w:ind w:left="8699" w:hanging="269"/>
      </w:pPr>
      <w:rPr>
        <w:lang w:val="pt-PT" w:eastAsia="en-US" w:bidi="ar-SA"/>
      </w:rPr>
    </w:lvl>
    <w:lvl w:ilvl="7" w:tplc="03A4146E">
      <w:numFmt w:val="bullet"/>
      <w:lvlText w:val="•"/>
      <w:lvlJc w:val="left"/>
      <w:pPr>
        <w:ind w:left="10128" w:hanging="269"/>
      </w:pPr>
      <w:rPr>
        <w:lang w:val="pt-PT" w:eastAsia="en-US" w:bidi="ar-SA"/>
      </w:rPr>
    </w:lvl>
    <w:lvl w:ilvl="8" w:tplc="11368502">
      <w:numFmt w:val="bullet"/>
      <w:lvlText w:val="•"/>
      <w:lvlJc w:val="left"/>
      <w:pPr>
        <w:ind w:left="11558" w:hanging="269"/>
      </w:pPr>
      <w:rPr>
        <w:lang w:val="pt-PT" w:eastAsia="en-US" w:bidi="ar-SA"/>
      </w:rPr>
    </w:lvl>
  </w:abstractNum>
  <w:abstractNum w:abstractNumId="17" w15:restartNumberingAfterBreak="0">
    <w:nsid w:val="4D1B4388"/>
    <w:multiLevelType w:val="hybridMultilevel"/>
    <w:tmpl w:val="FFFFFFFF"/>
    <w:lvl w:ilvl="0" w:tplc="D418371A">
      <w:start w:val="1"/>
      <w:numFmt w:val="upperRoman"/>
      <w:lvlText w:val="%1"/>
      <w:lvlJc w:val="left"/>
      <w:pPr>
        <w:ind w:left="1094" w:hanging="123"/>
      </w:pPr>
      <w:rPr>
        <w:rFonts w:ascii="Calibri" w:eastAsia="Calibri" w:hAnsi="Calibri" w:cs="Calibri" w:hint="default"/>
        <w:b w:val="0"/>
        <w:bCs w:val="0"/>
        <w:i w:val="0"/>
        <w:iCs w:val="0"/>
        <w:color w:val="171717"/>
        <w:w w:val="99"/>
        <w:sz w:val="26"/>
        <w:szCs w:val="26"/>
        <w:lang w:val="pt-PT" w:eastAsia="en-US" w:bidi="ar-SA"/>
      </w:rPr>
    </w:lvl>
    <w:lvl w:ilvl="1" w:tplc="672C9316">
      <w:start w:val="1"/>
      <w:numFmt w:val="decimal"/>
      <w:lvlText w:val="%2."/>
      <w:lvlJc w:val="left"/>
      <w:pPr>
        <w:ind w:left="117" w:hanging="269"/>
      </w:pPr>
      <w:rPr>
        <w:rFonts w:ascii="Calibri" w:eastAsia="Calibri" w:hAnsi="Calibri" w:cs="Calibri" w:hint="default"/>
        <w:b w:val="0"/>
        <w:bCs w:val="0"/>
        <w:i w:val="0"/>
        <w:iCs w:val="0"/>
        <w:color w:val="171717"/>
        <w:w w:val="99"/>
        <w:sz w:val="26"/>
        <w:szCs w:val="26"/>
        <w:lang w:val="pt-PT" w:eastAsia="en-US" w:bidi="ar-SA"/>
      </w:rPr>
    </w:lvl>
    <w:lvl w:ilvl="2" w:tplc="44806C42">
      <w:numFmt w:val="bullet"/>
      <w:lvlText w:val="•"/>
      <w:lvlJc w:val="left"/>
      <w:pPr>
        <w:ind w:left="2579" w:hanging="269"/>
      </w:pPr>
      <w:rPr>
        <w:lang w:val="pt-PT" w:eastAsia="en-US" w:bidi="ar-SA"/>
      </w:rPr>
    </w:lvl>
    <w:lvl w:ilvl="3" w:tplc="B2F4D5AC">
      <w:numFmt w:val="bullet"/>
      <w:lvlText w:val="•"/>
      <w:lvlJc w:val="left"/>
      <w:pPr>
        <w:ind w:left="4059" w:hanging="269"/>
      </w:pPr>
      <w:rPr>
        <w:lang w:val="pt-PT" w:eastAsia="en-US" w:bidi="ar-SA"/>
      </w:rPr>
    </w:lvl>
    <w:lvl w:ilvl="4" w:tplc="B0D2F34E">
      <w:numFmt w:val="bullet"/>
      <w:lvlText w:val="•"/>
      <w:lvlJc w:val="left"/>
      <w:pPr>
        <w:ind w:left="5539" w:hanging="269"/>
      </w:pPr>
      <w:rPr>
        <w:lang w:val="pt-PT" w:eastAsia="en-US" w:bidi="ar-SA"/>
      </w:rPr>
    </w:lvl>
    <w:lvl w:ilvl="5" w:tplc="7FCAF804">
      <w:numFmt w:val="bullet"/>
      <w:lvlText w:val="•"/>
      <w:lvlJc w:val="left"/>
      <w:pPr>
        <w:ind w:left="7019" w:hanging="269"/>
      </w:pPr>
      <w:rPr>
        <w:lang w:val="pt-PT" w:eastAsia="en-US" w:bidi="ar-SA"/>
      </w:rPr>
    </w:lvl>
    <w:lvl w:ilvl="6" w:tplc="6E5ADC82">
      <w:numFmt w:val="bullet"/>
      <w:lvlText w:val="•"/>
      <w:lvlJc w:val="left"/>
      <w:pPr>
        <w:ind w:left="8499" w:hanging="269"/>
      </w:pPr>
      <w:rPr>
        <w:lang w:val="pt-PT" w:eastAsia="en-US" w:bidi="ar-SA"/>
      </w:rPr>
    </w:lvl>
    <w:lvl w:ilvl="7" w:tplc="23AE4B4E">
      <w:numFmt w:val="bullet"/>
      <w:lvlText w:val="•"/>
      <w:lvlJc w:val="left"/>
      <w:pPr>
        <w:ind w:left="9978" w:hanging="269"/>
      </w:pPr>
      <w:rPr>
        <w:lang w:val="pt-PT" w:eastAsia="en-US" w:bidi="ar-SA"/>
      </w:rPr>
    </w:lvl>
    <w:lvl w:ilvl="8" w:tplc="410252BC">
      <w:numFmt w:val="bullet"/>
      <w:lvlText w:val="•"/>
      <w:lvlJc w:val="left"/>
      <w:pPr>
        <w:ind w:left="11458" w:hanging="269"/>
      </w:pPr>
      <w:rPr>
        <w:lang w:val="pt-PT" w:eastAsia="en-US" w:bidi="ar-SA"/>
      </w:rPr>
    </w:lvl>
  </w:abstractNum>
  <w:abstractNum w:abstractNumId="18" w15:restartNumberingAfterBreak="0">
    <w:nsid w:val="4EC813AE"/>
    <w:multiLevelType w:val="hybridMultilevel"/>
    <w:tmpl w:val="3C82918C"/>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FB1976"/>
    <w:multiLevelType w:val="hybridMultilevel"/>
    <w:tmpl w:val="FC54B11A"/>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B7895"/>
    <w:multiLevelType w:val="hybridMultilevel"/>
    <w:tmpl w:val="8E86141C"/>
    <w:lvl w:ilvl="0" w:tplc="56FC87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4D6A93"/>
    <w:multiLevelType w:val="hybridMultilevel"/>
    <w:tmpl w:val="FFFFFFFF"/>
    <w:lvl w:ilvl="0" w:tplc="D32CD472">
      <w:start w:val="1"/>
      <w:numFmt w:val="upperRoman"/>
      <w:lvlText w:val="%1"/>
      <w:lvlJc w:val="left"/>
      <w:pPr>
        <w:ind w:left="132" w:hanging="130"/>
      </w:pPr>
      <w:rPr>
        <w:rFonts w:ascii="Calibri" w:eastAsia="Calibri" w:hAnsi="Calibri" w:cs="Calibri" w:hint="default"/>
        <w:b w:val="0"/>
        <w:bCs w:val="0"/>
        <w:i w:val="0"/>
        <w:iCs w:val="0"/>
        <w:color w:val="171717"/>
        <w:w w:val="99"/>
        <w:sz w:val="26"/>
        <w:szCs w:val="26"/>
        <w:lang w:val="pt-PT" w:eastAsia="en-US" w:bidi="ar-SA"/>
      </w:rPr>
    </w:lvl>
    <w:lvl w:ilvl="1" w:tplc="A9D872EE">
      <w:start w:val="1"/>
      <w:numFmt w:val="decimal"/>
      <w:lvlText w:val="%2."/>
      <w:lvlJc w:val="left"/>
      <w:pPr>
        <w:ind w:left="1212" w:hanging="255"/>
      </w:pPr>
      <w:rPr>
        <w:rFonts w:ascii="Calibri" w:eastAsia="Calibri" w:hAnsi="Calibri" w:cs="Calibri" w:hint="default"/>
        <w:b w:val="0"/>
        <w:bCs w:val="0"/>
        <w:i w:val="0"/>
        <w:iCs w:val="0"/>
        <w:color w:val="171717"/>
        <w:w w:val="99"/>
        <w:sz w:val="26"/>
        <w:szCs w:val="26"/>
        <w:lang w:val="pt-PT" w:eastAsia="en-US" w:bidi="ar-SA"/>
      </w:rPr>
    </w:lvl>
    <w:lvl w:ilvl="2" w:tplc="9B1AD8FE">
      <w:numFmt w:val="bullet"/>
      <w:lvlText w:val="•"/>
      <w:lvlJc w:val="left"/>
      <w:pPr>
        <w:ind w:left="2686" w:hanging="255"/>
      </w:pPr>
      <w:rPr>
        <w:lang w:val="pt-PT" w:eastAsia="en-US" w:bidi="ar-SA"/>
      </w:rPr>
    </w:lvl>
    <w:lvl w:ilvl="3" w:tplc="4222A894">
      <w:numFmt w:val="bullet"/>
      <w:lvlText w:val="•"/>
      <w:lvlJc w:val="left"/>
      <w:pPr>
        <w:ind w:left="4152" w:hanging="255"/>
      </w:pPr>
      <w:rPr>
        <w:lang w:val="pt-PT" w:eastAsia="en-US" w:bidi="ar-SA"/>
      </w:rPr>
    </w:lvl>
    <w:lvl w:ilvl="4" w:tplc="C5307B80">
      <w:numFmt w:val="bullet"/>
      <w:lvlText w:val="•"/>
      <w:lvlJc w:val="left"/>
      <w:pPr>
        <w:ind w:left="5619" w:hanging="255"/>
      </w:pPr>
      <w:rPr>
        <w:lang w:val="pt-PT" w:eastAsia="en-US" w:bidi="ar-SA"/>
      </w:rPr>
    </w:lvl>
    <w:lvl w:ilvl="5" w:tplc="4C2A689C">
      <w:numFmt w:val="bullet"/>
      <w:lvlText w:val="•"/>
      <w:lvlJc w:val="left"/>
      <w:pPr>
        <w:ind w:left="7085" w:hanging="255"/>
      </w:pPr>
      <w:rPr>
        <w:lang w:val="pt-PT" w:eastAsia="en-US" w:bidi="ar-SA"/>
      </w:rPr>
    </w:lvl>
    <w:lvl w:ilvl="6" w:tplc="9F2241A4">
      <w:numFmt w:val="bullet"/>
      <w:lvlText w:val="•"/>
      <w:lvlJc w:val="left"/>
      <w:pPr>
        <w:ind w:left="8552" w:hanging="255"/>
      </w:pPr>
      <w:rPr>
        <w:lang w:val="pt-PT" w:eastAsia="en-US" w:bidi="ar-SA"/>
      </w:rPr>
    </w:lvl>
    <w:lvl w:ilvl="7" w:tplc="98E075F6">
      <w:numFmt w:val="bullet"/>
      <w:lvlText w:val="•"/>
      <w:lvlJc w:val="left"/>
      <w:pPr>
        <w:ind w:left="10018" w:hanging="255"/>
      </w:pPr>
      <w:rPr>
        <w:lang w:val="pt-PT" w:eastAsia="en-US" w:bidi="ar-SA"/>
      </w:rPr>
    </w:lvl>
    <w:lvl w:ilvl="8" w:tplc="E536D338">
      <w:numFmt w:val="bullet"/>
      <w:lvlText w:val="•"/>
      <w:lvlJc w:val="left"/>
      <w:pPr>
        <w:ind w:left="11485" w:hanging="255"/>
      </w:pPr>
      <w:rPr>
        <w:lang w:val="pt-PT" w:eastAsia="en-US" w:bidi="ar-SA"/>
      </w:rPr>
    </w:lvl>
  </w:abstractNum>
  <w:abstractNum w:abstractNumId="22" w15:restartNumberingAfterBreak="0">
    <w:nsid w:val="53564B94"/>
    <w:multiLevelType w:val="hybridMultilevel"/>
    <w:tmpl w:val="FFFFFFFF"/>
    <w:lvl w:ilvl="0" w:tplc="5F52302A">
      <w:start w:val="1"/>
      <w:numFmt w:val="decimal"/>
      <w:lvlText w:val="%1."/>
      <w:lvlJc w:val="left"/>
      <w:pPr>
        <w:ind w:left="117" w:hanging="265"/>
      </w:pPr>
      <w:rPr>
        <w:rFonts w:ascii="Calibri" w:eastAsia="Calibri" w:hAnsi="Calibri" w:cs="Calibri" w:hint="default"/>
        <w:b w:val="0"/>
        <w:bCs w:val="0"/>
        <w:i w:val="0"/>
        <w:iCs w:val="0"/>
        <w:color w:val="171717"/>
        <w:w w:val="99"/>
        <w:sz w:val="26"/>
        <w:szCs w:val="26"/>
        <w:lang w:val="pt-PT" w:eastAsia="en-US" w:bidi="ar-SA"/>
      </w:rPr>
    </w:lvl>
    <w:lvl w:ilvl="1" w:tplc="09B021D2">
      <w:numFmt w:val="bullet"/>
      <w:lvlText w:val="•"/>
      <w:lvlJc w:val="left"/>
      <w:pPr>
        <w:ind w:left="1549" w:hanging="265"/>
      </w:pPr>
      <w:rPr>
        <w:lang w:val="pt-PT" w:eastAsia="en-US" w:bidi="ar-SA"/>
      </w:rPr>
    </w:lvl>
    <w:lvl w:ilvl="2" w:tplc="F022E216">
      <w:numFmt w:val="bullet"/>
      <w:lvlText w:val="•"/>
      <w:lvlJc w:val="left"/>
      <w:pPr>
        <w:ind w:left="2979" w:hanging="265"/>
      </w:pPr>
      <w:rPr>
        <w:lang w:val="pt-PT" w:eastAsia="en-US" w:bidi="ar-SA"/>
      </w:rPr>
    </w:lvl>
    <w:lvl w:ilvl="3" w:tplc="1F9036A4">
      <w:numFmt w:val="bullet"/>
      <w:lvlText w:val="•"/>
      <w:lvlJc w:val="left"/>
      <w:pPr>
        <w:ind w:left="4409" w:hanging="265"/>
      </w:pPr>
      <w:rPr>
        <w:lang w:val="pt-PT" w:eastAsia="en-US" w:bidi="ar-SA"/>
      </w:rPr>
    </w:lvl>
    <w:lvl w:ilvl="4" w:tplc="98823138">
      <w:numFmt w:val="bullet"/>
      <w:lvlText w:val="•"/>
      <w:lvlJc w:val="left"/>
      <w:pPr>
        <w:ind w:left="5839" w:hanging="265"/>
      </w:pPr>
      <w:rPr>
        <w:lang w:val="pt-PT" w:eastAsia="en-US" w:bidi="ar-SA"/>
      </w:rPr>
    </w:lvl>
    <w:lvl w:ilvl="5" w:tplc="994C8596">
      <w:numFmt w:val="bullet"/>
      <w:lvlText w:val="•"/>
      <w:lvlJc w:val="left"/>
      <w:pPr>
        <w:ind w:left="7269" w:hanging="265"/>
      </w:pPr>
      <w:rPr>
        <w:lang w:val="pt-PT" w:eastAsia="en-US" w:bidi="ar-SA"/>
      </w:rPr>
    </w:lvl>
    <w:lvl w:ilvl="6" w:tplc="4B0A3938">
      <w:numFmt w:val="bullet"/>
      <w:lvlText w:val="•"/>
      <w:lvlJc w:val="left"/>
      <w:pPr>
        <w:ind w:left="8699" w:hanging="265"/>
      </w:pPr>
      <w:rPr>
        <w:lang w:val="pt-PT" w:eastAsia="en-US" w:bidi="ar-SA"/>
      </w:rPr>
    </w:lvl>
    <w:lvl w:ilvl="7" w:tplc="7EA4EDBE">
      <w:numFmt w:val="bullet"/>
      <w:lvlText w:val="•"/>
      <w:lvlJc w:val="left"/>
      <w:pPr>
        <w:ind w:left="10128" w:hanging="265"/>
      </w:pPr>
      <w:rPr>
        <w:lang w:val="pt-PT" w:eastAsia="en-US" w:bidi="ar-SA"/>
      </w:rPr>
    </w:lvl>
    <w:lvl w:ilvl="8" w:tplc="1F229EA4">
      <w:numFmt w:val="bullet"/>
      <w:lvlText w:val="•"/>
      <w:lvlJc w:val="left"/>
      <w:pPr>
        <w:ind w:left="11558" w:hanging="265"/>
      </w:pPr>
      <w:rPr>
        <w:lang w:val="pt-PT" w:eastAsia="en-US" w:bidi="ar-SA"/>
      </w:rPr>
    </w:lvl>
  </w:abstractNum>
  <w:abstractNum w:abstractNumId="23" w15:restartNumberingAfterBreak="0">
    <w:nsid w:val="54E35124"/>
    <w:multiLevelType w:val="hybridMultilevel"/>
    <w:tmpl w:val="1E0C1CC6"/>
    <w:lvl w:ilvl="0" w:tplc="F6940BD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8D1927"/>
    <w:multiLevelType w:val="hybridMultilevel"/>
    <w:tmpl w:val="347E56B0"/>
    <w:lvl w:ilvl="0" w:tplc="94BA47F8">
      <w:start w:val="1"/>
      <w:numFmt w:val="upperRoman"/>
      <w:lvlText w:val="%1-"/>
      <w:lvlJc w:val="left"/>
      <w:pPr>
        <w:ind w:left="283" w:hanging="283"/>
      </w:pPr>
      <w:rPr>
        <w:rFonts w:hint="default"/>
        <w:b w:val="0"/>
        <w:caps w:val="0"/>
        <w:smallCaps w:val="0"/>
        <w:strike w:val="0"/>
        <w:dstrike w:val="0"/>
        <w:outline w:val="0"/>
        <w:emboss w:val="0"/>
        <w:imprint w:val="0"/>
        <w:spacing w:val="0"/>
        <w:w w:val="100"/>
        <w:kern w:val="0"/>
        <w:position w:val="0"/>
        <w:highlight w:val="none"/>
        <w:vertAlign w:val="baseline"/>
      </w:rPr>
    </w:lvl>
    <w:lvl w:ilvl="1" w:tplc="FC40EC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7A43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6A018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8213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04D8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2266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B21E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2C27D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8E16DA"/>
    <w:multiLevelType w:val="hybridMultilevel"/>
    <w:tmpl w:val="BE706A90"/>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DE5CC0"/>
    <w:multiLevelType w:val="multilevel"/>
    <w:tmpl w:val="781EAF88"/>
    <w:lvl w:ilvl="0">
      <w:start w:val="1"/>
      <w:numFmt w:val="decimal"/>
      <w:lvlText w:val="%1."/>
      <w:lvlJc w:val="left"/>
      <w:pPr>
        <w:ind w:left="720" w:hanging="360"/>
      </w:pPr>
    </w:lvl>
    <w:lvl w:ilvl="1">
      <w:start w:val="1"/>
      <w:numFmt w:val="lowerLetter"/>
      <w:lvlText w:val="%2."/>
      <w:lvlJc w:val="left"/>
      <w:pPr>
        <w:ind w:left="1494" w:hanging="360"/>
      </w:pPr>
      <w:rPr>
        <w:rFonts w:ascii="Verdana" w:eastAsia="Times New Roman" w:hAnsi="Verdana" w:cs="Times New Roman"/>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330AA4"/>
    <w:multiLevelType w:val="hybridMultilevel"/>
    <w:tmpl w:val="4798EC30"/>
    <w:lvl w:ilvl="0" w:tplc="550AE2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45702F"/>
    <w:multiLevelType w:val="hybridMultilevel"/>
    <w:tmpl w:val="1EDC5BDE"/>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714993"/>
    <w:multiLevelType w:val="hybridMultilevel"/>
    <w:tmpl w:val="BAEEBD26"/>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7F320C"/>
    <w:multiLevelType w:val="multilevel"/>
    <w:tmpl w:val="781EAF88"/>
    <w:lvl w:ilvl="0">
      <w:start w:val="1"/>
      <w:numFmt w:val="decimal"/>
      <w:lvlText w:val="%1."/>
      <w:lvlJc w:val="left"/>
      <w:pPr>
        <w:ind w:left="720" w:hanging="360"/>
      </w:pPr>
    </w:lvl>
    <w:lvl w:ilvl="1">
      <w:start w:val="1"/>
      <w:numFmt w:val="lowerLetter"/>
      <w:lvlText w:val="%2."/>
      <w:lvlJc w:val="left"/>
      <w:pPr>
        <w:ind w:left="1494" w:hanging="360"/>
      </w:pPr>
      <w:rPr>
        <w:rFonts w:ascii="Verdana" w:eastAsia="Times New Roman" w:hAnsi="Verdana" w:cs="Times New Roman"/>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E076B3"/>
    <w:multiLevelType w:val="hybridMultilevel"/>
    <w:tmpl w:val="FE38374C"/>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27290F"/>
    <w:multiLevelType w:val="hybridMultilevel"/>
    <w:tmpl w:val="FFFFFFFF"/>
    <w:lvl w:ilvl="0" w:tplc="CBBC77C2">
      <w:start w:val="1"/>
      <w:numFmt w:val="decimal"/>
      <w:lvlText w:val="%1."/>
      <w:lvlJc w:val="left"/>
      <w:pPr>
        <w:ind w:left="1236" w:hanging="255"/>
      </w:pPr>
      <w:rPr>
        <w:rFonts w:ascii="Calibri" w:eastAsia="Calibri" w:hAnsi="Calibri" w:cs="Calibri" w:hint="default"/>
        <w:b w:val="0"/>
        <w:bCs w:val="0"/>
        <w:i w:val="0"/>
        <w:iCs w:val="0"/>
        <w:color w:val="162937"/>
        <w:w w:val="99"/>
        <w:sz w:val="26"/>
        <w:szCs w:val="26"/>
        <w:lang w:val="pt-PT" w:eastAsia="en-US" w:bidi="ar-SA"/>
      </w:rPr>
    </w:lvl>
    <w:lvl w:ilvl="1" w:tplc="F25C3D6A">
      <w:numFmt w:val="bullet"/>
      <w:lvlText w:val="•"/>
      <w:lvlJc w:val="left"/>
      <w:pPr>
        <w:ind w:left="2557" w:hanging="255"/>
      </w:pPr>
      <w:rPr>
        <w:lang w:val="pt-PT" w:eastAsia="en-US" w:bidi="ar-SA"/>
      </w:rPr>
    </w:lvl>
    <w:lvl w:ilvl="2" w:tplc="5D620508">
      <w:numFmt w:val="bullet"/>
      <w:lvlText w:val="•"/>
      <w:lvlJc w:val="left"/>
      <w:pPr>
        <w:ind w:left="3875" w:hanging="255"/>
      </w:pPr>
      <w:rPr>
        <w:lang w:val="pt-PT" w:eastAsia="en-US" w:bidi="ar-SA"/>
      </w:rPr>
    </w:lvl>
    <w:lvl w:ilvl="3" w:tplc="741E0D5A">
      <w:numFmt w:val="bullet"/>
      <w:lvlText w:val="•"/>
      <w:lvlJc w:val="left"/>
      <w:pPr>
        <w:ind w:left="5193" w:hanging="255"/>
      </w:pPr>
      <w:rPr>
        <w:lang w:val="pt-PT" w:eastAsia="en-US" w:bidi="ar-SA"/>
      </w:rPr>
    </w:lvl>
    <w:lvl w:ilvl="4" w:tplc="7D98A25C">
      <w:numFmt w:val="bullet"/>
      <w:lvlText w:val="•"/>
      <w:lvlJc w:val="left"/>
      <w:pPr>
        <w:ind w:left="6511" w:hanging="255"/>
      </w:pPr>
      <w:rPr>
        <w:lang w:val="pt-PT" w:eastAsia="en-US" w:bidi="ar-SA"/>
      </w:rPr>
    </w:lvl>
    <w:lvl w:ilvl="5" w:tplc="51F4773A">
      <w:numFmt w:val="bullet"/>
      <w:lvlText w:val="•"/>
      <w:lvlJc w:val="left"/>
      <w:pPr>
        <w:ind w:left="7829" w:hanging="255"/>
      </w:pPr>
      <w:rPr>
        <w:lang w:val="pt-PT" w:eastAsia="en-US" w:bidi="ar-SA"/>
      </w:rPr>
    </w:lvl>
    <w:lvl w:ilvl="6" w:tplc="5BDA49E0">
      <w:numFmt w:val="bullet"/>
      <w:lvlText w:val="•"/>
      <w:lvlJc w:val="left"/>
      <w:pPr>
        <w:ind w:left="9147" w:hanging="255"/>
      </w:pPr>
      <w:rPr>
        <w:lang w:val="pt-PT" w:eastAsia="en-US" w:bidi="ar-SA"/>
      </w:rPr>
    </w:lvl>
    <w:lvl w:ilvl="7" w:tplc="A87AD582">
      <w:numFmt w:val="bullet"/>
      <w:lvlText w:val="•"/>
      <w:lvlJc w:val="left"/>
      <w:pPr>
        <w:ind w:left="10464" w:hanging="255"/>
      </w:pPr>
      <w:rPr>
        <w:lang w:val="pt-PT" w:eastAsia="en-US" w:bidi="ar-SA"/>
      </w:rPr>
    </w:lvl>
    <w:lvl w:ilvl="8" w:tplc="5670A2D2">
      <w:numFmt w:val="bullet"/>
      <w:lvlText w:val="•"/>
      <w:lvlJc w:val="left"/>
      <w:pPr>
        <w:ind w:left="11782" w:hanging="255"/>
      </w:pPr>
      <w:rPr>
        <w:lang w:val="pt-PT" w:eastAsia="en-US" w:bidi="ar-SA"/>
      </w:rPr>
    </w:lvl>
  </w:abstractNum>
  <w:abstractNum w:abstractNumId="33" w15:restartNumberingAfterBreak="0">
    <w:nsid w:val="7CEA7A43"/>
    <w:multiLevelType w:val="hybridMultilevel"/>
    <w:tmpl w:val="71345B84"/>
    <w:lvl w:ilvl="0" w:tplc="94BA47F8">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A61A83"/>
    <w:multiLevelType w:val="hybridMultilevel"/>
    <w:tmpl w:val="BF84AD0E"/>
    <w:lvl w:ilvl="0" w:tplc="2C92610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3"/>
  </w:num>
  <w:num w:numId="2">
    <w:abstractNumId w:val="23"/>
  </w:num>
  <w:num w:numId="3">
    <w:abstractNumId w:val="3"/>
  </w:num>
  <w:num w:numId="4">
    <w:abstractNumId w:val="27"/>
  </w:num>
  <w:num w:numId="5">
    <w:abstractNumId w:val="34"/>
  </w:num>
  <w:num w:numId="6">
    <w:abstractNumId w:val="12"/>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1"/>
  </w:num>
  <w:num w:numId="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0"/>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32"/>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20"/>
  </w:num>
  <w:num w:numId="29">
    <w:abstractNumId w:val="18"/>
  </w:num>
  <w:num w:numId="30">
    <w:abstractNumId w:val="11"/>
  </w:num>
  <w:num w:numId="31">
    <w:abstractNumId w:val="31"/>
  </w:num>
  <w:num w:numId="32">
    <w:abstractNumId w:val="24"/>
  </w:num>
  <w:num w:numId="33">
    <w:abstractNumId w:val="6"/>
  </w:num>
  <w:num w:numId="34">
    <w:abstractNumId w:val="9"/>
  </w:num>
  <w:num w:numId="35">
    <w:abstractNumId w:val="10"/>
  </w:num>
  <w:num w:numId="36">
    <w:abstractNumId w:val="5"/>
  </w:num>
  <w:num w:numId="37">
    <w:abstractNumId w:val="33"/>
  </w:num>
  <w:num w:numId="38">
    <w:abstractNumId w:val="29"/>
  </w:num>
  <w:num w:numId="39">
    <w:abstractNumId w:val="8"/>
  </w:num>
  <w:num w:numId="40">
    <w:abstractNumId w:val="25"/>
  </w:num>
  <w:num w:numId="41">
    <w:abstractNumId w:val="7"/>
  </w:num>
  <w:num w:numId="42">
    <w:abstractNumId w:val="28"/>
  </w:num>
  <w:num w:numId="43">
    <w:abstractNumId w:val="19"/>
  </w:num>
  <w:num w:numId="44">
    <w:abstractNumId w:val="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4479"/>
    <w:rsid w:val="00004EDD"/>
    <w:rsid w:val="0000572D"/>
    <w:rsid w:val="00014489"/>
    <w:rsid w:val="000172F7"/>
    <w:rsid w:val="00024C49"/>
    <w:rsid w:val="00025DD8"/>
    <w:rsid w:val="0002741C"/>
    <w:rsid w:val="000502E6"/>
    <w:rsid w:val="00071C49"/>
    <w:rsid w:val="00076A2E"/>
    <w:rsid w:val="00077111"/>
    <w:rsid w:val="000836A3"/>
    <w:rsid w:val="0008459F"/>
    <w:rsid w:val="000915B6"/>
    <w:rsid w:val="00092202"/>
    <w:rsid w:val="000B5EEF"/>
    <w:rsid w:val="000D26B5"/>
    <w:rsid w:val="000F0C06"/>
    <w:rsid w:val="000F459A"/>
    <w:rsid w:val="000F551A"/>
    <w:rsid w:val="001128EC"/>
    <w:rsid w:val="00113BAF"/>
    <w:rsid w:val="00113E92"/>
    <w:rsid w:val="00121699"/>
    <w:rsid w:val="00121C79"/>
    <w:rsid w:val="00136165"/>
    <w:rsid w:val="001431A9"/>
    <w:rsid w:val="001456B0"/>
    <w:rsid w:val="00165B4A"/>
    <w:rsid w:val="001742D1"/>
    <w:rsid w:val="00183BA1"/>
    <w:rsid w:val="001856B4"/>
    <w:rsid w:val="0019668B"/>
    <w:rsid w:val="0019785E"/>
    <w:rsid w:val="001979C3"/>
    <w:rsid w:val="001A0542"/>
    <w:rsid w:val="001C1214"/>
    <w:rsid w:val="001E4348"/>
    <w:rsid w:val="001E59FB"/>
    <w:rsid w:val="002010DC"/>
    <w:rsid w:val="00201F90"/>
    <w:rsid w:val="00210646"/>
    <w:rsid w:val="002116B9"/>
    <w:rsid w:val="00214024"/>
    <w:rsid w:val="00223385"/>
    <w:rsid w:val="00226D06"/>
    <w:rsid w:val="00235DE8"/>
    <w:rsid w:val="00247F5B"/>
    <w:rsid w:val="00250521"/>
    <w:rsid w:val="00253543"/>
    <w:rsid w:val="00261A1E"/>
    <w:rsid w:val="00264491"/>
    <w:rsid w:val="00265A7E"/>
    <w:rsid w:val="00273D1D"/>
    <w:rsid w:val="00274C48"/>
    <w:rsid w:val="0028319D"/>
    <w:rsid w:val="00284D02"/>
    <w:rsid w:val="0028527D"/>
    <w:rsid w:val="0029429B"/>
    <w:rsid w:val="00296B01"/>
    <w:rsid w:val="002A1CF7"/>
    <w:rsid w:val="002A4FA6"/>
    <w:rsid w:val="002B1CD9"/>
    <w:rsid w:val="002B3AC5"/>
    <w:rsid w:val="002C0927"/>
    <w:rsid w:val="002C59FB"/>
    <w:rsid w:val="002D5701"/>
    <w:rsid w:val="002D6D6C"/>
    <w:rsid w:val="002E48BC"/>
    <w:rsid w:val="002F4467"/>
    <w:rsid w:val="002F6B87"/>
    <w:rsid w:val="00301469"/>
    <w:rsid w:val="00314B6B"/>
    <w:rsid w:val="00314C0D"/>
    <w:rsid w:val="0031769F"/>
    <w:rsid w:val="003178CF"/>
    <w:rsid w:val="00323C68"/>
    <w:rsid w:val="003253A5"/>
    <w:rsid w:val="0032781C"/>
    <w:rsid w:val="00331DBE"/>
    <w:rsid w:val="0033608B"/>
    <w:rsid w:val="00342363"/>
    <w:rsid w:val="0034402B"/>
    <w:rsid w:val="00345B66"/>
    <w:rsid w:val="003464F6"/>
    <w:rsid w:val="003839B0"/>
    <w:rsid w:val="00394B28"/>
    <w:rsid w:val="00395A86"/>
    <w:rsid w:val="003A2E5F"/>
    <w:rsid w:val="003A3413"/>
    <w:rsid w:val="003B3167"/>
    <w:rsid w:val="003B4087"/>
    <w:rsid w:val="003C171C"/>
    <w:rsid w:val="003D4129"/>
    <w:rsid w:val="003D6CA6"/>
    <w:rsid w:val="003F06B6"/>
    <w:rsid w:val="003F4DA0"/>
    <w:rsid w:val="003F4E15"/>
    <w:rsid w:val="003F6B20"/>
    <w:rsid w:val="00403B79"/>
    <w:rsid w:val="00403B85"/>
    <w:rsid w:val="00407801"/>
    <w:rsid w:val="004126EE"/>
    <w:rsid w:val="00414C0E"/>
    <w:rsid w:val="004220DE"/>
    <w:rsid w:val="0042316D"/>
    <w:rsid w:val="00433118"/>
    <w:rsid w:val="0043796D"/>
    <w:rsid w:val="0044171F"/>
    <w:rsid w:val="00444569"/>
    <w:rsid w:val="00450EA0"/>
    <w:rsid w:val="004525A4"/>
    <w:rsid w:val="00454E2F"/>
    <w:rsid w:val="004705DB"/>
    <w:rsid w:val="004711C3"/>
    <w:rsid w:val="00473180"/>
    <w:rsid w:val="00474FA0"/>
    <w:rsid w:val="00475704"/>
    <w:rsid w:val="00481360"/>
    <w:rsid w:val="004825ED"/>
    <w:rsid w:val="00487DD2"/>
    <w:rsid w:val="00495E18"/>
    <w:rsid w:val="004A06E1"/>
    <w:rsid w:val="004A2666"/>
    <w:rsid w:val="004A289D"/>
    <w:rsid w:val="004B529A"/>
    <w:rsid w:val="004C0BF6"/>
    <w:rsid w:val="004C44C3"/>
    <w:rsid w:val="004D49F4"/>
    <w:rsid w:val="004E2D00"/>
    <w:rsid w:val="004E79D0"/>
    <w:rsid w:val="004F11E7"/>
    <w:rsid w:val="00500A18"/>
    <w:rsid w:val="00510572"/>
    <w:rsid w:val="005178A3"/>
    <w:rsid w:val="00517F84"/>
    <w:rsid w:val="00520535"/>
    <w:rsid w:val="00531256"/>
    <w:rsid w:val="00533BEE"/>
    <w:rsid w:val="005406D7"/>
    <w:rsid w:val="005459F0"/>
    <w:rsid w:val="00554C61"/>
    <w:rsid w:val="00565076"/>
    <w:rsid w:val="00570C6D"/>
    <w:rsid w:val="00572529"/>
    <w:rsid w:val="00575530"/>
    <w:rsid w:val="00577AF3"/>
    <w:rsid w:val="005A7D23"/>
    <w:rsid w:val="005B619B"/>
    <w:rsid w:val="005C2E15"/>
    <w:rsid w:val="005D02EA"/>
    <w:rsid w:val="005E55AE"/>
    <w:rsid w:val="005E7182"/>
    <w:rsid w:val="005F6C15"/>
    <w:rsid w:val="00613639"/>
    <w:rsid w:val="00620413"/>
    <w:rsid w:val="00620CF1"/>
    <w:rsid w:val="00623E5F"/>
    <w:rsid w:val="00623F7E"/>
    <w:rsid w:val="00646843"/>
    <w:rsid w:val="00653568"/>
    <w:rsid w:val="0066759A"/>
    <w:rsid w:val="006758DE"/>
    <w:rsid w:val="00683D8D"/>
    <w:rsid w:val="006A58E6"/>
    <w:rsid w:val="006B0B08"/>
    <w:rsid w:val="006C4131"/>
    <w:rsid w:val="006C78DE"/>
    <w:rsid w:val="006D0C53"/>
    <w:rsid w:val="006E5943"/>
    <w:rsid w:val="006E7602"/>
    <w:rsid w:val="006F009C"/>
    <w:rsid w:val="006F6C49"/>
    <w:rsid w:val="006F75B0"/>
    <w:rsid w:val="00702B94"/>
    <w:rsid w:val="007056E0"/>
    <w:rsid w:val="00721C11"/>
    <w:rsid w:val="0073096E"/>
    <w:rsid w:val="00743F40"/>
    <w:rsid w:val="00746708"/>
    <w:rsid w:val="00746B83"/>
    <w:rsid w:val="0075275C"/>
    <w:rsid w:val="0075624D"/>
    <w:rsid w:val="00756AF0"/>
    <w:rsid w:val="00756D86"/>
    <w:rsid w:val="00756DD8"/>
    <w:rsid w:val="00757BB0"/>
    <w:rsid w:val="00766B0D"/>
    <w:rsid w:val="007755E7"/>
    <w:rsid w:val="0079216E"/>
    <w:rsid w:val="00796D7F"/>
    <w:rsid w:val="007A2617"/>
    <w:rsid w:val="007A3227"/>
    <w:rsid w:val="007A55E4"/>
    <w:rsid w:val="007B47EA"/>
    <w:rsid w:val="007B596E"/>
    <w:rsid w:val="007C5BC2"/>
    <w:rsid w:val="007D0F99"/>
    <w:rsid w:val="007D37AC"/>
    <w:rsid w:val="007E7B60"/>
    <w:rsid w:val="007F3982"/>
    <w:rsid w:val="007F7CA2"/>
    <w:rsid w:val="00805A9A"/>
    <w:rsid w:val="00806249"/>
    <w:rsid w:val="008125B1"/>
    <w:rsid w:val="00813CF4"/>
    <w:rsid w:val="00814C12"/>
    <w:rsid w:val="00825C1B"/>
    <w:rsid w:val="00842A6B"/>
    <w:rsid w:val="008508CE"/>
    <w:rsid w:val="00850D52"/>
    <w:rsid w:val="00851604"/>
    <w:rsid w:val="00854073"/>
    <w:rsid w:val="00885CE1"/>
    <w:rsid w:val="008936F6"/>
    <w:rsid w:val="0089372A"/>
    <w:rsid w:val="008A036E"/>
    <w:rsid w:val="008A43D5"/>
    <w:rsid w:val="008C0AD4"/>
    <w:rsid w:val="008C2D78"/>
    <w:rsid w:val="008D580C"/>
    <w:rsid w:val="008D7A71"/>
    <w:rsid w:val="008E14C2"/>
    <w:rsid w:val="008E5C3A"/>
    <w:rsid w:val="008E6404"/>
    <w:rsid w:val="008F0D55"/>
    <w:rsid w:val="008F51B6"/>
    <w:rsid w:val="00911E1A"/>
    <w:rsid w:val="00917491"/>
    <w:rsid w:val="009176A0"/>
    <w:rsid w:val="009179C5"/>
    <w:rsid w:val="0092106B"/>
    <w:rsid w:val="00930F4C"/>
    <w:rsid w:val="00931D05"/>
    <w:rsid w:val="00936F4E"/>
    <w:rsid w:val="00943001"/>
    <w:rsid w:val="00955690"/>
    <w:rsid w:val="0096296A"/>
    <w:rsid w:val="00970899"/>
    <w:rsid w:val="00974483"/>
    <w:rsid w:val="00974E5E"/>
    <w:rsid w:val="00976E2D"/>
    <w:rsid w:val="00981283"/>
    <w:rsid w:val="00991601"/>
    <w:rsid w:val="009A166A"/>
    <w:rsid w:val="009A54B4"/>
    <w:rsid w:val="009B02FD"/>
    <w:rsid w:val="009B12BB"/>
    <w:rsid w:val="009B1338"/>
    <w:rsid w:val="009B651B"/>
    <w:rsid w:val="009F56AC"/>
    <w:rsid w:val="009F5CCC"/>
    <w:rsid w:val="00A00B64"/>
    <w:rsid w:val="00A05A92"/>
    <w:rsid w:val="00A12F06"/>
    <w:rsid w:val="00A141BE"/>
    <w:rsid w:val="00A160B6"/>
    <w:rsid w:val="00A17CE8"/>
    <w:rsid w:val="00A2333C"/>
    <w:rsid w:val="00A24667"/>
    <w:rsid w:val="00A341EE"/>
    <w:rsid w:val="00A5546C"/>
    <w:rsid w:val="00A61416"/>
    <w:rsid w:val="00A66EA9"/>
    <w:rsid w:val="00A87EC4"/>
    <w:rsid w:val="00A917C5"/>
    <w:rsid w:val="00A9656E"/>
    <w:rsid w:val="00AA2C2A"/>
    <w:rsid w:val="00AA79CF"/>
    <w:rsid w:val="00AB685A"/>
    <w:rsid w:val="00AB7BE0"/>
    <w:rsid w:val="00AC0AFF"/>
    <w:rsid w:val="00AC46A7"/>
    <w:rsid w:val="00AC554C"/>
    <w:rsid w:val="00AD13E9"/>
    <w:rsid w:val="00AF1198"/>
    <w:rsid w:val="00B235FD"/>
    <w:rsid w:val="00B31F78"/>
    <w:rsid w:val="00B44FD6"/>
    <w:rsid w:val="00B46658"/>
    <w:rsid w:val="00B52E79"/>
    <w:rsid w:val="00B60120"/>
    <w:rsid w:val="00B74074"/>
    <w:rsid w:val="00B76262"/>
    <w:rsid w:val="00B7675F"/>
    <w:rsid w:val="00B82D73"/>
    <w:rsid w:val="00B838E3"/>
    <w:rsid w:val="00B94B40"/>
    <w:rsid w:val="00B96E75"/>
    <w:rsid w:val="00BA0A42"/>
    <w:rsid w:val="00BA2E67"/>
    <w:rsid w:val="00BC2396"/>
    <w:rsid w:val="00BD0733"/>
    <w:rsid w:val="00BF451C"/>
    <w:rsid w:val="00BF5530"/>
    <w:rsid w:val="00C02823"/>
    <w:rsid w:val="00C049A3"/>
    <w:rsid w:val="00C049B1"/>
    <w:rsid w:val="00C07DEB"/>
    <w:rsid w:val="00C147C8"/>
    <w:rsid w:val="00C1585E"/>
    <w:rsid w:val="00C256CC"/>
    <w:rsid w:val="00C319D1"/>
    <w:rsid w:val="00C36735"/>
    <w:rsid w:val="00C40066"/>
    <w:rsid w:val="00C47956"/>
    <w:rsid w:val="00C53B3E"/>
    <w:rsid w:val="00C54812"/>
    <w:rsid w:val="00C56C72"/>
    <w:rsid w:val="00C60C46"/>
    <w:rsid w:val="00C84607"/>
    <w:rsid w:val="00C90086"/>
    <w:rsid w:val="00C91710"/>
    <w:rsid w:val="00C91CA5"/>
    <w:rsid w:val="00C9260F"/>
    <w:rsid w:val="00CA3343"/>
    <w:rsid w:val="00CB407A"/>
    <w:rsid w:val="00CB5DBC"/>
    <w:rsid w:val="00CB77DA"/>
    <w:rsid w:val="00CC5BBC"/>
    <w:rsid w:val="00CC6DA7"/>
    <w:rsid w:val="00CD2C3A"/>
    <w:rsid w:val="00CD5D63"/>
    <w:rsid w:val="00CD72AD"/>
    <w:rsid w:val="00CD79E9"/>
    <w:rsid w:val="00CE243F"/>
    <w:rsid w:val="00CE3083"/>
    <w:rsid w:val="00CE68C1"/>
    <w:rsid w:val="00CE7D03"/>
    <w:rsid w:val="00CF32FC"/>
    <w:rsid w:val="00CF5325"/>
    <w:rsid w:val="00D0349A"/>
    <w:rsid w:val="00D07558"/>
    <w:rsid w:val="00D15B4F"/>
    <w:rsid w:val="00D21C37"/>
    <w:rsid w:val="00D226BF"/>
    <w:rsid w:val="00D41D3C"/>
    <w:rsid w:val="00D46579"/>
    <w:rsid w:val="00D54F19"/>
    <w:rsid w:val="00D57210"/>
    <w:rsid w:val="00D61D98"/>
    <w:rsid w:val="00D72738"/>
    <w:rsid w:val="00D741A0"/>
    <w:rsid w:val="00D84BA0"/>
    <w:rsid w:val="00D868D7"/>
    <w:rsid w:val="00D968F3"/>
    <w:rsid w:val="00DA098F"/>
    <w:rsid w:val="00DA24FD"/>
    <w:rsid w:val="00DB35A3"/>
    <w:rsid w:val="00DB56BF"/>
    <w:rsid w:val="00DD79BB"/>
    <w:rsid w:val="00DE4531"/>
    <w:rsid w:val="00E021E6"/>
    <w:rsid w:val="00E0640A"/>
    <w:rsid w:val="00E20465"/>
    <w:rsid w:val="00E25662"/>
    <w:rsid w:val="00E27D38"/>
    <w:rsid w:val="00E379E7"/>
    <w:rsid w:val="00E50891"/>
    <w:rsid w:val="00E54621"/>
    <w:rsid w:val="00E61A2C"/>
    <w:rsid w:val="00E70729"/>
    <w:rsid w:val="00E76D27"/>
    <w:rsid w:val="00E85D5F"/>
    <w:rsid w:val="00EA4731"/>
    <w:rsid w:val="00EA4E8E"/>
    <w:rsid w:val="00EA5AC2"/>
    <w:rsid w:val="00EA709F"/>
    <w:rsid w:val="00EB04EC"/>
    <w:rsid w:val="00EB31B7"/>
    <w:rsid w:val="00EC24D9"/>
    <w:rsid w:val="00ED24DF"/>
    <w:rsid w:val="00ED4D58"/>
    <w:rsid w:val="00ED6D65"/>
    <w:rsid w:val="00ED70C4"/>
    <w:rsid w:val="00EE0A57"/>
    <w:rsid w:val="00EE0F69"/>
    <w:rsid w:val="00EE2BAB"/>
    <w:rsid w:val="00EE394E"/>
    <w:rsid w:val="00EF061A"/>
    <w:rsid w:val="00F012A1"/>
    <w:rsid w:val="00F05FCB"/>
    <w:rsid w:val="00F07EAB"/>
    <w:rsid w:val="00F30A5C"/>
    <w:rsid w:val="00F42952"/>
    <w:rsid w:val="00F67EFC"/>
    <w:rsid w:val="00F749D9"/>
    <w:rsid w:val="00F752C8"/>
    <w:rsid w:val="00F86139"/>
    <w:rsid w:val="00F916B7"/>
    <w:rsid w:val="00FA7123"/>
    <w:rsid w:val="00FB0A09"/>
    <w:rsid w:val="00FB30E6"/>
    <w:rsid w:val="00FB5793"/>
    <w:rsid w:val="00FC444C"/>
    <w:rsid w:val="00FC59C2"/>
    <w:rsid w:val="00FC724D"/>
    <w:rsid w:val="00FD1F1F"/>
    <w:rsid w:val="00FD6287"/>
    <w:rsid w:val="00FE36C4"/>
    <w:rsid w:val="00FF062B"/>
    <w:rsid w:val="00FF12B4"/>
    <w:rsid w:val="00FF3A8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FB02"/>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1"/>
      <w:numPr>
        <w:numId w:val="1"/>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iPriority w:val="9"/>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eastAsiaTheme="majorEastAsia" w:cstheme="majorBidi"/>
      <w:b/>
      <w:sz w:val="24"/>
      <w:szCs w:val="32"/>
      <w:lang w:eastAsia="pt-BR"/>
    </w:rPr>
  </w:style>
  <w:style w:type="character" w:customStyle="1" w:styleId="Ttulo2Char">
    <w:name w:val="Título 2 Char"/>
    <w:basedOn w:val="Fontepargpadro"/>
    <w:link w:val="Ttulo2"/>
    <w:uiPriority w:val="9"/>
    <w:rsid w:val="006758DE"/>
    <w:rPr>
      <w:rFonts w:ascii="Arial" w:eastAsiaTheme="majorEastAsia" w:hAnsi="Arial" w:cstheme="majorBidi"/>
      <w:b/>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texto1">
    <w:name w:val="texto1"/>
    <w:basedOn w:val="Normal"/>
    <w:rsid w:val="00646843"/>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character" w:styleId="Forte">
    <w:name w:val="Strong"/>
    <w:basedOn w:val="Fontepargpadro"/>
    <w:uiPriority w:val="22"/>
    <w:qFormat/>
    <w:rsid w:val="00CC6DA7"/>
    <w:rPr>
      <w:b/>
      <w:bCs/>
    </w:rPr>
  </w:style>
  <w:style w:type="table" w:styleId="GradeMdia3-nfase2">
    <w:name w:val="Medium Grid 3 Accent 2"/>
    <w:basedOn w:val="Tabelanormal"/>
    <w:uiPriority w:val="60"/>
    <w:qFormat/>
    <w:rsid w:val="00757BB0"/>
    <w:pPr>
      <w:spacing w:after="0" w:line="240" w:lineRule="auto"/>
    </w:pPr>
    <w:rPr>
      <w:rFonts w:ascii="Cambria" w:eastAsia="Times New Roman" w:hAnsi="Cambria" w:cs="Times New Roman"/>
      <w:b/>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757BB0"/>
    <w:pPr>
      <w:spacing w:beforeLines="1" w:afterLines="1" w:after="0" w:line="240" w:lineRule="auto"/>
    </w:pPr>
    <w:rPr>
      <w:rFonts w:ascii="Times" w:eastAsia="Cambria" w:hAnsi="Times" w:cs="Times New Roman"/>
      <w:b/>
      <w:color w:val="auto"/>
      <w:sz w:val="20"/>
      <w:szCs w:val="20"/>
    </w:rPr>
  </w:style>
  <w:style w:type="character" w:customStyle="1" w:styleId="apple-converted-space">
    <w:name w:val="apple-converted-space"/>
    <w:basedOn w:val="Fontepargpadro"/>
    <w:rsid w:val="00757BB0"/>
  </w:style>
  <w:style w:type="character" w:styleId="nfase">
    <w:name w:val="Emphasis"/>
    <w:uiPriority w:val="20"/>
    <w:qFormat/>
    <w:rsid w:val="00757BB0"/>
    <w:rPr>
      <w:i/>
    </w:rPr>
  </w:style>
  <w:style w:type="character" w:styleId="Nmerodepgina">
    <w:name w:val="page number"/>
    <w:basedOn w:val="Fontepargpadro"/>
    <w:rsid w:val="00757BB0"/>
  </w:style>
  <w:style w:type="paragraph" w:customStyle="1" w:styleId="Default">
    <w:name w:val="Default"/>
    <w:basedOn w:val="Normal"/>
    <w:uiPriority w:val="99"/>
    <w:rsid w:val="00757BB0"/>
    <w:pPr>
      <w:autoSpaceDE w:val="0"/>
      <w:autoSpaceDN w:val="0"/>
      <w:spacing w:after="0" w:line="240" w:lineRule="auto"/>
    </w:pPr>
    <w:rPr>
      <w:rFonts w:ascii="Times New Roman" w:eastAsia="Calibri" w:hAnsi="Times New Roman" w:cs="Times New Roman"/>
      <w:b/>
      <w:color w:val="000000"/>
      <w:sz w:val="24"/>
      <w:szCs w:val="24"/>
    </w:rPr>
  </w:style>
  <w:style w:type="paragraph" w:styleId="Textodenotaderodap">
    <w:name w:val="footnote text"/>
    <w:basedOn w:val="Normal"/>
    <w:link w:val="TextodenotaderodapChar"/>
    <w:rsid w:val="00757BB0"/>
    <w:pPr>
      <w:spacing w:after="0" w:line="240" w:lineRule="auto"/>
    </w:pPr>
    <w:rPr>
      <w:rFonts w:ascii="Cambria" w:eastAsia="Cambria" w:hAnsi="Cambria" w:cs="Times New Roman"/>
      <w:b/>
      <w:color w:val="auto"/>
      <w:sz w:val="20"/>
      <w:szCs w:val="20"/>
    </w:rPr>
  </w:style>
  <w:style w:type="character" w:customStyle="1" w:styleId="TextodenotaderodapChar">
    <w:name w:val="Texto de nota de rodapé Char"/>
    <w:basedOn w:val="Fontepargpadro"/>
    <w:link w:val="Textodenotaderodap"/>
    <w:rsid w:val="00757BB0"/>
    <w:rPr>
      <w:rFonts w:ascii="Cambria" w:eastAsia="Cambria" w:hAnsi="Cambria" w:cs="Times New Roman"/>
      <w:b/>
      <w:color w:val="auto"/>
      <w:sz w:val="20"/>
      <w:szCs w:val="20"/>
    </w:rPr>
  </w:style>
  <w:style w:type="character" w:styleId="Refdenotaderodap">
    <w:name w:val="footnote reference"/>
    <w:rsid w:val="00757BB0"/>
    <w:rPr>
      <w:vertAlign w:val="superscript"/>
    </w:rPr>
  </w:style>
  <w:style w:type="paragraph" w:styleId="TextosemFormatao">
    <w:name w:val="Plain Text"/>
    <w:basedOn w:val="Normal"/>
    <w:link w:val="TextosemFormataoChar"/>
    <w:rsid w:val="00757BB0"/>
    <w:pPr>
      <w:spacing w:after="0" w:line="240" w:lineRule="auto"/>
    </w:pPr>
    <w:rPr>
      <w:rFonts w:ascii="Courier New" w:eastAsia="Times New Roman" w:hAnsi="Courier New" w:cs="Times New Roman"/>
      <w:b/>
      <w:color w:val="auto"/>
      <w:sz w:val="20"/>
      <w:szCs w:val="20"/>
      <w:lang w:val="x-none" w:eastAsia="x-none"/>
    </w:rPr>
  </w:style>
  <w:style w:type="character" w:customStyle="1" w:styleId="TextosemFormataoChar">
    <w:name w:val="Texto sem Formatação Char"/>
    <w:basedOn w:val="Fontepargpadro"/>
    <w:link w:val="TextosemFormatao"/>
    <w:rsid w:val="00757BB0"/>
    <w:rPr>
      <w:rFonts w:ascii="Courier New" w:eastAsia="Times New Roman" w:hAnsi="Courier New" w:cs="Times New Roman"/>
      <w:b/>
      <w:color w:val="auto"/>
      <w:sz w:val="20"/>
      <w:szCs w:val="20"/>
      <w:lang w:val="x-none" w:eastAsia="x-none"/>
    </w:rPr>
  </w:style>
  <w:style w:type="paragraph" w:customStyle="1" w:styleId="artigo">
    <w:name w:val="artigo"/>
    <w:basedOn w:val="Normal"/>
    <w:rsid w:val="00757BB0"/>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customStyle="1" w:styleId="SombreamentoMdio1-nfase11">
    <w:name w:val="Sombreamento Médio 1 - Ênfase 11"/>
    <w:uiPriority w:val="1"/>
    <w:qFormat/>
    <w:rsid w:val="00757BB0"/>
    <w:pPr>
      <w:spacing w:after="0" w:line="240" w:lineRule="auto"/>
    </w:pPr>
    <w:rPr>
      <w:rFonts w:ascii="Calibri" w:eastAsia="Calibri" w:hAnsi="Calibri" w:cs="Times New Roman"/>
      <w:b/>
      <w:color w:val="auto"/>
    </w:rPr>
  </w:style>
  <w:style w:type="paragraph" w:customStyle="1" w:styleId="cap">
    <w:name w:val="cap"/>
    <w:basedOn w:val="Normal"/>
    <w:rsid w:val="00757BB0"/>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styleId="Textodebalo">
    <w:name w:val="Balloon Text"/>
    <w:basedOn w:val="Normal"/>
    <w:link w:val="TextodebaloChar"/>
    <w:uiPriority w:val="99"/>
    <w:rsid w:val="00757BB0"/>
    <w:pPr>
      <w:spacing w:after="0" w:line="240" w:lineRule="auto"/>
    </w:pPr>
    <w:rPr>
      <w:rFonts w:ascii="Tahoma" w:eastAsia="Cambria" w:hAnsi="Tahoma" w:cs="Tahoma"/>
      <w:b/>
      <w:color w:val="auto"/>
      <w:sz w:val="16"/>
      <w:szCs w:val="16"/>
    </w:rPr>
  </w:style>
  <w:style w:type="character" w:customStyle="1" w:styleId="TextodebaloChar">
    <w:name w:val="Texto de balão Char"/>
    <w:basedOn w:val="Fontepargpadro"/>
    <w:link w:val="Textodebalo"/>
    <w:uiPriority w:val="99"/>
    <w:rsid w:val="00757BB0"/>
    <w:rPr>
      <w:rFonts w:ascii="Tahoma" w:eastAsia="Cambria" w:hAnsi="Tahoma" w:cs="Tahoma"/>
      <w:b/>
      <w:color w:val="auto"/>
      <w:sz w:val="16"/>
      <w:szCs w:val="16"/>
    </w:rPr>
  </w:style>
  <w:style w:type="paragraph" w:customStyle="1" w:styleId="seo">
    <w:name w:val="seção"/>
    <w:basedOn w:val="Normal"/>
    <w:link w:val="seoChar"/>
    <w:qFormat/>
    <w:rsid w:val="00757BB0"/>
    <w:pPr>
      <w:spacing w:after="120" w:line="240" w:lineRule="auto"/>
      <w:jc w:val="center"/>
      <w:outlineLvl w:val="1"/>
    </w:pPr>
    <w:rPr>
      <w:rFonts w:ascii="Times New Roman" w:eastAsia="Cambria" w:hAnsi="Times New Roman" w:cs="Times New Roman"/>
      <w:color w:val="000000"/>
    </w:rPr>
  </w:style>
  <w:style w:type="character" w:customStyle="1" w:styleId="seoChar">
    <w:name w:val="seção Char"/>
    <w:link w:val="seo"/>
    <w:rsid w:val="00757BB0"/>
    <w:rPr>
      <w:rFonts w:ascii="Times New Roman" w:eastAsia="Cambria" w:hAnsi="Times New Roman" w:cs="Times New Roman"/>
      <w:color w:val="000000"/>
    </w:rPr>
  </w:style>
  <w:style w:type="table" w:styleId="Tabelacomgrade">
    <w:name w:val="Table Grid"/>
    <w:basedOn w:val="Tabelanormal"/>
    <w:uiPriority w:val="39"/>
    <w:rsid w:val="00981283"/>
    <w:pPr>
      <w:spacing w:after="0" w:line="240" w:lineRule="auto"/>
    </w:pPr>
    <w:rPr>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331DBE"/>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paragraph" w:styleId="Corpodetexto">
    <w:name w:val="Body Text"/>
    <w:basedOn w:val="Normal"/>
    <w:link w:val="CorpodetextoChar"/>
    <w:uiPriority w:val="1"/>
    <w:qFormat/>
    <w:rsid w:val="00FC59C2"/>
    <w:pPr>
      <w:widowControl w:val="0"/>
      <w:autoSpaceDE w:val="0"/>
      <w:autoSpaceDN w:val="0"/>
      <w:spacing w:after="0" w:line="240" w:lineRule="auto"/>
    </w:pPr>
    <w:rPr>
      <w:rFonts w:ascii="Calibri" w:eastAsia="Calibri" w:hAnsi="Calibri" w:cs="Calibri"/>
      <w:color w:val="auto"/>
      <w:sz w:val="24"/>
      <w:szCs w:val="24"/>
      <w:lang w:eastAsia="pt-BR" w:bidi="pt-BR"/>
    </w:rPr>
  </w:style>
  <w:style w:type="character" w:customStyle="1" w:styleId="CorpodetextoChar">
    <w:name w:val="Corpo de texto Char"/>
    <w:basedOn w:val="Fontepargpadro"/>
    <w:link w:val="Corpodetexto"/>
    <w:uiPriority w:val="1"/>
    <w:rsid w:val="00FC59C2"/>
    <w:rPr>
      <w:rFonts w:ascii="Calibri" w:eastAsia="Calibri" w:hAnsi="Calibri" w:cs="Calibri"/>
      <w:color w:val="auto"/>
      <w:sz w:val="24"/>
      <w:szCs w:val="24"/>
      <w:lang w:eastAsia="pt-BR" w:bidi="pt-BR"/>
    </w:rPr>
  </w:style>
  <w:style w:type="paragraph" w:customStyle="1" w:styleId="Seo0">
    <w:name w:val="Seção"/>
    <w:basedOn w:val="Normal"/>
    <w:next w:val="Normal"/>
    <w:link w:val="SeoChar0"/>
    <w:qFormat/>
    <w:rsid w:val="00531256"/>
    <w:pPr>
      <w:keepNext/>
      <w:widowControl w:val="0"/>
      <w:autoSpaceDE w:val="0"/>
      <w:autoSpaceDN w:val="0"/>
      <w:adjustRightInd w:val="0"/>
      <w:spacing w:before="240" w:after="0" w:line="240" w:lineRule="auto"/>
      <w:jc w:val="center"/>
      <w:outlineLvl w:val="1"/>
    </w:pPr>
    <w:rPr>
      <w:rFonts w:ascii="Times New Roman" w:eastAsia="Times New Roman" w:hAnsi="Times New Roman" w:cs="Times New Roman"/>
      <w:bCs/>
      <w:color w:val="auto"/>
      <w:lang w:eastAsia="pt-BR"/>
    </w:rPr>
  </w:style>
  <w:style w:type="character" w:customStyle="1" w:styleId="SeoChar0">
    <w:name w:val="Seção Char"/>
    <w:link w:val="Seo0"/>
    <w:rsid w:val="00531256"/>
    <w:rPr>
      <w:rFonts w:ascii="Times New Roman" w:eastAsia="Times New Roman" w:hAnsi="Times New Roman" w:cs="Times New Roman"/>
      <w:bCs/>
      <w:color w:val="auto"/>
      <w:lang w:eastAsia="pt-BR"/>
    </w:rPr>
  </w:style>
  <w:style w:type="paragraph" w:customStyle="1" w:styleId="Corpo">
    <w:name w:val="Corpo"/>
    <w:rsid w:val="00806249"/>
    <w:pPr>
      <w:pBdr>
        <w:top w:val="nil"/>
        <w:left w:val="nil"/>
        <w:bottom w:val="nil"/>
        <w:right w:val="nil"/>
        <w:between w:val="nil"/>
        <w:bar w:val="nil"/>
      </w:pBdr>
    </w:pPr>
    <w:rPr>
      <w:rFonts w:eastAsia="Arial Unicode MS" w:cs="Arial Unicode MS"/>
      <w:b/>
      <w:bCs/>
      <w:color w:val="000000"/>
      <w:u w:color="000000"/>
      <w:bdr w:val="nil"/>
      <w:lang w:val="de-DE" w:eastAsia="pt-BR"/>
    </w:rPr>
  </w:style>
  <w:style w:type="character" w:styleId="HiperlinkVisitado">
    <w:name w:val="FollowedHyperlink"/>
    <w:basedOn w:val="Fontepargpadro"/>
    <w:uiPriority w:val="99"/>
    <w:semiHidden/>
    <w:unhideWhenUsed/>
    <w:rsid w:val="00575530"/>
    <w:rPr>
      <w:color w:val="954F72" w:themeColor="followedHyperlink"/>
      <w:u w:val="single"/>
    </w:rPr>
  </w:style>
  <w:style w:type="table" w:customStyle="1" w:styleId="TableNormal">
    <w:name w:val="Table Normal"/>
    <w:unhideWhenUsed/>
    <w:qFormat/>
    <w:rsid w:val="00A5546C"/>
    <w:pPr>
      <w:widowControl w:val="0"/>
      <w:autoSpaceDE w:val="0"/>
      <w:autoSpaceDN w:val="0"/>
      <w:spacing w:after="0" w:line="240" w:lineRule="auto"/>
    </w:pPr>
    <w:rPr>
      <w:rFonts w:asciiTheme="minorHAnsi" w:hAnsiTheme="minorHAnsi" w:cstheme="minorBidi"/>
      <w:color w:val="auto"/>
      <w:lang w:val="en-US"/>
    </w:rPr>
    <w:tblPr>
      <w:tblInd w:w="0" w:type="dxa"/>
      <w:tblCellMar>
        <w:top w:w="0" w:type="dxa"/>
        <w:left w:w="0" w:type="dxa"/>
        <w:bottom w:w="0" w:type="dxa"/>
        <w:right w:w="0" w:type="dxa"/>
      </w:tblCellMar>
    </w:tblPr>
  </w:style>
  <w:style w:type="paragraph" w:customStyle="1" w:styleId="Citao">
    <w:name w:val="#Citação"/>
    <w:rsid w:val="00A5546C"/>
    <w:pPr>
      <w:pBdr>
        <w:top w:val="nil"/>
        <w:left w:val="nil"/>
        <w:bottom w:val="nil"/>
        <w:right w:val="nil"/>
        <w:between w:val="nil"/>
        <w:bar w:val="nil"/>
      </w:pBdr>
      <w:spacing w:before="120" w:after="120" w:line="240" w:lineRule="auto"/>
      <w:ind w:left="1134" w:right="284" w:firstLine="567"/>
      <w:jc w:val="both"/>
    </w:pPr>
    <w:rPr>
      <w:rFonts w:ascii="Times New Roman" w:eastAsia="Arial Unicode MS" w:hAnsi="Times New Roman" w:cs="Arial Unicode MS"/>
      <w:color w:val="000000"/>
      <w:u w:color="000000"/>
      <w:bdr w:val="nil"/>
      <w:lang w:val="pt-PT" w:eastAsia="pt-BR"/>
    </w:rPr>
  </w:style>
  <w:style w:type="paragraph" w:customStyle="1" w:styleId="paragraph">
    <w:name w:val="paragraph"/>
    <w:basedOn w:val="Normal"/>
    <w:rsid w:val="001C1214"/>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customStyle="1" w:styleId="normaltextrun">
    <w:name w:val="normaltextrun"/>
    <w:basedOn w:val="Fontepargpadro"/>
    <w:rsid w:val="001E59FB"/>
  </w:style>
  <w:style w:type="character" w:customStyle="1" w:styleId="eop">
    <w:name w:val="eop"/>
    <w:basedOn w:val="Fontepargpadro"/>
    <w:rsid w:val="001E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1719">
      <w:bodyDiv w:val="1"/>
      <w:marLeft w:val="0"/>
      <w:marRight w:val="0"/>
      <w:marTop w:val="0"/>
      <w:marBottom w:val="0"/>
      <w:divBdr>
        <w:top w:val="none" w:sz="0" w:space="0" w:color="auto"/>
        <w:left w:val="none" w:sz="0" w:space="0" w:color="auto"/>
        <w:bottom w:val="none" w:sz="0" w:space="0" w:color="auto"/>
        <w:right w:val="none" w:sz="0" w:space="0" w:color="auto"/>
      </w:divBdr>
    </w:div>
    <w:div w:id="657345549">
      <w:bodyDiv w:val="1"/>
      <w:marLeft w:val="0"/>
      <w:marRight w:val="0"/>
      <w:marTop w:val="0"/>
      <w:marBottom w:val="0"/>
      <w:divBdr>
        <w:top w:val="none" w:sz="0" w:space="0" w:color="auto"/>
        <w:left w:val="none" w:sz="0" w:space="0" w:color="auto"/>
        <w:bottom w:val="none" w:sz="0" w:space="0" w:color="auto"/>
        <w:right w:val="none" w:sz="0" w:space="0" w:color="auto"/>
      </w:divBdr>
    </w:div>
    <w:div w:id="768281295">
      <w:bodyDiv w:val="1"/>
      <w:marLeft w:val="0"/>
      <w:marRight w:val="0"/>
      <w:marTop w:val="0"/>
      <w:marBottom w:val="0"/>
      <w:divBdr>
        <w:top w:val="none" w:sz="0" w:space="0" w:color="auto"/>
        <w:left w:val="none" w:sz="0" w:space="0" w:color="auto"/>
        <w:bottom w:val="none" w:sz="0" w:space="0" w:color="auto"/>
        <w:right w:val="none" w:sz="0" w:space="0" w:color="auto"/>
      </w:divBdr>
    </w:div>
    <w:div w:id="800656066">
      <w:bodyDiv w:val="1"/>
      <w:marLeft w:val="0"/>
      <w:marRight w:val="0"/>
      <w:marTop w:val="0"/>
      <w:marBottom w:val="0"/>
      <w:divBdr>
        <w:top w:val="none" w:sz="0" w:space="0" w:color="auto"/>
        <w:left w:val="none" w:sz="0" w:space="0" w:color="auto"/>
        <w:bottom w:val="none" w:sz="0" w:space="0" w:color="auto"/>
        <w:right w:val="none" w:sz="0" w:space="0" w:color="auto"/>
      </w:divBdr>
    </w:div>
    <w:div w:id="886067927">
      <w:bodyDiv w:val="1"/>
      <w:marLeft w:val="0"/>
      <w:marRight w:val="0"/>
      <w:marTop w:val="0"/>
      <w:marBottom w:val="0"/>
      <w:divBdr>
        <w:top w:val="none" w:sz="0" w:space="0" w:color="auto"/>
        <w:left w:val="none" w:sz="0" w:space="0" w:color="auto"/>
        <w:bottom w:val="none" w:sz="0" w:space="0" w:color="auto"/>
        <w:right w:val="none" w:sz="0" w:space="0" w:color="auto"/>
      </w:divBdr>
    </w:div>
    <w:div w:id="1318530721">
      <w:bodyDiv w:val="1"/>
      <w:marLeft w:val="0"/>
      <w:marRight w:val="0"/>
      <w:marTop w:val="0"/>
      <w:marBottom w:val="0"/>
      <w:divBdr>
        <w:top w:val="none" w:sz="0" w:space="0" w:color="auto"/>
        <w:left w:val="none" w:sz="0" w:space="0" w:color="auto"/>
        <w:bottom w:val="none" w:sz="0" w:space="0" w:color="auto"/>
        <w:right w:val="none" w:sz="0" w:space="0" w:color="auto"/>
      </w:divBdr>
    </w:div>
    <w:div w:id="1442800159">
      <w:bodyDiv w:val="1"/>
      <w:marLeft w:val="0"/>
      <w:marRight w:val="0"/>
      <w:marTop w:val="0"/>
      <w:marBottom w:val="0"/>
      <w:divBdr>
        <w:top w:val="none" w:sz="0" w:space="0" w:color="auto"/>
        <w:left w:val="none" w:sz="0" w:space="0" w:color="auto"/>
        <w:bottom w:val="none" w:sz="0" w:space="0" w:color="auto"/>
        <w:right w:val="none" w:sz="0" w:space="0" w:color="auto"/>
      </w:divBdr>
    </w:div>
    <w:div w:id="1567761121">
      <w:bodyDiv w:val="1"/>
      <w:marLeft w:val="0"/>
      <w:marRight w:val="0"/>
      <w:marTop w:val="0"/>
      <w:marBottom w:val="0"/>
      <w:divBdr>
        <w:top w:val="none" w:sz="0" w:space="0" w:color="auto"/>
        <w:left w:val="none" w:sz="0" w:space="0" w:color="auto"/>
        <w:bottom w:val="none" w:sz="0" w:space="0" w:color="auto"/>
        <w:right w:val="none" w:sz="0" w:space="0" w:color="auto"/>
      </w:divBdr>
    </w:div>
    <w:div w:id="1621838736">
      <w:bodyDiv w:val="1"/>
      <w:marLeft w:val="0"/>
      <w:marRight w:val="0"/>
      <w:marTop w:val="0"/>
      <w:marBottom w:val="0"/>
      <w:divBdr>
        <w:top w:val="none" w:sz="0" w:space="0" w:color="auto"/>
        <w:left w:val="none" w:sz="0" w:space="0" w:color="auto"/>
        <w:bottom w:val="none" w:sz="0" w:space="0" w:color="auto"/>
        <w:right w:val="none" w:sz="0" w:space="0" w:color="auto"/>
      </w:divBdr>
    </w:div>
    <w:div w:id="1668095510">
      <w:bodyDiv w:val="1"/>
      <w:marLeft w:val="0"/>
      <w:marRight w:val="0"/>
      <w:marTop w:val="0"/>
      <w:marBottom w:val="0"/>
      <w:divBdr>
        <w:top w:val="none" w:sz="0" w:space="0" w:color="auto"/>
        <w:left w:val="none" w:sz="0" w:space="0" w:color="auto"/>
        <w:bottom w:val="none" w:sz="0" w:space="0" w:color="auto"/>
        <w:right w:val="none" w:sz="0" w:space="0" w:color="auto"/>
      </w:divBdr>
    </w:div>
    <w:div w:id="1743409893">
      <w:bodyDiv w:val="1"/>
      <w:marLeft w:val="0"/>
      <w:marRight w:val="0"/>
      <w:marTop w:val="0"/>
      <w:marBottom w:val="0"/>
      <w:divBdr>
        <w:top w:val="none" w:sz="0" w:space="0" w:color="auto"/>
        <w:left w:val="none" w:sz="0" w:space="0" w:color="auto"/>
        <w:bottom w:val="none" w:sz="0" w:space="0" w:color="auto"/>
        <w:right w:val="none" w:sz="0" w:space="0" w:color="auto"/>
      </w:divBdr>
    </w:div>
    <w:div w:id="1796874156">
      <w:bodyDiv w:val="1"/>
      <w:marLeft w:val="0"/>
      <w:marRight w:val="0"/>
      <w:marTop w:val="0"/>
      <w:marBottom w:val="0"/>
      <w:divBdr>
        <w:top w:val="none" w:sz="0" w:space="0" w:color="auto"/>
        <w:left w:val="none" w:sz="0" w:space="0" w:color="auto"/>
        <w:bottom w:val="none" w:sz="0" w:space="0" w:color="auto"/>
        <w:right w:val="none" w:sz="0" w:space="0" w:color="auto"/>
      </w:divBdr>
    </w:div>
    <w:div w:id="1806041095">
      <w:bodyDiv w:val="1"/>
      <w:marLeft w:val="0"/>
      <w:marRight w:val="0"/>
      <w:marTop w:val="0"/>
      <w:marBottom w:val="0"/>
      <w:divBdr>
        <w:top w:val="none" w:sz="0" w:space="0" w:color="auto"/>
        <w:left w:val="none" w:sz="0" w:space="0" w:color="auto"/>
        <w:bottom w:val="none" w:sz="0" w:space="0" w:color="auto"/>
        <w:right w:val="none" w:sz="0" w:space="0" w:color="auto"/>
      </w:divBdr>
    </w:div>
    <w:div w:id="1815022332">
      <w:bodyDiv w:val="1"/>
      <w:marLeft w:val="0"/>
      <w:marRight w:val="0"/>
      <w:marTop w:val="0"/>
      <w:marBottom w:val="0"/>
      <w:divBdr>
        <w:top w:val="none" w:sz="0" w:space="0" w:color="auto"/>
        <w:left w:val="none" w:sz="0" w:space="0" w:color="auto"/>
        <w:bottom w:val="none" w:sz="0" w:space="0" w:color="auto"/>
        <w:right w:val="none" w:sz="0" w:space="0" w:color="auto"/>
      </w:divBdr>
    </w:div>
    <w:div w:id="1922400172">
      <w:bodyDiv w:val="1"/>
      <w:marLeft w:val="0"/>
      <w:marRight w:val="0"/>
      <w:marTop w:val="0"/>
      <w:marBottom w:val="0"/>
      <w:divBdr>
        <w:top w:val="none" w:sz="0" w:space="0" w:color="auto"/>
        <w:left w:val="none" w:sz="0" w:space="0" w:color="auto"/>
        <w:bottom w:val="none" w:sz="0" w:space="0" w:color="auto"/>
        <w:right w:val="none" w:sz="0" w:space="0" w:color="auto"/>
      </w:divBdr>
    </w:div>
    <w:div w:id="1956057401">
      <w:bodyDiv w:val="1"/>
      <w:marLeft w:val="0"/>
      <w:marRight w:val="0"/>
      <w:marTop w:val="0"/>
      <w:marBottom w:val="0"/>
      <w:divBdr>
        <w:top w:val="none" w:sz="0" w:space="0" w:color="auto"/>
        <w:left w:val="none" w:sz="0" w:space="0" w:color="auto"/>
        <w:bottom w:val="none" w:sz="0" w:space="0" w:color="auto"/>
        <w:right w:val="none" w:sz="0" w:space="0" w:color="auto"/>
      </w:divBdr>
    </w:div>
    <w:div w:id="2016760131">
      <w:bodyDiv w:val="1"/>
      <w:marLeft w:val="0"/>
      <w:marRight w:val="0"/>
      <w:marTop w:val="0"/>
      <w:marBottom w:val="0"/>
      <w:divBdr>
        <w:top w:val="none" w:sz="0" w:space="0" w:color="auto"/>
        <w:left w:val="none" w:sz="0" w:space="0" w:color="auto"/>
        <w:bottom w:val="none" w:sz="0" w:space="0" w:color="auto"/>
        <w:right w:val="none" w:sz="0" w:space="0" w:color="auto"/>
      </w:divBdr>
    </w:div>
    <w:div w:id="2020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4.xml><?xml version="1.0" encoding="utf-8"?>
<ds:datastoreItem xmlns:ds="http://schemas.openxmlformats.org/officeDocument/2006/customXml" ds:itemID="{63BF5A88-6D17-4E86-98FF-518AB325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2329</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Isabella Maria Oliveira Morato</cp:lastModifiedBy>
  <cp:revision>16</cp:revision>
  <cp:lastPrinted>2023-02-14T17:56:00Z</cp:lastPrinted>
  <dcterms:created xsi:type="dcterms:W3CDTF">2023-05-11T13:52:00Z</dcterms:created>
  <dcterms:modified xsi:type="dcterms:W3CDTF">2023-05-23T22:31:00Z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0x01010037B624EB421E32438430AA7DD0BECB10</vt:lpwstr>
  </property>
</Properties>
</file>