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9335D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9335D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9335D" w:rsidRDefault="001536D7" w:rsidP="0050266A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B8165B" w:rsidRPr="008933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875007/2019</w:t>
            </w:r>
          </w:p>
        </w:tc>
      </w:tr>
      <w:tr w:rsidR="00237E72" w:rsidRPr="0089335D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9335D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9335D" w:rsidRDefault="00C64894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89335D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9335D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9335D" w:rsidRDefault="00E14765" w:rsidP="00E351C8">
            <w:pPr>
              <w:jc w:val="both"/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</w:pPr>
            <w:r w:rsidRPr="0089335D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ISPO Shang</w:t>
            </w:r>
            <w:r w:rsidR="00B77BEB" w:rsidRPr="0089335D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h</w:t>
            </w:r>
            <w:r w:rsidRPr="0089335D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ai </w:t>
            </w:r>
          </w:p>
        </w:tc>
      </w:tr>
    </w:tbl>
    <w:p w:rsidR="00422D30" w:rsidRPr="0089335D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9335D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1536D7" w:rsidRPr="0089335D">
        <w:rPr>
          <w:rFonts w:ascii="Times New Roman" w:hAnsi="Times New Roman"/>
          <w:sz w:val="22"/>
          <w:szCs w:val="22"/>
          <w:lang w:eastAsia="pt-BR"/>
        </w:rPr>
        <w:t>A</w:t>
      </w:r>
      <w:r w:rsidRPr="0089335D">
        <w:rPr>
          <w:rFonts w:ascii="Times New Roman" w:hAnsi="Times New Roman"/>
          <w:sz w:val="22"/>
          <w:szCs w:val="22"/>
          <w:lang w:eastAsia="pt-BR"/>
        </w:rPr>
        <w:t>BR Nº 00</w:t>
      </w:r>
      <w:r w:rsidR="001536D7" w:rsidRPr="0089335D">
        <w:rPr>
          <w:rFonts w:ascii="Times New Roman" w:hAnsi="Times New Roman"/>
          <w:sz w:val="22"/>
          <w:szCs w:val="22"/>
          <w:lang w:eastAsia="pt-BR"/>
        </w:rPr>
        <w:t>2</w:t>
      </w:r>
      <w:r w:rsidR="00E14765" w:rsidRPr="0089335D">
        <w:rPr>
          <w:rFonts w:ascii="Times New Roman" w:hAnsi="Times New Roman"/>
          <w:sz w:val="22"/>
          <w:szCs w:val="22"/>
          <w:lang w:eastAsia="pt-BR"/>
        </w:rPr>
        <w:t>9</w:t>
      </w:r>
      <w:r w:rsidRPr="0089335D">
        <w:rPr>
          <w:rFonts w:ascii="Times New Roman" w:hAnsi="Times New Roman"/>
          <w:sz w:val="22"/>
          <w:szCs w:val="22"/>
          <w:lang w:eastAsia="pt-BR"/>
        </w:rPr>
        <w:t>-</w:t>
      </w:r>
      <w:r w:rsidR="001536D7" w:rsidRPr="0089335D">
        <w:rPr>
          <w:rFonts w:ascii="Times New Roman" w:hAnsi="Times New Roman"/>
          <w:sz w:val="22"/>
          <w:szCs w:val="22"/>
          <w:lang w:eastAsia="pt-BR"/>
        </w:rPr>
        <w:t>05</w:t>
      </w:r>
      <w:r w:rsidRPr="0089335D">
        <w:rPr>
          <w:rFonts w:ascii="Times New Roman" w:hAnsi="Times New Roman"/>
          <w:sz w:val="22"/>
          <w:szCs w:val="22"/>
          <w:lang w:eastAsia="pt-BR"/>
        </w:rPr>
        <w:t>/201</w:t>
      </w:r>
      <w:r w:rsidR="00E351C8" w:rsidRPr="0089335D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89335D" w:rsidRDefault="00BD2594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9335D">
        <w:rPr>
          <w:rFonts w:ascii="Times New Roman" w:hAnsi="Times New Roman"/>
          <w:sz w:val="22"/>
          <w:szCs w:val="22"/>
        </w:rPr>
        <w:t xml:space="preserve">Designa </w:t>
      </w:r>
      <w:r w:rsidR="00E14765" w:rsidRPr="0089335D">
        <w:rPr>
          <w:rFonts w:ascii="Times New Roman" w:hAnsi="Times New Roman"/>
          <w:sz w:val="22"/>
          <w:szCs w:val="22"/>
        </w:rPr>
        <w:t>o</w:t>
      </w:r>
      <w:r w:rsidRPr="0089335D">
        <w:rPr>
          <w:rFonts w:ascii="Times New Roman" w:hAnsi="Times New Roman"/>
          <w:sz w:val="22"/>
          <w:szCs w:val="22"/>
        </w:rPr>
        <w:t xml:space="preserve"> Conselheir</w:t>
      </w:r>
      <w:r w:rsidR="00E14765" w:rsidRPr="0089335D">
        <w:rPr>
          <w:rFonts w:ascii="Times New Roman" w:hAnsi="Times New Roman"/>
          <w:sz w:val="22"/>
          <w:szCs w:val="22"/>
        </w:rPr>
        <w:t>o</w:t>
      </w:r>
      <w:r w:rsidRPr="0089335D">
        <w:rPr>
          <w:rFonts w:ascii="Times New Roman" w:hAnsi="Times New Roman"/>
          <w:sz w:val="22"/>
          <w:szCs w:val="22"/>
        </w:rPr>
        <w:t xml:space="preserve"> </w:t>
      </w:r>
      <w:r w:rsidR="00E14765" w:rsidRPr="0089335D">
        <w:rPr>
          <w:rFonts w:ascii="Times New Roman" w:hAnsi="Times New Roman"/>
          <w:sz w:val="22"/>
          <w:szCs w:val="22"/>
        </w:rPr>
        <w:t>Fernando Márcio de Oliveira</w:t>
      </w:r>
      <w:r w:rsidRPr="0089335D">
        <w:rPr>
          <w:rFonts w:ascii="Times New Roman" w:hAnsi="Times New Roman"/>
          <w:sz w:val="22"/>
          <w:szCs w:val="22"/>
        </w:rPr>
        <w:t xml:space="preserve"> para representar o CAU/BR n</w:t>
      </w:r>
      <w:r w:rsidR="00E14765" w:rsidRPr="0089335D">
        <w:rPr>
          <w:rFonts w:ascii="Times New Roman" w:hAnsi="Times New Roman"/>
          <w:sz w:val="22"/>
          <w:szCs w:val="22"/>
        </w:rPr>
        <w:t>a</w:t>
      </w:r>
      <w:r w:rsidRPr="0089335D">
        <w:rPr>
          <w:rFonts w:ascii="Times New Roman" w:hAnsi="Times New Roman"/>
          <w:sz w:val="22"/>
          <w:szCs w:val="22"/>
        </w:rPr>
        <w:t xml:space="preserve"> </w:t>
      </w:r>
      <w:r w:rsidR="00E14765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ISPO Shang</w:t>
      </w:r>
      <w:r w:rsidR="00B77BEB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h</w:t>
      </w:r>
      <w:r w:rsidR="00E14765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ai</w:t>
      </w:r>
      <w:r w:rsidR="001536D7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.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237E72" w:rsidRPr="0089335D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51C8" w:rsidRPr="0089335D" w:rsidRDefault="00E351C8" w:rsidP="001536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arts. 2º, 4º e 30 do Regimento Interno do CAU/BR, reunido ordinariamente em Brasília/DF no dia 2</w:t>
      </w:r>
      <w:r w:rsidR="001536D7" w:rsidRPr="0089335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1536D7" w:rsidRPr="0089335D" w:rsidRDefault="001536D7" w:rsidP="001536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765" w:rsidRPr="0089335D" w:rsidRDefault="00E14765" w:rsidP="001536D7">
      <w:pPr>
        <w:jc w:val="both"/>
        <w:rPr>
          <w:rFonts w:ascii="Times New Roman" w:hAnsi="Times New Roman"/>
          <w:sz w:val="22"/>
          <w:szCs w:val="22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da Associação Brasileira Indústria Esporte – ABRIESP, recebido pelo CAU/BR, para participar da </w:t>
      </w:r>
      <w:r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ISPO Shang</w:t>
      </w:r>
      <w:r w:rsidR="00B77BEB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h</w:t>
      </w:r>
      <w:r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ai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, a ser realizada entre os dias 5 e 7 de julho de 2019, em Shangai, na China, em continuidade às ações que vêm sido desenvolvidas no âmbito da frente estratégica junto ao setor de esportes;</w:t>
      </w:r>
    </w:p>
    <w:p w:rsidR="00E14765" w:rsidRPr="0089335D" w:rsidRDefault="00E14765" w:rsidP="00E14765">
      <w:pPr>
        <w:jc w:val="both"/>
        <w:rPr>
          <w:rFonts w:ascii="Times New Roman" w:hAnsi="Times New Roman"/>
          <w:sz w:val="22"/>
          <w:szCs w:val="22"/>
        </w:rPr>
      </w:pPr>
    </w:p>
    <w:p w:rsidR="00E14765" w:rsidRPr="0089335D" w:rsidRDefault="00E14765" w:rsidP="00E14765">
      <w:pPr>
        <w:jc w:val="both"/>
        <w:rPr>
          <w:rFonts w:ascii="Times New Roman" w:hAnsi="Times New Roman"/>
          <w:sz w:val="22"/>
          <w:szCs w:val="22"/>
        </w:rPr>
      </w:pPr>
      <w:r w:rsidRPr="0089335D">
        <w:rPr>
          <w:rFonts w:ascii="Times New Roman" w:hAnsi="Times New Roman"/>
          <w:sz w:val="22"/>
          <w:szCs w:val="22"/>
        </w:rPr>
        <w:t xml:space="preserve">Considerando que a China é um dos principais mercados do Plano de Trabalho da Comissão, desde a assinatura do Memorando de Entendimento com a Sociedade de Arquitetos da China (ASC) em 2017 e a missão à 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5ª </w:t>
      </w:r>
      <w:r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China Beijing International Fair for Trade in Services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- Feira Internacional de Pequim sobre Comércio de Serviços (CIFTIS) em 2018;</w:t>
      </w: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hAnsi="Times New Roman"/>
          <w:bCs/>
          <w:color w:val="000000"/>
          <w:sz w:val="22"/>
          <w:szCs w:val="22"/>
          <w:lang w:eastAsia="pt-BR"/>
        </w:rPr>
        <w:t>Considerando as tratativas atuais com o governo chinês no âmbito dos esportes, visando o engajamento de atores públicos e privados brasileiros na implementação de aproximadamente 50 mil centros atléticos de excelência na China, que constituem uma grande oportunidade de impulsionar a exportação de serviços brasileiros em diversos setores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, inclusive da Arquitetura e Urbanismo;</w:t>
      </w: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Considerando que feira a ser realizada em Xangai é o maior evento internacional do setor esportivo e compreende diversos segmentos da indústria, dos líderes, atletas e especialistas de renome em discussões e projetos no mercado esportivo e além;</w:t>
      </w: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765" w:rsidRPr="0089335D" w:rsidRDefault="00E14765" w:rsidP="00E1476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ABRIESP solicita </w:t>
      </w:r>
      <w:r w:rsidRPr="0089335D">
        <w:rPr>
          <w:rFonts w:ascii="Times New Roman" w:hAnsi="Times New Roman"/>
          <w:sz w:val="22"/>
          <w:szCs w:val="22"/>
        </w:rPr>
        <w:t xml:space="preserve">a </w:t>
      </w:r>
      <w:r w:rsidRPr="0089335D">
        <w:rPr>
          <w:rFonts w:ascii="Times New Roman" w:hAnsi="Times New Roman"/>
          <w:bCs/>
          <w:sz w:val="22"/>
          <w:szCs w:val="22"/>
        </w:rPr>
        <w:t xml:space="preserve">indicação de empresas com potencial de apresentar projetos e oportunidades de negócios e parcerias </w:t>
      </w:r>
      <w:r w:rsidRPr="0089335D">
        <w:rPr>
          <w:rFonts w:ascii="Times New Roman" w:hAnsi="Times New Roman"/>
          <w:bCs/>
          <w:color w:val="000000"/>
          <w:sz w:val="22"/>
          <w:szCs w:val="22"/>
          <w:lang w:eastAsia="pt-BR"/>
        </w:rPr>
        <w:t>que possam interessar aos chineses</w:t>
      </w:r>
      <w:r w:rsidRPr="0089335D">
        <w:rPr>
          <w:rFonts w:ascii="Times New Roman" w:hAnsi="Times New Roman"/>
          <w:bCs/>
          <w:sz w:val="22"/>
          <w:szCs w:val="22"/>
        </w:rPr>
        <w:t>;</w:t>
      </w:r>
      <w:r w:rsidR="001536D7" w:rsidRPr="0089335D">
        <w:rPr>
          <w:rFonts w:ascii="Times New Roman" w:hAnsi="Times New Roman"/>
          <w:bCs/>
          <w:sz w:val="22"/>
          <w:szCs w:val="22"/>
        </w:rPr>
        <w:t xml:space="preserve"> e</w:t>
      </w:r>
    </w:p>
    <w:p w:rsidR="00BD2594" w:rsidRPr="0089335D" w:rsidRDefault="00BD2594" w:rsidP="00BD259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2594" w:rsidRPr="0089335D" w:rsidRDefault="00BD2594" w:rsidP="00BD259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nº 01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/2019, que propõe ao Plenário do CAU/BR a participação d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Conselheir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Fernando Márcio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a ISPO Shangai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e dá outras providências</w:t>
      </w:r>
      <w:r w:rsidR="001536D7" w:rsidRPr="0089335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73E22" w:rsidRPr="0089335D" w:rsidRDefault="00973E2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89335D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89335D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A13" w:rsidRPr="0089335D" w:rsidRDefault="00BD2594" w:rsidP="001536D7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Designar 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Fernando Márcio de Oliveira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representar o CAU/BR n</w:t>
      </w:r>
      <w:r w:rsidR="00E14765" w:rsidRPr="0089335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14765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ISPO Shang</w:t>
      </w:r>
      <w:r w:rsidR="00B77BEB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h</w:t>
      </w:r>
      <w:r w:rsidR="00E14765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ai</w:t>
      </w:r>
      <w:r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>,</w:t>
      </w:r>
      <w:r w:rsidR="00520A13" w:rsidRPr="0089335D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>a ser realizada entre os dias 5 e 7 de julho de 2019, na cidade de Xangai, na China, visando a representação do setor de Arquitetura e Urbanismo nas tratativas sobre a implementação de aproximadamente 50 mil centros atléticos de excelência na China;</w:t>
      </w:r>
    </w:p>
    <w:p w:rsidR="001536D7" w:rsidRPr="0089335D" w:rsidRDefault="001536D7" w:rsidP="001536D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0A13" w:rsidRPr="0089335D" w:rsidRDefault="00520A13" w:rsidP="001536D7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a demanda às entidades integrantes do Colegiado Nacional de Entidades de Arquitetura e Urbanismo (CEAU) para que prospectem entre seus filiados as empresas que atendam aos requisitos e que </w:t>
      </w:r>
      <w:r w:rsidR="001536D7" w:rsidRPr="0089335D">
        <w:rPr>
          <w:rFonts w:ascii="Times New Roman" w:eastAsia="Times New Roman" w:hAnsi="Times New Roman"/>
          <w:sz w:val="22"/>
          <w:szCs w:val="22"/>
          <w:lang w:eastAsia="pt-BR"/>
        </w:rPr>
        <w:t>se interessem pela participação; e</w:t>
      </w:r>
    </w:p>
    <w:p w:rsidR="001536D7" w:rsidRPr="0089335D" w:rsidRDefault="001536D7" w:rsidP="001536D7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0AD2" w:rsidRPr="0089335D" w:rsidRDefault="00D60AD2" w:rsidP="001536D7">
      <w:pPr>
        <w:pStyle w:val="PargrafodaLista"/>
        <w:numPr>
          <w:ilvl w:val="0"/>
          <w:numId w:val="10"/>
        </w:num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1536D7" w:rsidRPr="0089335D" w:rsidRDefault="001536D7" w:rsidP="001536D7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36D7" w:rsidRPr="0089335D" w:rsidRDefault="001536D7" w:rsidP="001536D7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36D7" w:rsidRPr="0089335D" w:rsidRDefault="001536D7" w:rsidP="001536D7">
      <w:pPr>
        <w:pStyle w:val="PargrafodaLista"/>
        <w:spacing w:line="13.80pt" w:lineRule="auto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89335D" w:rsidRDefault="00422D30" w:rsidP="001536D7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Est</w:t>
      </w:r>
      <w:r w:rsidR="006F29B3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89335D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89335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89335D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br/>
        <w:t xml:space="preserve">Brasília-DF, 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536D7" w:rsidRPr="0089335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46D28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E351C8" w:rsidRPr="008933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20A13" w:rsidRPr="0089335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89335D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36D7" w:rsidRPr="0089335D" w:rsidRDefault="001536D7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89335D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89335D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D76E1" w:rsidRDefault="00DB29A5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35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Default="008766A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66AA" w:rsidRPr="002035A5" w:rsidRDefault="008766AA" w:rsidP="008766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8766AA" w:rsidRPr="002035A5" w:rsidRDefault="008766AA" w:rsidP="008766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766AA" w:rsidRPr="002035A5" w:rsidRDefault="008766AA" w:rsidP="008766A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8766AA" w:rsidRPr="002035A5" w:rsidTr="00413668">
        <w:tc>
          <w:tcPr>
            <w:tcW w:w="52.15pt" w:type="dxa"/>
            <w:vMerge w:val="restart"/>
            <w:shd w:val="clear" w:color="auto" w:fill="auto"/>
            <w:vAlign w:val="center"/>
          </w:tcPr>
          <w:p w:rsidR="008766AA" w:rsidRPr="002035A5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766AA" w:rsidRPr="002035A5" w:rsidTr="00413668">
        <w:tc>
          <w:tcPr>
            <w:tcW w:w="52.15pt" w:type="dxa"/>
            <w:vMerge/>
            <w:shd w:val="clear" w:color="auto" w:fill="auto"/>
            <w:vAlign w:val="center"/>
          </w:tcPr>
          <w:p w:rsidR="008766AA" w:rsidRPr="002035A5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8766AA" w:rsidRPr="002035A5" w:rsidRDefault="008766AA" w:rsidP="0041366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66AA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766AA" w:rsidRPr="00906217" w:rsidRDefault="008766AA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8766AA" w:rsidRPr="00906217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766AA" w:rsidRPr="002035A5" w:rsidRDefault="008766AA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66AA" w:rsidRPr="002035A5" w:rsidTr="0041366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766AA" w:rsidRPr="002035A5" w:rsidRDefault="008766AA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                                                                                                                                                                          </w:t>
            </w: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6.5. </w:t>
            </w:r>
            <w:r w:rsidRPr="00282D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designa o Conselheiro Fernando Márcio de Oliveira para representar o CAU/BR na 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 Shangai, em Xangai, na China.</w:t>
            </w: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04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do Estado da Paraíba, </w:t>
            </w: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esteve ausente, mas declarou-se a favor da matéria. </w:t>
            </w:r>
          </w:p>
          <w:p w:rsidR="008766AA" w:rsidRPr="002035A5" w:rsidRDefault="008766AA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766AA" w:rsidRPr="002035A5" w:rsidRDefault="008766AA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766AA" w:rsidRDefault="008766AA" w:rsidP="008766AA">
      <w:pPr>
        <w:tabs>
          <w:tab w:val="center" w:pos="212.60pt"/>
          <w:tab w:val="end" w:pos="425.20pt"/>
        </w:tabs>
        <w:jc w:val="center"/>
        <w:rPr>
          <w:rFonts w:ascii="Calibri" w:eastAsia="Batang" w:hAnsi="Calibri" w:cs="Arial"/>
          <w:sz w:val="22"/>
          <w:szCs w:val="22"/>
        </w:rPr>
      </w:pPr>
    </w:p>
    <w:p w:rsidR="008766AA" w:rsidRPr="0089335D" w:rsidRDefault="008766AA" w:rsidP="00422D30">
      <w:pPr>
        <w:jc w:val="center"/>
        <w:rPr>
          <w:sz w:val="22"/>
          <w:szCs w:val="22"/>
        </w:rPr>
      </w:pPr>
    </w:p>
    <w:p w:rsidR="00DD76E1" w:rsidRPr="0089335D" w:rsidRDefault="00DD76E1" w:rsidP="00422D30">
      <w:pPr>
        <w:jc w:val="center"/>
        <w:rPr>
          <w:sz w:val="22"/>
          <w:szCs w:val="22"/>
        </w:rPr>
      </w:pPr>
    </w:p>
    <w:p w:rsidR="00DD76E1" w:rsidRPr="0089335D" w:rsidRDefault="00DD76E1" w:rsidP="009870C7">
      <w:pPr>
        <w:rPr>
          <w:sz w:val="22"/>
          <w:szCs w:val="22"/>
        </w:rPr>
      </w:pPr>
    </w:p>
    <w:sectPr w:rsidR="00DD76E1" w:rsidRPr="0089335D" w:rsidSect="001536D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45BF" w:rsidRDefault="004245BF">
      <w:r>
        <w:separator/>
      </w:r>
    </w:p>
  </w:endnote>
  <w:endnote w:type="continuationSeparator" w:id="0">
    <w:p w:rsidR="004245BF" w:rsidRDefault="004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14765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326B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19" name="Imagem 19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</w:t>
    </w:r>
    <w:r w:rsidRPr="001536D7">
      <w:rPr>
        <w:rStyle w:val="Nmerodepgina"/>
        <w:rFonts w:ascii="Times New Roman" w:hAnsi="Times New Roman"/>
        <w:color w:val="296D7A"/>
        <w:sz w:val="18"/>
      </w:rPr>
      <w:t>DP</w:t>
    </w:r>
    <w:r w:rsidR="001536D7" w:rsidRPr="001536D7">
      <w:rPr>
        <w:rStyle w:val="Nmerodepgina"/>
        <w:rFonts w:ascii="Times New Roman" w:hAnsi="Times New Roman"/>
        <w:color w:val="296D7A"/>
        <w:sz w:val="18"/>
      </w:rPr>
      <w:t>A</w:t>
    </w:r>
    <w:r w:rsidRPr="001536D7">
      <w:rPr>
        <w:rStyle w:val="Nmerodepgina"/>
        <w:rFonts w:ascii="Times New Roman" w:hAnsi="Times New Roman"/>
        <w:color w:val="296D7A"/>
        <w:sz w:val="18"/>
      </w:rPr>
      <w:t>BR Nº 00</w:t>
    </w:r>
    <w:r w:rsidR="001536D7" w:rsidRPr="001536D7">
      <w:rPr>
        <w:rStyle w:val="Nmerodepgina"/>
        <w:rFonts w:ascii="Times New Roman" w:hAnsi="Times New Roman"/>
        <w:color w:val="296D7A"/>
        <w:sz w:val="18"/>
      </w:rPr>
      <w:t>29</w:t>
    </w:r>
    <w:r w:rsidRPr="001536D7">
      <w:rPr>
        <w:rStyle w:val="Nmerodepgina"/>
        <w:rFonts w:ascii="Times New Roman" w:hAnsi="Times New Roman"/>
        <w:color w:val="296D7A"/>
        <w:sz w:val="18"/>
      </w:rPr>
      <w:t>-</w:t>
    </w:r>
    <w:r w:rsidR="001536D7" w:rsidRPr="001536D7">
      <w:rPr>
        <w:rStyle w:val="Nmerodepgina"/>
        <w:rFonts w:ascii="Times New Roman" w:hAnsi="Times New Roman"/>
        <w:color w:val="296D7A"/>
        <w:sz w:val="18"/>
      </w:rPr>
      <w:t>05</w:t>
    </w:r>
    <w:r w:rsidRPr="001536D7">
      <w:rPr>
        <w:rStyle w:val="Nmerodepgina"/>
        <w:rFonts w:ascii="Times New Roman" w:hAnsi="Times New Roman"/>
        <w:color w:val="296D7A"/>
        <w:sz w:val="18"/>
      </w:rPr>
      <w:t>/201</w:t>
    </w:r>
    <w:r w:rsidR="001536D7" w:rsidRPr="001536D7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45BF" w:rsidRDefault="004245BF">
      <w:r>
        <w:separator/>
      </w:r>
    </w:p>
  </w:footnote>
  <w:footnote w:type="continuationSeparator" w:id="0">
    <w:p w:rsidR="004245BF" w:rsidRDefault="004245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8" name="Imagem 1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0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69B9"/>
    <w:rsid w:val="000812AA"/>
    <w:rsid w:val="00087418"/>
    <w:rsid w:val="00095833"/>
    <w:rsid w:val="000B5AC4"/>
    <w:rsid w:val="000C541E"/>
    <w:rsid w:val="001237CA"/>
    <w:rsid w:val="00147724"/>
    <w:rsid w:val="001536D7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64557"/>
    <w:rsid w:val="00376825"/>
    <w:rsid w:val="00386EF2"/>
    <w:rsid w:val="00387413"/>
    <w:rsid w:val="003A1DA0"/>
    <w:rsid w:val="003E37C8"/>
    <w:rsid w:val="00422D30"/>
    <w:rsid w:val="004245BF"/>
    <w:rsid w:val="0042542F"/>
    <w:rsid w:val="00430AEA"/>
    <w:rsid w:val="004510A8"/>
    <w:rsid w:val="00477721"/>
    <w:rsid w:val="004C1887"/>
    <w:rsid w:val="004C3CC1"/>
    <w:rsid w:val="004C709E"/>
    <w:rsid w:val="004D3AE2"/>
    <w:rsid w:val="004F7724"/>
    <w:rsid w:val="0050266A"/>
    <w:rsid w:val="00516ED9"/>
    <w:rsid w:val="00520A13"/>
    <w:rsid w:val="005230EF"/>
    <w:rsid w:val="0054730D"/>
    <w:rsid w:val="005703C3"/>
    <w:rsid w:val="005922E6"/>
    <w:rsid w:val="00637EF0"/>
    <w:rsid w:val="006438BB"/>
    <w:rsid w:val="006679E7"/>
    <w:rsid w:val="006F29B3"/>
    <w:rsid w:val="00702000"/>
    <w:rsid w:val="00712D3D"/>
    <w:rsid w:val="00726E52"/>
    <w:rsid w:val="00727C95"/>
    <w:rsid w:val="007326BE"/>
    <w:rsid w:val="00736153"/>
    <w:rsid w:val="00747396"/>
    <w:rsid w:val="007526EA"/>
    <w:rsid w:val="00764B6F"/>
    <w:rsid w:val="00767C9A"/>
    <w:rsid w:val="00772F6E"/>
    <w:rsid w:val="00796AAE"/>
    <w:rsid w:val="007F0919"/>
    <w:rsid w:val="00801CA0"/>
    <w:rsid w:val="008457EC"/>
    <w:rsid w:val="00846D28"/>
    <w:rsid w:val="008766AA"/>
    <w:rsid w:val="00880F2E"/>
    <w:rsid w:val="0089335D"/>
    <w:rsid w:val="00895A6F"/>
    <w:rsid w:val="008A5A67"/>
    <w:rsid w:val="008B4496"/>
    <w:rsid w:val="008B4A9D"/>
    <w:rsid w:val="008D676D"/>
    <w:rsid w:val="008E044B"/>
    <w:rsid w:val="008F3293"/>
    <w:rsid w:val="008F4703"/>
    <w:rsid w:val="00905276"/>
    <w:rsid w:val="009125DD"/>
    <w:rsid w:val="00973E22"/>
    <w:rsid w:val="00977DBF"/>
    <w:rsid w:val="00981392"/>
    <w:rsid w:val="009818EA"/>
    <w:rsid w:val="009870C7"/>
    <w:rsid w:val="00987987"/>
    <w:rsid w:val="009E7D1F"/>
    <w:rsid w:val="00A27082"/>
    <w:rsid w:val="00A82A12"/>
    <w:rsid w:val="00AB56BA"/>
    <w:rsid w:val="00B155D9"/>
    <w:rsid w:val="00B3273C"/>
    <w:rsid w:val="00B4244B"/>
    <w:rsid w:val="00B52A4B"/>
    <w:rsid w:val="00B5394C"/>
    <w:rsid w:val="00B57F50"/>
    <w:rsid w:val="00B77BEB"/>
    <w:rsid w:val="00B8165B"/>
    <w:rsid w:val="00B9060F"/>
    <w:rsid w:val="00BA0F9D"/>
    <w:rsid w:val="00BA4D23"/>
    <w:rsid w:val="00BB278E"/>
    <w:rsid w:val="00BD2594"/>
    <w:rsid w:val="00C12EDA"/>
    <w:rsid w:val="00C24AA8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F60CA"/>
    <w:rsid w:val="00D40DF1"/>
    <w:rsid w:val="00D57CF8"/>
    <w:rsid w:val="00D60AD2"/>
    <w:rsid w:val="00D716C9"/>
    <w:rsid w:val="00D90BBC"/>
    <w:rsid w:val="00DB29A5"/>
    <w:rsid w:val="00DC24A5"/>
    <w:rsid w:val="00DC28FC"/>
    <w:rsid w:val="00DD6095"/>
    <w:rsid w:val="00DD76E1"/>
    <w:rsid w:val="00DF7B2E"/>
    <w:rsid w:val="00E14765"/>
    <w:rsid w:val="00E351C8"/>
    <w:rsid w:val="00E610BC"/>
    <w:rsid w:val="00ED0CD6"/>
    <w:rsid w:val="00ED2952"/>
    <w:rsid w:val="00ED2B60"/>
    <w:rsid w:val="00F12C61"/>
    <w:rsid w:val="00F33C00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4D6ABF-55DA-4FC0-9689-91CBC67669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2017-07-18T14:18:00Z</cp:lastPrinted>
  <dcterms:created xsi:type="dcterms:W3CDTF">2019-05-27T14:46:00Z</dcterms:created>
  <dcterms:modified xsi:type="dcterms:W3CDTF">2019-05-27T14:46:00Z</dcterms:modified>
</cp:coreProperties>
</file>