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127"/>
        <w:gridCol w:w="6804"/>
      </w:tblGrid>
      <w:tr w:rsidR="00814EEB" w:rsidRPr="005053A0" w14:paraId="4A816937"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7B62A653" w14:textId="517F9F8C" w:rsidR="00814EEB" w:rsidRPr="005053A0" w:rsidRDefault="00814EEB" w:rsidP="004725CC">
            <w:pPr>
              <w:rPr>
                <w:lang w:eastAsia="pt-BR"/>
              </w:rPr>
            </w:pPr>
            <w:r w:rsidRPr="005053A0">
              <w:rPr>
                <w:rFonts w:ascii="Times New Roman" w:eastAsia="Cambria" w:hAnsi="Times New Roman" w:cs="Times New Roman"/>
                <w:lang w:eastAsia="pt-BR"/>
              </w:rPr>
              <w:t>PROCESSO</w:t>
            </w:r>
          </w:p>
        </w:tc>
        <w:tc>
          <w:tcPr>
            <w:tcW w:w="6804" w:type="dxa"/>
            <w:tcBorders>
              <w:top w:val="single" w:sz="8" w:space="0" w:color="7F7F7F"/>
              <w:left w:val="single" w:sz="8" w:space="0" w:color="7F7F7F"/>
              <w:bottom w:val="single" w:sz="8" w:space="0" w:color="7F7F7F"/>
              <w:right w:val="nil"/>
            </w:tcBorders>
            <w:vAlign w:val="center"/>
          </w:tcPr>
          <w:p w14:paraId="788A7291" w14:textId="7D41A504" w:rsidR="00921162" w:rsidRPr="001C6BFE" w:rsidRDefault="001930A5" w:rsidP="00921162">
            <w:pPr>
              <w:tabs>
                <w:tab w:val="left" w:pos="1418"/>
              </w:tabs>
              <w:spacing w:after="0"/>
              <w:jc w:val="both"/>
              <w:rPr>
                <w:rFonts w:ascii="Times New Roman" w:hAnsi="Times New Roman" w:cs="Times New Roman"/>
                <w:bCs/>
                <w:color w:val="000000" w:themeColor="text1"/>
              </w:rPr>
            </w:pPr>
            <w:r w:rsidRPr="005053A0">
              <w:rPr>
                <w:rFonts w:ascii="Times New Roman" w:hAnsi="Times New Roman" w:cs="Times New Roman"/>
                <w:bCs/>
              </w:rPr>
              <w:t xml:space="preserve">PROCESSO DE FISCALIZAÇÃO CAU/MG Nº </w:t>
            </w:r>
            <w:r w:rsidR="001C6BFE" w:rsidRPr="001C6BFE">
              <w:rPr>
                <w:rFonts w:ascii="Times New Roman" w:hAnsi="Times New Roman" w:cs="Times New Roman"/>
                <w:bCs/>
                <w:color w:val="000000" w:themeColor="text1"/>
              </w:rPr>
              <w:t>1000018470/2015</w:t>
            </w:r>
          </w:p>
          <w:p w14:paraId="1293C88C" w14:textId="7FD49464" w:rsidR="00814EEB" w:rsidRPr="005053A0" w:rsidRDefault="00731BAA" w:rsidP="001C6BFE">
            <w:pPr>
              <w:tabs>
                <w:tab w:val="left" w:pos="1418"/>
              </w:tabs>
              <w:spacing w:after="0"/>
              <w:jc w:val="both"/>
              <w:rPr>
                <w:rFonts w:ascii="Times New Roman" w:eastAsia="Cambria" w:hAnsi="Times New Roman" w:cs="Times New Roman"/>
                <w:bCs/>
                <w:lang w:eastAsia="pt-BR"/>
              </w:rPr>
            </w:pPr>
            <w:r w:rsidRPr="005053A0">
              <w:rPr>
                <w:rFonts w:ascii="Times New Roman" w:eastAsia="Calibri" w:hAnsi="Times New Roman" w:cs="Times New Roman"/>
              </w:rPr>
              <w:t xml:space="preserve">PROTOCOLO </w:t>
            </w:r>
            <w:r w:rsidR="00374F66" w:rsidRPr="005053A0">
              <w:rPr>
                <w:rFonts w:ascii="Times New Roman" w:eastAsia="Calibri" w:hAnsi="Times New Roman" w:cs="Times New Roman"/>
              </w:rPr>
              <w:t xml:space="preserve">SICCAU nº </w:t>
            </w:r>
            <w:r w:rsidR="001C6BFE" w:rsidRPr="001814D7">
              <w:rPr>
                <w:rFonts w:ascii="Times New Roman" w:hAnsi="Times New Roman" w:cs="Times New Roman"/>
                <w:bCs/>
              </w:rPr>
              <w:t>1250624/2021</w:t>
            </w:r>
          </w:p>
        </w:tc>
      </w:tr>
      <w:tr w:rsidR="001C6BFE" w:rsidRPr="005053A0" w14:paraId="46280E60" w14:textId="77777777" w:rsidTr="00DC5971">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61AE5252" w14:textId="171DA74B" w:rsidR="001C6BFE" w:rsidRPr="005053A0" w:rsidRDefault="001C6BFE" w:rsidP="001C6BFE">
            <w:pPr>
              <w:spacing w:after="0" w:line="240" w:lineRule="auto"/>
              <w:outlineLvl w:val="4"/>
              <w:rPr>
                <w:rFonts w:ascii="Times New Roman" w:eastAsia="Cambria" w:hAnsi="Times New Roman" w:cs="Times New Roman"/>
                <w:lang w:eastAsia="pt-BR"/>
              </w:rPr>
            </w:pPr>
            <w:r w:rsidRPr="005053A0">
              <w:rPr>
                <w:rFonts w:ascii="Times New Roman" w:eastAsia="Cambria" w:hAnsi="Times New Roman" w:cs="Times New Roman"/>
                <w:lang w:eastAsia="pt-BR"/>
              </w:rPr>
              <w:t>INTERESSADO</w:t>
            </w:r>
          </w:p>
        </w:tc>
        <w:tc>
          <w:tcPr>
            <w:tcW w:w="6804" w:type="dxa"/>
            <w:tcBorders>
              <w:top w:val="single" w:sz="8" w:space="0" w:color="7F7F7F"/>
              <w:left w:val="single" w:sz="8" w:space="0" w:color="7F7F7F"/>
              <w:bottom w:val="single" w:sz="8" w:space="0" w:color="7F7F7F"/>
              <w:right w:val="nil"/>
            </w:tcBorders>
            <w:vAlign w:val="bottom"/>
          </w:tcPr>
          <w:p w14:paraId="779910D7" w14:textId="02B90556" w:rsidR="001C6BFE" w:rsidRPr="005053A0" w:rsidRDefault="001C6BFE" w:rsidP="001C6BFE">
            <w:pPr>
              <w:widowControl w:val="0"/>
              <w:spacing w:after="0" w:line="240" w:lineRule="auto"/>
              <w:rPr>
                <w:rFonts w:ascii="Times New Roman" w:eastAsia="Cambria" w:hAnsi="Times New Roman" w:cs="Times New Roman"/>
                <w:bCs/>
                <w:lang w:eastAsia="pt-BR"/>
              </w:rPr>
            </w:pPr>
            <w:bookmarkStart w:id="0" w:name="_GoBack"/>
            <w:r w:rsidRPr="00B45AA3">
              <w:rPr>
                <w:rFonts w:ascii="Times New Roman" w:eastAsia="Times New Roman" w:hAnsi="Times New Roman" w:cs="Times New Roman"/>
                <w:lang w:eastAsia="pt-BR"/>
              </w:rPr>
              <w:t>FB ARQUITETURA LTDA</w:t>
            </w:r>
            <w:bookmarkEnd w:id="0"/>
          </w:p>
        </w:tc>
      </w:tr>
      <w:tr w:rsidR="001C6BFE" w:rsidRPr="005053A0" w14:paraId="13B57D92"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09BC65E6" w14:textId="7F1718C1" w:rsidR="001C6BFE" w:rsidRPr="005053A0" w:rsidRDefault="001C6BFE" w:rsidP="001C6BFE">
            <w:pPr>
              <w:spacing w:after="0" w:line="240" w:lineRule="auto"/>
              <w:rPr>
                <w:rFonts w:ascii="Times New Roman" w:eastAsia="Cambria" w:hAnsi="Times New Roman" w:cs="Times New Roman"/>
                <w:lang w:eastAsia="pt-BR"/>
              </w:rPr>
            </w:pPr>
            <w:r w:rsidRPr="005053A0">
              <w:rPr>
                <w:rFonts w:ascii="Times New Roman" w:eastAsia="Cambria" w:hAnsi="Times New Roman" w:cs="Times New Roman"/>
                <w:lang w:eastAsia="pt-BR"/>
              </w:rPr>
              <w:t>ASSUNTO</w:t>
            </w:r>
          </w:p>
        </w:tc>
        <w:tc>
          <w:tcPr>
            <w:tcW w:w="6804" w:type="dxa"/>
            <w:tcBorders>
              <w:top w:val="single" w:sz="8" w:space="0" w:color="7F7F7F"/>
              <w:left w:val="single" w:sz="8" w:space="0" w:color="7F7F7F"/>
              <w:bottom w:val="single" w:sz="8" w:space="0" w:color="7F7F7F"/>
              <w:right w:val="nil"/>
            </w:tcBorders>
            <w:vAlign w:val="center"/>
          </w:tcPr>
          <w:p w14:paraId="1B9DE70C" w14:textId="6F66927B" w:rsidR="001C6BFE" w:rsidRPr="005053A0" w:rsidRDefault="001C6BFE" w:rsidP="001C6BFE">
            <w:pPr>
              <w:widowControl w:val="0"/>
              <w:spacing w:after="0" w:line="240" w:lineRule="auto"/>
              <w:jc w:val="both"/>
              <w:rPr>
                <w:rFonts w:ascii="Times New Roman" w:eastAsia="Cambria" w:hAnsi="Times New Roman" w:cs="Times New Roman"/>
                <w:bCs/>
                <w:lang w:eastAsia="pt-BR"/>
              </w:rPr>
            </w:pPr>
            <w:r w:rsidRPr="005053A0">
              <w:rPr>
                <w:rFonts w:ascii="Times New Roman" w:eastAsia="Times New Roman" w:hAnsi="Times New Roman"/>
                <w:bCs/>
              </w:rPr>
              <w:t>JULGAMENTO DE RECURSO EM PROCESSO DE FISCALIZAÇÃO</w:t>
            </w:r>
          </w:p>
        </w:tc>
      </w:tr>
    </w:tbl>
    <w:p w14:paraId="349F0515" w14:textId="288F193D" w:rsidR="00CF47E5" w:rsidRPr="005053A0" w:rsidRDefault="00CF47E5" w:rsidP="00CF47E5">
      <w:pPr>
        <w:pBdr>
          <w:top w:val="single" w:sz="8" w:space="0" w:color="7F7F7F"/>
          <w:bottom w:val="single" w:sz="8" w:space="0" w:color="7F7F7F"/>
        </w:pBdr>
        <w:shd w:val="clear" w:color="auto" w:fill="F2F2F2"/>
        <w:spacing w:before="120" w:after="120" w:line="240" w:lineRule="auto"/>
        <w:jc w:val="center"/>
        <w:rPr>
          <w:rFonts w:ascii="Times New Roman" w:eastAsia="Cambria" w:hAnsi="Times New Roman" w:cs="Times New Roman"/>
          <w:lang w:eastAsia="pt-BR"/>
        </w:rPr>
      </w:pPr>
      <w:r w:rsidRPr="005053A0">
        <w:rPr>
          <w:rFonts w:ascii="Times New Roman" w:eastAsia="Cambria" w:hAnsi="Times New Roman" w:cs="Times New Roman"/>
          <w:lang w:eastAsia="pt-BR"/>
        </w:rPr>
        <w:t>DELIBERAÇÃO PLENÁRIA DPOBR Nº 01</w:t>
      </w:r>
      <w:r w:rsidR="00C57FF8" w:rsidRPr="005053A0">
        <w:rPr>
          <w:rFonts w:ascii="Times New Roman" w:eastAsia="Cambria" w:hAnsi="Times New Roman" w:cs="Times New Roman"/>
          <w:lang w:eastAsia="pt-BR"/>
        </w:rPr>
        <w:t>2</w:t>
      </w:r>
      <w:r w:rsidR="00A422EF" w:rsidRPr="005053A0">
        <w:rPr>
          <w:rFonts w:ascii="Times New Roman" w:eastAsia="Cambria" w:hAnsi="Times New Roman" w:cs="Times New Roman"/>
          <w:lang w:eastAsia="pt-BR"/>
        </w:rPr>
        <w:t>5</w:t>
      </w:r>
      <w:r w:rsidRPr="005053A0">
        <w:rPr>
          <w:rFonts w:ascii="Times New Roman" w:eastAsia="Cambria" w:hAnsi="Times New Roman" w:cs="Times New Roman"/>
          <w:lang w:eastAsia="pt-BR"/>
        </w:rPr>
        <w:t>-</w:t>
      </w:r>
      <w:r w:rsidR="00833EA8">
        <w:rPr>
          <w:rFonts w:ascii="Times New Roman" w:eastAsia="Cambria" w:hAnsi="Times New Roman" w:cs="Times New Roman"/>
          <w:lang w:eastAsia="pt-BR"/>
        </w:rPr>
        <w:t>02</w:t>
      </w:r>
      <w:r w:rsidR="00726E0F" w:rsidRPr="005053A0">
        <w:rPr>
          <w:rFonts w:ascii="Times New Roman" w:eastAsia="Cambria" w:hAnsi="Times New Roman" w:cs="Times New Roman"/>
          <w:lang w:eastAsia="pt-BR"/>
        </w:rPr>
        <w:t>/20</w:t>
      </w:r>
      <w:r w:rsidR="00CA758A" w:rsidRPr="005053A0">
        <w:rPr>
          <w:rFonts w:ascii="Times New Roman" w:eastAsia="Cambria" w:hAnsi="Times New Roman" w:cs="Times New Roman"/>
          <w:lang w:eastAsia="pt-BR"/>
        </w:rPr>
        <w:t>22</w:t>
      </w:r>
    </w:p>
    <w:p w14:paraId="1BD9D435" w14:textId="4F9F18BE" w:rsidR="00814EEB" w:rsidRDefault="00814EEB" w:rsidP="00833EA8">
      <w:pPr>
        <w:spacing w:after="0" w:line="240" w:lineRule="auto"/>
        <w:ind w:left="5103"/>
        <w:jc w:val="both"/>
        <w:rPr>
          <w:rFonts w:ascii="Times New Roman" w:hAnsi="Times New Roman"/>
          <w:color w:val="000000"/>
        </w:rPr>
      </w:pPr>
      <w:r w:rsidRPr="005053A0">
        <w:rPr>
          <w:rFonts w:ascii="Times New Roman" w:hAnsi="Times New Roman"/>
        </w:rPr>
        <w:t>Julga recurso em processo de fiscalização, interposto pela interessada, em face da Decisão do Plenário do CAU/</w:t>
      </w:r>
      <w:r w:rsidR="009E5434" w:rsidRPr="005053A0">
        <w:rPr>
          <w:rFonts w:ascii="Times New Roman" w:hAnsi="Times New Roman"/>
        </w:rPr>
        <w:t>MG</w:t>
      </w:r>
      <w:r w:rsidRPr="005053A0">
        <w:rPr>
          <w:rFonts w:ascii="Times New Roman" w:hAnsi="Times New Roman"/>
          <w:color w:val="000000"/>
        </w:rPr>
        <w:t>.</w:t>
      </w:r>
    </w:p>
    <w:p w14:paraId="4317D479" w14:textId="77777777" w:rsidR="00CF47E5" w:rsidRPr="007125AB" w:rsidRDefault="00CF47E5" w:rsidP="00CF47E5">
      <w:pPr>
        <w:spacing w:after="0" w:line="240" w:lineRule="auto"/>
        <w:ind w:firstLine="1701"/>
        <w:jc w:val="both"/>
        <w:rPr>
          <w:rFonts w:ascii="Times New Roman" w:eastAsia="Cambria" w:hAnsi="Times New Roman" w:cs="Times New Roman"/>
          <w:lang w:eastAsia="pt-BR"/>
        </w:rPr>
      </w:pPr>
    </w:p>
    <w:p w14:paraId="58D10974" w14:textId="038D40A7" w:rsidR="00C57FF8" w:rsidRPr="007125AB" w:rsidRDefault="00C57FF8" w:rsidP="00C57FF8">
      <w:pPr>
        <w:spacing w:after="0" w:line="240" w:lineRule="auto"/>
        <w:jc w:val="both"/>
        <w:rPr>
          <w:rFonts w:ascii="Times New Roman" w:eastAsia="Times New Roman" w:hAnsi="Times New Roman" w:cs="Times New Roman"/>
          <w:lang w:eastAsia="pt-BR"/>
        </w:rPr>
      </w:pPr>
      <w:r w:rsidRPr="007125AB">
        <w:rPr>
          <w:rFonts w:ascii="Times New Roman" w:eastAsia="Times New Roman" w:hAnsi="Times New Roman" w:cs="Times New Roman"/>
          <w:lang w:eastAsia="pt-BR"/>
        </w:rPr>
        <w:t xml:space="preserve">O PLENÁRIO DO CONSELHO DE ARQUITETURA E URBANISMO DO BRASIL - CAU/BR no exercício das competências e prerrogativas de que tratam os artigos 2°, 4° e 30 do Regimento Interno do CAU/BR, reunido </w:t>
      </w:r>
      <w:r w:rsidRPr="00833EA8">
        <w:rPr>
          <w:rFonts w:ascii="Times New Roman" w:eastAsia="Times New Roman" w:hAnsi="Times New Roman" w:cs="Times New Roman"/>
          <w:lang w:eastAsia="pt-BR"/>
        </w:rPr>
        <w:t>ordinariamente por meio de reunião híbrida,</w:t>
      </w:r>
      <w:r w:rsidRPr="007125AB">
        <w:rPr>
          <w:rFonts w:ascii="Times New Roman" w:eastAsia="Times New Roman" w:hAnsi="Times New Roman" w:cs="Times New Roman"/>
          <w:lang w:eastAsia="pt-BR"/>
        </w:rPr>
        <w:t xml:space="preserve"> no</w:t>
      </w:r>
      <w:r>
        <w:rPr>
          <w:rFonts w:ascii="Times New Roman" w:eastAsia="Times New Roman" w:hAnsi="Times New Roman" w:cs="Times New Roman"/>
          <w:lang w:eastAsia="pt-BR"/>
        </w:rPr>
        <w:t xml:space="preserve">s </w:t>
      </w:r>
      <w:r w:rsidRPr="005053A0">
        <w:rPr>
          <w:rFonts w:ascii="Times New Roman" w:eastAsia="Times New Roman" w:hAnsi="Times New Roman" w:cs="Times New Roman"/>
          <w:lang w:eastAsia="pt-BR"/>
        </w:rPr>
        <w:t xml:space="preserve">dias </w:t>
      </w:r>
      <w:r w:rsidR="00E93B32" w:rsidRPr="005053A0">
        <w:rPr>
          <w:rFonts w:ascii="Times New Roman" w:eastAsia="Times New Roman" w:hAnsi="Times New Roman" w:cs="Times New Roman"/>
          <w:lang w:eastAsia="pt-BR"/>
        </w:rPr>
        <w:t>23</w:t>
      </w:r>
      <w:r w:rsidR="003C3EA4" w:rsidRPr="005053A0">
        <w:rPr>
          <w:rFonts w:ascii="Times New Roman" w:eastAsia="Times New Roman" w:hAnsi="Times New Roman" w:cs="Times New Roman"/>
          <w:lang w:eastAsia="pt-BR"/>
        </w:rPr>
        <w:t xml:space="preserve"> e </w:t>
      </w:r>
      <w:r w:rsidR="00E93B32" w:rsidRPr="005053A0">
        <w:rPr>
          <w:rFonts w:ascii="Times New Roman" w:eastAsia="Times New Roman" w:hAnsi="Times New Roman" w:cs="Times New Roman"/>
          <w:lang w:eastAsia="pt-BR"/>
        </w:rPr>
        <w:t>24</w:t>
      </w:r>
      <w:r w:rsidR="003C3EA4" w:rsidRPr="005053A0">
        <w:rPr>
          <w:rFonts w:ascii="Times New Roman" w:eastAsia="Times New Roman" w:hAnsi="Times New Roman" w:cs="Times New Roman"/>
          <w:lang w:eastAsia="pt-BR"/>
        </w:rPr>
        <w:t xml:space="preserve"> de </w:t>
      </w:r>
      <w:r w:rsidR="00E93B32" w:rsidRPr="005053A0">
        <w:rPr>
          <w:rFonts w:ascii="Times New Roman" w:eastAsia="Times New Roman" w:hAnsi="Times New Roman" w:cs="Times New Roman"/>
          <w:lang w:eastAsia="pt-BR"/>
        </w:rPr>
        <w:t>junho</w:t>
      </w:r>
      <w:r w:rsidR="003C3EA4" w:rsidRPr="005053A0">
        <w:rPr>
          <w:rFonts w:ascii="Times New Roman" w:eastAsia="Times New Roman" w:hAnsi="Times New Roman" w:cs="Times New Roman"/>
          <w:lang w:eastAsia="pt-BR"/>
        </w:rPr>
        <w:t xml:space="preserve"> </w:t>
      </w:r>
      <w:r w:rsidRPr="005053A0">
        <w:rPr>
          <w:rFonts w:ascii="Times New Roman" w:eastAsia="Times New Roman" w:hAnsi="Times New Roman" w:cs="Times New Roman"/>
          <w:lang w:eastAsia="pt-BR"/>
        </w:rPr>
        <w:t>de 2022, após análise do assunto em epígrafe,</w:t>
      </w:r>
    </w:p>
    <w:p w14:paraId="1A9095E5" w14:textId="37D324D8" w:rsidR="007134C7" w:rsidRPr="007125AB" w:rsidRDefault="007134C7" w:rsidP="00CF47E5">
      <w:pPr>
        <w:spacing w:after="0" w:line="240" w:lineRule="auto"/>
        <w:jc w:val="both"/>
        <w:rPr>
          <w:rFonts w:ascii="Times New Roman" w:eastAsia="Times New Roman" w:hAnsi="Times New Roman" w:cs="Times New Roman"/>
          <w:lang w:eastAsia="pt-BR"/>
        </w:rPr>
      </w:pPr>
    </w:p>
    <w:p w14:paraId="64EDD809" w14:textId="77777777" w:rsidR="00814EEB" w:rsidRDefault="00814EEB" w:rsidP="00FD1479">
      <w:pPr>
        <w:spacing w:after="0"/>
        <w:jc w:val="both"/>
        <w:rPr>
          <w:rFonts w:ascii="Times New Roman" w:eastAsia="Times New Roman" w:hAnsi="Times New Roman"/>
          <w:lang w:eastAsia="pt-BR"/>
        </w:rPr>
      </w:pPr>
      <w:r>
        <w:rPr>
          <w:rFonts w:ascii="Times New Roman" w:eastAsia="Times New Roman" w:hAnsi="Times New Roman"/>
          <w:lang w:eastAsia="pt-BR"/>
        </w:rPr>
        <w:t xml:space="preserve">Considerando que compete ao Plenário do CAU/BR apreciar e deliberar sobre pedidos de recurso em face das decisões dos Plenários dos CAU/UF; </w:t>
      </w:r>
    </w:p>
    <w:p w14:paraId="68BCD5A8" w14:textId="77777777" w:rsidR="00FD1479" w:rsidRDefault="00FD1479" w:rsidP="00FD1479">
      <w:pPr>
        <w:spacing w:after="0"/>
        <w:jc w:val="both"/>
        <w:rPr>
          <w:rFonts w:ascii="Times New Roman" w:eastAsia="Times New Roman" w:hAnsi="Times New Roman"/>
          <w:lang w:eastAsia="pt-BR"/>
        </w:rPr>
      </w:pPr>
    </w:p>
    <w:p w14:paraId="1385BA66" w14:textId="44A4EA19" w:rsidR="00814EEB" w:rsidRDefault="00814EEB" w:rsidP="00FD1479">
      <w:pPr>
        <w:spacing w:after="0"/>
        <w:jc w:val="both"/>
        <w:rPr>
          <w:rFonts w:ascii="Times New Roman" w:eastAsia="Times New Roman" w:hAnsi="Times New Roman"/>
          <w:lang w:eastAsia="pt-BR"/>
        </w:rPr>
      </w:pPr>
      <w:r>
        <w:rPr>
          <w:rFonts w:ascii="Times New Roman" w:eastAsia="Times New Roman" w:hAnsi="Times New Roman"/>
          <w:lang w:eastAsia="pt-BR"/>
        </w:rPr>
        <w:t xml:space="preserve">Considerando a interposição de </w:t>
      </w:r>
      <w:r w:rsidRPr="005053A0">
        <w:rPr>
          <w:rFonts w:ascii="Times New Roman" w:eastAsia="Times New Roman" w:hAnsi="Times New Roman"/>
          <w:lang w:eastAsia="pt-BR"/>
        </w:rPr>
        <w:t>recurso pela interessada</w:t>
      </w:r>
      <w:r w:rsidR="005672F9" w:rsidRPr="005053A0">
        <w:rPr>
          <w:rFonts w:ascii="Times New Roman" w:eastAsia="Times New Roman" w:hAnsi="Times New Roman"/>
          <w:lang w:eastAsia="pt-BR"/>
        </w:rPr>
        <w:t>,</w:t>
      </w:r>
      <w:r w:rsidRPr="005053A0">
        <w:rPr>
          <w:rFonts w:ascii="Times New Roman" w:eastAsia="Times New Roman" w:hAnsi="Times New Roman"/>
          <w:lang w:eastAsia="pt-BR"/>
        </w:rPr>
        <w:t xml:space="preserve"> frente à decisão proferida pelo Plenário do Conselho de Arquitetura e Urbanismo d</w:t>
      </w:r>
      <w:r w:rsidR="009E5434" w:rsidRPr="005053A0">
        <w:rPr>
          <w:rFonts w:ascii="Times New Roman" w:eastAsia="Times New Roman" w:hAnsi="Times New Roman"/>
          <w:lang w:eastAsia="pt-BR"/>
        </w:rPr>
        <w:t>e Minas Gerais</w:t>
      </w:r>
      <w:r w:rsidRPr="005053A0">
        <w:rPr>
          <w:rFonts w:ascii="Times New Roman" w:eastAsia="Times New Roman" w:hAnsi="Times New Roman"/>
          <w:lang w:eastAsia="pt-BR"/>
        </w:rPr>
        <w:t xml:space="preserve"> (CAU/</w:t>
      </w:r>
      <w:r w:rsidR="009E5434" w:rsidRPr="005053A0">
        <w:rPr>
          <w:rFonts w:ascii="Times New Roman" w:eastAsia="Times New Roman" w:hAnsi="Times New Roman"/>
          <w:lang w:eastAsia="pt-BR"/>
        </w:rPr>
        <w:t>MG</w:t>
      </w:r>
      <w:r w:rsidR="00FB6267" w:rsidRPr="005053A0">
        <w:rPr>
          <w:rFonts w:ascii="Times New Roman" w:eastAsia="Times New Roman" w:hAnsi="Times New Roman"/>
          <w:lang w:eastAsia="pt-BR"/>
        </w:rPr>
        <w:t xml:space="preserve">); </w:t>
      </w:r>
      <w:r w:rsidR="00FD1479">
        <w:rPr>
          <w:rFonts w:ascii="Times New Roman" w:eastAsia="Times New Roman" w:hAnsi="Times New Roman"/>
          <w:lang w:eastAsia="pt-BR"/>
        </w:rPr>
        <w:t>e</w:t>
      </w:r>
    </w:p>
    <w:p w14:paraId="2F5D8D43" w14:textId="77777777" w:rsidR="00FD1479" w:rsidRPr="005053A0" w:rsidRDefault="00FD1479" w:rsidP="00FD1479">
      <w:pPr>
        <w:spacing w:after="0"/>
        <w:jc w:val="both"/>
        <w:rPr>
          <w:rFonts w:ascii="Times New Roman" w:eastAsia="Times New Roman" w:hAnsi="Times New Roman"/>
          <w:lang w:eastAsia="pt-BR"/>
        </w:rPr>
      </w:pPr>
    </w:p>
    <w:p w14:paraId="393BBBFE" w14:textId="22082CCA" w:rsidR="003422A3" w:rsidRDefault="00814EEB" w:rsidP="00FD1479">
      <w:pPr>
        <w:spacing w:after="0"/>
        <w:jc w:val="both"/>
        <w:rPr>
          <w:rFonts w:ascii="Times New Roman" w:eastAsia="Times New Roman" w:hAnsi="Times New Roman"/>
          <w:lang w:eastAsia="pt-BR"/>
        </w:rPr>
      </w:pPr>
      <w:r w:rsidRPr="005053A0">
        <w:rPr>
          <w:rFonts w:ascii="Times New Roman" w:eastAsia="Times New Roman" w:hAnsi="Times New Roman"/>
          <w:lang w:eastAsia="pt-BR"/>
        </w:rPr>
        <w:t>Considerando o relatório e voto fundamentado d</w:t>
      </w:r>
      <w:r w:rsidR="00657EF9">
        <w:rPr>
          <w:rFonts w:ascii="Times New Roman" w:eastAsia="Times New Roman" w:hAnsi="Times New Roman"/>
          <w:lang w:eastAsia="pt-BR"/>
        </w:rPr>
        <w:t>o</w:t>
      </w:r>
      <w:r w:rsidRPr="005053A0">
        <w:rPr>
          <w:rFonts w:ascii="Times New Roman" w:eastAsia="Times New Roman" w:hAnsi="Times New Roman"/>
          <w:lang w:eastAsia="pt-BR"/>
        </w:rPr>
        <w:t xml:space="preserve"> relator, conselheir</w:t>
      </w:r>
      <w:r w:rsidR="00657EF9">
        <w:rPr>
          <w:rFonts w:ascii="Times New Roman" w:eastAsia="Times New Roman" w:hAnsi="Times New Roman"/>
          <w:lang w:eastAsia="pt-BR"/>
        </w:rPr>
        <w:t>o</w:t>
      </w:r>
      <w:r w:rsidR="00657EF9" w:rsidRPr="00657EF9">
        <w:rPr>
          <w:rFonts w:ascii="Times New Roman" w:hAnsi="Times New Roman"/>
          <w:lang w:eastAsia="pt-BR"/>
        </w:rPr>
        <w:t xml:space="preserve"> </w:t>
      </w:r>
      <w:r w:rsidR="00657EF9">
        <w:rPr>
          <w:rFonts w:ascii="Times New Roman" w:hAnsi="Times New Roman"/>
          <w:lang w:eastAsia="pt-BR"/>
        </w:rPr>
        <w:t>Rubens Fernando P. de Camillo</w:t>
      </w:r>
      <w:r w:rsidR="00657EF9">
        <w:rPr>
          <w:rFonts w:ascii="Times New Roman" w:eastAsia="Times New Roman" w:hAnsi="Times New Roman"/>
          <w:lang w:eastAsia="pt-BR"/>
        </w:rPr>
        <w:t xml:space="preserve">, </w:t>
      </w:r>
      <w:r w:rsidRPr="005053A0">
        <w:rPr>
          <w:rFonts w:ascii="Times New Roman" w:eastAsia="Times New Roman" w:hAnsi="Times New Roman"/>
          <w:lang w:eastAsia="pt-BR"/>
        </w:rPr>
        <w:t>acompanhado pelos membros da Comissão por meio da Deliberação nº 0</w:t>
      </w:r>
      <w:r w:rsidR="00657EF9">
        <w:rPr>
          <w:rFonts w:ascii="Times New Roman" w:eastAsia="Times New Roman" w:hAnsi="Times New Roman"/>
          <w:lang w:eastAsia="pt-BR"/>
        </w:rPr>
        <w:t>31</w:t>
      </w:r>
      <w:r w:rsidRPr="005053A0">
        <w:rPr>
          <w:rFonts w:ascii="Times New Roman" w:eastAsia="Times New Roman" w:hAnsi="Times New Roman"/>
          <w:lang w:eastAsia="pt-BR"/>
        </w:rPr>
        <w:t>/202</w:t>
      </w:r>
      <w:r w:rsidR="00E93B32" w:rsidRPr="005053A0">
        <w:rPr>
          <w:rFonts w:ascii="Times New Roman" w:eastAsia="Times New Roman" w:hAnsi="Times New Roman"/>
          <w:lang w:eastAsia="pt-BR"/>
        </w:rPr>
        <w:t>2</w:t>
      </w:r>
      <w:r w:rsidRPr="00374F66">
        <w:rPr>
          <w:rFonts w:ascii="Times New Roman" w:eastAsia="Times New Roman" w:hAnsi="Times New Roman"/>
          <w:lang w:eastAsia="pt-BR"/>
        </w:rPr>
        <w:t>- CEP-CAU/</w:t>
      </w:r>
      <w:r w:rsidR="007C6684">
        <w:rPr>
          <w:rFonts w:ascii="Times New Roman" w:eastAsia="Times New Roman" w:hAnsi="Times New Roman"/>
          <w:lang w:eastAsia="pt-BR"/>
        </w:rPr>
        <w:t>BR</w:t>
      </w:r>
      <w:r w:rsidR="00FD1479">
        <w:rPr>
          <w:rFonts w:ascii="Times New Roman" w:eastAsia="Times New Roman" w:hAnsi="Times New Roman"/>
          <w:lang w:eastAsia="pt-BR"/>
        </w:rPr>
        <w:t>.</w:t>
      </w:r>
    </w:p>
    <w:p w14:paraId="27034CC5" w14:textId="77777777" w:rsidR="00FD1479" w:rsidRPr="00233270" w:rsidRDefault="00FD1479" w:rsidP="00FD1479">
      <w:pPr>
        <w:spacing w:after="0"/>
        <w:jc w:val="both"/>
        <w:rPr>
          <w:rFonts w:ascii="Times New Roman" w:eastAsia="Times New Roman" w:hAnsi="Times New Roman"/>
          <w:lang w:eastAsia="pt-BR"/>
        </w:rPr>
      </w:pPr>
    </w:p>
    <w:p w14:paraId="5D5D972A" w14:textId="7694F5B3" w:rsidR="00AF6C3A" w:rsidRDefault="007672D7" w:rsidP="00FD1479">
      <w:pPr>
        <w:spacing w:after="0" w:line="240" w:lineRule="auto"/>
        <w:jc w:val="both"/>
        <w:rPr>
          <w:rFonts w:ascii="Times New Roman" w:eastAsia="Cambria" w:hAnsi="Times New Roman" w:cs="Times New Roman"/>
        </w:rPr>
      </w:pPr>
      <w:r w:rsidRPr="00BC577D">
        <w:rPr>
          <w:rFonts w:ascii="Times New Roman" w:eastAsia="Times New Roman" w:hAnsi="Times New Roman" w:cs="Times New Roman"/>
          <w:b/>
          <w:lang w:eastAsia="pt-BR"/>
        </w:rPr>
        <w:t>DELIBEROU:</w:t>
      </w:r>
      <w:r w:rsidRPr="00BC577D">
        <w:rPr>
          <w:rFonts w:ascii="Times New Roman" w:eastAsia="Times New Roman" w:hAnsi="Times New Roman" w:cs="Times New Roman"/>
          <w:lang w:eastAsia="pt-BR"/>
        </w:rPr>
        <w:br/>
      </w:r>
      <w:r w:rsidRPr="00BC577D">
        <w:rPr>
          <w:rFonts w:ascii="Times New Roman" w:eastAsia="Times New Roman" w:hAnsi="Times New Roman" w:cs="Times New Roman"/>
          <w:lang w:eastAsia="pt-BR"/>
        </w:rPr>
        <w:br/>
      </w:r>
      <w:r w:rsidR="005053A0" w:rsidRPr="00BC577D">
        <w:rPr>
          <w:rFonts w:ascii="Times New Roman" w:hAnsi="Times New Roman" w:cs="Times New Roman"/>
        </w:rPr>
        <w:t>1-</w:t>
      </w:r>
      <w:r w:rsidR="00AF6C3A" w:rsidRPr="00BC577D">
        <w:rPr>
          <w:rFonts w:ascii="Times New Roman" w:hAnsi="Times New Roman" w:cs="Times New Roman"/>
        </w:rPr>
        <w:t xml:space="preserve"> Acompanhar os termos da Deliberação nº 031/2022- CEP-CAU/BR, no sentido </w:t>
      </w:r>
      <w:r w:rsidR="00833EA8">
        <w:rPr>
          <w:rFonts w:ascii="Times New Roman" w:hAnsi="Times New Roman" w:cs="Times New Roman"/>
        </w:rPr>
        <w:t xml:space="preserve">de </w:t>
      </w:r>
      <w:r w:rsidR="00AF6C3A" w:rsidRPr="00BC577D">
        <w:rPr>
          <w:rFonts w:ascii="Times New Roman" w:eastAsia="Cambria" w:hAnsi="Times New Roman" w:cs="Times New Roman"/>
        </w:rPr>
        <w:t xml:space="preserve">NEGAR PROVIMENTO ao recurso, determinando a MANUTENÇÃO do auto de infração e da multa de 5 (cinco) anuidades; </w:t>
      </w:r>
    </w:p>
    <w:p w14:paraId="136952AE" w14:textId="77777777" w:rsidR="002D5150" w:rsidRDefault="002D5150" w:rsidP="00AF6C3A">
      <w:pPr>
        <w:spacing w:after="0" w:line="240" w:lineRule="auto"/>
        <w:jc w:val="both"/>
        <w:rPr>
          <w:rFonts w:ascii="Times New Roman" w:eastAsia="Cambria" w:hAnsi="Times New Roman" w:cs="Times New Roman"/>
        </w:rPr>
      </w:pPr>
    </w:p>
    <w:p w14:paraId="683B31D4" w14:textId="6D53C476" w:rsidR="002D5150" w:rsidRPr="00BC577D" w:rsidRDefault="002D5150" w:rsidP="002D5150">
      <w:pPr>
        <w:spacing w:after="0" w:line="240" w:lineRule="auto"/>
        <w:jc w:val="both"/>
        <w:rPr>
          <w:rFonts w:ascii="Times New Roman" w:eastAsia="Cambria" w:hAnsi="Times New Roman" w:cs="Times New Roman"/>
        </w:rPr>
      </w:pPr>
      <w:r>
        <w:rPr>
          <w:rFonts w:ascii="Times New Roman" w:eastAsia="Cambria" w:hAnsi="Times New Roman" w:cs="Times New Roman"/>
        </w:rPr>
        <w:t>2</w:t>
      </w:r>
      <w:r w:rsidRPr="00BC577D">
        <w:rPr>
          <w:rFonts w:ascii="Times New Roman" w:eastAsia="Cambria" w:hAnsi="Times New Roman" w:cs="Times New Roman"/>
        </w:rPr>
        <w:t xml:space="preserve">- </w:t>
      </w:r>
      <w:r>
        <w:rPr>
          <w:rFonts w:ascii="Times New Roman" w:eastAsia="Cambria" w:hAnsi="Times New Roman" w:cs="Times New Roman"/>
        </w:rPr>
        <w:t>Orientar os</w:t>
      </w:r>
      <w:r w:rsidRPr="00BC577D">
        <w:rPr>
          <w:rFonts w:ascii="Times New Roman" w:eastAsia="Cambria" w:hAnsi="Times New Roman" w:cs="Times New Roman"/>
        </w:rPr>
        <w:t xml:space="preserve"> CAU/</w:t>
      </w:r>
      <w:proofErr w:type="spellStart"/>
      <w:r w:rsidRPr="00BC577D">
        <w:rPr>
          <w:rFonts w:ascii="Times New Roman" w:eastAsia="Cambria" w:hAnsi="Times New Roman" w:cs="Times New Roman"/>
        </w:rPr>
        <w:t>UFs</w:t>
      </w:r>
      <w:proofErr w:type="spellEnd"/>
      <w:r w:rsidRPr="00BC577D">
        <w:rPr>
          <w:rFonts w:ascii="Times New Roman" w:eastAsia="Cambria" w:hAnsi="Times New Roman" w:cs="Times New Roman"/>
        </w:rPr>
        <w:t xml:space="preserve"> de que, em suas ações de fiscalização, esclareçam que a inatividade da empresa não a exime da obrigatoriedade de registro no Conselho, sendo facultada a interrupção de registro nestes casos. Como também, da importância da instrução adequada na fase de notificação preventiva, contemplando todas as possibilidades para devida regularização da situação, conforme previsto no inciso VI, do artigo 14 da R</w:t>
      </w:r>
      <w:r>
        <w:rPr>
          <w:rFonts w:ascii="Times New Roman" w:eastAsia="Cambria" w:hAnsi="Times New Roman" w:cs="Times New Roman"/>
        </w:rPr>
        <w:t>esolução CAU/BR nº 22, de 2012;</w:t>
      </w:r>
    </w:p>
    <w:p w14:paraId="4A9599D4" w14:textId="77777777" w:rsidR="002D5150" w:rsidRPr="00BC577D" w:rsidRDefault="002D5150" w:rsidP="00AF6C3A">
      <w:pPr>
        <w:spacing w:after="0" w:line="240" w:lineRule="auto"/>
        <w:jc w:val="both"/>
        <w:rPr>
          <w:rFonts w:ascii="Times New Roman" w:eastAsia="Cambria" w:hAnsi="Times New Roman" w:cs="Times New Roman"/>
        </w:rPr>
      </w:pPr>
    </w:p>
    <w:p w14:paraId="572D5EBE" w14:textId="48700A87" w:rsidR="00AF6C3A" w:rsidRPr="00BC577D" w:rsidRDefault="002D5150" w:rsidP="00AF6C3A">
      <w:pPr>
        <w:spacing w:after="0" w:line="240" w:lineRule="auto"/>
        <w:jc w:val="both"/>
        <w:rPr>
          <w:rFonts w:ascii="Times New Roman" w:eastAsia="Cambria" w:hAnsi="Times New Roman" w:cs="Times New Roman"/>
          <w:color w:val="FF0000"/>
        </w:rPr>
      </w:pPr>
      <w:r>
        <w:rPr>
          <w:rFonts w:ascii="Times New Roman" w:eastAsia="Cambria" w:hAnsi="Times New Roman" w:cs="Times New Roman"/>
        </w:rPr>
        <w:t>3</w:t>
      </w:r>
      <w:r w:rsidR="00AF6C3A" w:rsidRPr="00BC577D">
        <w:rPr>
          <w:rFonts w:ascii="Times New Roman" w:eastAsia="Cambria" w:hAnsi="Times New Roman" w:cs="Times New Roman"/>
        </w:rPr>
        <w:t>- Remeter a decisão ao CAU/MG</w:t>
      </w:r>
      <w:r w:rsidR="00BC577D" w:rsidRPr="00BC577D">
        <w:rPr>
          <w:rFonts w:ascii="Times New Roman" w:eastAsia="Cambria" w:hAnsi="Times New Roman" w:cs="Times New Roman"/>
        </w:rPr>
        <w:t xml:space="preserve"> para as providências cabíveis; e</w:t>
      </w:r>
    </w:p>
    <w:p w14:paraId="6C1AF0FE" w14:textId="77777777" w:rsidR="00AF6C3A" w:rsidRPr="00BC577D" w:rsidRDefault="00AF6C3A" w:rsidP="00AF6C3A">
      <w:pPr>
        <w:spacing w:after="0" w:line="240" w:lineRule="auto"/>
        <w:jc w:val="both"/>
        <w:rPr>
          <w:rFonts w:ascii="Times New Roman" w:eastAsia="Cambria" w:hAnsi="Times New Roman" w:cs="Times New Roman"/>
        </w:rPr>
      </w:pPr>
    </w:p>
    <w:p w14:paraId="7537B929" w14:textId="5386DCC4" w:rsidR="00814EEB" w:rsidRPr="00BC577D" w:rsidRDefault="00AF6C3A" w:rsidP="00814EEB">
      <w:pPr>
        <w:spacing w:after="0" w:line="240" w:lineRule="auto"/>
        <w:jc w:val="both"/>
        <w:rPr>
          <w:rFonts w:ascii="Times New Roman" w:eastAsia="Times New Roman" w:hAnsi="Times New Roman" w:cs="Times New Roman"/>
          <w:lang w:eastAsia="pt-BR"/>
        </w:rPr>
      </w:pPr>
      <w:r w:rsidRPr="00BC577D">
        <w:rPr>
          <w:rFonts w:ascii="Times New Roman" w:eastAsia="Times New Roman" w:hAnsi="Times New Roman" w:cs="Times New Roman"/>
          <w:lang w:eastAsia="pt-BR"/>
        </w:rPr>
        <w:t>4</w:t>
      </w:r>
      <w:r w:rsidR="00814EEB" w:rsidRPr="00BC577D">
        <w:rPr>
          <w:rFonts w:ascii="Times New Roman" w:eastAsia="Times New Roman" w:hAnsi="Times New Roman" w:cs="Times New Roman"/>
          <w:lang w:eastAsia="pt-BR"/>
        </w:rPr>
        <w:t xml:space="preserve">- </w:t>
      </w:r>
      <w:r w:rsidR="00814EEB" w:rsidRPr="00BC577D">
        <w:rPr>
          <w:rFonts w:ascii="Times New Roman" w:eastAsia="Cambria" w:hAnsi="Times New Roman" w:cs="Times New Roman"/>
          <w:lang w:eastAsia="pt-BR"/>
        </w:rPr>
        <w:t>Encaminhar</w:t>
      </w:r>
      <w:r w:rsidR="00814EEB" w:rsidRPr="00BC577D">
        <w:rPr>
          <w:rFonts w:ascii="Times New Roman" w:eastAsia="Times New Roman" w:hAnsi="Times New Roman" w:cs="Times New Roman"/>
          <w:lang w:eastAsia="pt-BR"/>
        </w:rPr>
        <w:t xml:space="preserve"> esta deliberação para publicação no sítio eletrônico do CAU/BR.</w:t>
      </w:r>
    </w:p>
    <w:p w14:paraId="5E4F0591" w14:textId="77777777" w:rsidR="007672D7" w:rsidRPr="007125AB" w:rsidRDefault="007672D7" w:rsidP="007672D7">
      <w:pPr>
        <w:spacing w:after="0" w:line="240" w:lineRule="auto"/>
        <w:jc w:val="both"/>
        <w:rPr>
          <w:rFonts w:ascii="Times New Roman" w:eastAsia="Cambria" w:hAnsi="Times New Roman" w:cs="Times New Roman"/>
          <w:lang w:eastAsia="pt-BR"/>
        </w:rPr>
      </w:pPr>
      <w:r w:rsidRPr="007125AB">
        <w:rPr>
          <w:rFonts w:ascii="Times New Roman" w:eastAsia="Cambria" w:hAnsi="Times New Roman" w:cs="Times New Roman"/>
          <w:lang w:eastAsia="pt-BR"/>
        </w:rPr>
        <w:t> </w:t>
      </w:r>
    </w:p>
    <w:p w14:paraId="47BDA08B" w14:textId="276D1DAE" w:rsidR="00CF47E5" w:rsidRDefault="007672D7" w:rsidP="00CF47E5">
      <w:pPr>
        <w:spacing w:after="0" w:line="240" w:lineRule="auto"/>
        <w:jc w:val="both"/>
        <w:rPr>
          <w:rFonts w:ascii="Times New Roman" w:eastAsia="Cambria" w:hAnsi="Times New Roman" w:cs="Times New Roman"/>
          <w:lang w:eastAsia="pt-BR"/>
        </w:rPr>
      </w:pPr>
      <w:r w:rsidRPr="007125AB">
        <w:rPr>
          <w:rFonts w:ascii="Times New Roman" w:eastAsia="Cambria" w:hAnsi="Times New Roman" w:cs="Times New Roman"/>
          <w:lang w:eastAsia="pt-BR"/>
        </w:rPr>
        <w:t>Esta deliberação entra em vigor na data de sua publicação.</w:t>
      </w:r>
    </w:p>
    <w:p w14:paraId="26B5E45E" w14:textId="77777777" w:rsidR="00233270" w:rsidRPr="007125AB" w:rsidRDefault="00233270" w:rsidP="00CF47E5">
      <w:pPr>
        <w:spacing w:after="0" w:line="240" w:lineRule="auto"/>
        <w:jc w:val="both"/>
        <w:rPr>
          <w:rFonts w:ascii="Times New Roman" w:eastAsia="Cambria" w:hAnsi="Times New Roman" w:cs="Times New Roman"/>
          <w:lang w:eastAsia="pt-BR"/>
        </w:rPr>
      </w:pPr>
    </w:p>
    <w:p w14:paraId="77B0203F" w14:textId="2436ACAB" w:rsidR="00216343" w:rsidRDefault="00C57FF8" w:rsidP="003C3EA4">
      <w:pPr>
        <w:spacing w:after="120" w:line="240" w:lineRule="auto"/>
        <w:jc w:val="center"/>
        <w:rPr>
          <w:rFonts w:ascii="Times New Roman" w:eastAsia="Times New Roman" w:hAnsi="Times New Roman" w:cs="Times New Roman"/>
          <w:lang w:eastAsia="pt-BR"/>
        </w:rPr>
      </w:pPr>
      <w:r w:rsidRPr="00F13953">
        <w:rPr>
          <w:rFonts w:ascii="Times New Roman" w:eastAsia="Times New Roman" w:hAnsi="Times New Roman" w:cs="Times New Roman"/>
          <w:lang w:eastAsia="pt-BR"/>
        </w:rPr>
        <w:t xml:space="preserve">Brasília, </w:t>
      </w:r>
      <w:r w:rsidR="00E93B32" w:rsidRPr="00F13953">
        <w:rPr>
          <w:rFonts w:ascii="Times New Roman" w:eastAsia="Times New Roman" w:hAnsi="Times New Roman" w:cs="Times New Roman"/>
          <w:lang w:eastAsia="pt-BR"/>
        </w:rPr>
        <w:t>23</w:t>
      </w:r>
      <w:r w:rsidR="00D31CAC" w:rsidRPr="00F13953">
        <w:rPr>
          <w:rFonts w:ascii="Times New Roman" w:eastAsia="Times New Roman" w:hAnsi="Times New Roman" w:cs="Times New Roman"/>
          <w:lang w:eastAsia="pt-BR"/>
        </w:rPr>
        <w:t xml:space="preserve"> de</w:t>
      </w:r>
      <w:r w:rsidR="00D31CAC" w:rsidRPr="009B12A8">
        <w:rPr>
          <w:rFonts w:ascii="Times New Roman" w:eastAsia="Times New Roman" w:hAnsi="Times New Roman" w:cs="Times New Roman"/>
          <w:lang w:eastAsia="pt-BR"/>
        </w:rPr>
        <w:t xml:space="preserve"> </w:t>
      </w:r>
      <w:r w:rsidR="00E93B32">
        <w:rPr>
          <w:rFonts w:ascii="Times New Roman" w:eastAsia="Times New Roman" w:hAnsi="Times New Roman" w:cs="Times New Roman"/>
          <w:lang w:eastAsia="pt-BR"/>
        </w:rPr>
        <w:t>junho</w:t>
      </w:r>
      <w:r>
        <w:rPr>
          <w:rFonts w:ascii="Times New Roman" w:eastAsia="Times New Roman" w:hAnsi="Times New Roman" w:cs="Times New Roman"/>
          <w:lang w:eastAsia="pt-BR"/>
        </w:rPr>
        <w:t xml:space="preserve"> </w:t>
      </w:r>
      <w:r w:rsidRPr="007125AB">
        <w:rPr>
          <w:rFonts w:ascii="Times New Roman" w:eastAsia="Times New Roman" w:hAnsi="Times New Roman" w:cs="Times New Roman"/>
          <w:lang w:eastAsia="pt-BR"/>
        </w:rPr>
        <w:t>de 202</w:t>
      </w:r>
      <w:r>
        <w:rPr>
          <w:rFonts w:ascii="Times New Roman" w:eastAsia="Times New Roman" w:hAnsi="Times New Roman" w:cs="Times New Roman"/>
          <w:lang w:eastAsia="pt-BR"/>
        </w:rPr>
        <w:t>2</w:t>
      </w:r>
      <w:r w:rsidRPr="007125AB">
        <w:rPr>
          <w:rFonts w:ascii="Times New Roman" w:eastAsia="Times New Roman" w:hAnsi="Times New Roman" w:cs="Times New Roman"/>
          <w:lang w:eastAsia="pt-BR"/>
        </w:rPr>
        <w:t>.</w:t>
      </w:r>
    </w:p>
    <w:p w14:paraId="24E874FF" w14:textId="77777777" w:rsidR="001F4057" w:rsidRDefault="001F4057" w:rsidP="003C3EA4">
      <w:pPr>
        <w:spacing w:after="120" w:line="240" w:lineRule="auto"/>
        <w:jc w:val="center"/>
        <w:rPr>
          <w:rFonts w:ascii="Times New Roman" w:eastAsia="Times New Roman" w:hAnsi="Times New Roman" w:cs="Times New Roman"/>
          <w:lang w:eastAsia="pt-BR"/>
        </w:rPr>
      </w:pPr>
    </w:p>
    <w:p w14:paraId="04DD21AC" w14:textId="77777777" w:rsidR="001F4057" w:rsidRDefault="001F4057" w:rsidP="003C3EA4">
      <w:pPr>
        <w:spacing w:after="120" w:line="240" w:lineRule="auto"/>
        <w:jc w:val="center"/>
        <w:rPr>
          <w:rFonts w:ascii="Times New Roman" w:eastAsia="Times New Roman" w:hAnsi="Times New Roman" w:cs="Times New Roman"/>
          <w:lang w:eastAsia="pt-BR"/>
        </w:rPr>
      </w:pPr>
    </w:p>
    <w:p w14:paraId="496C0D83" w14:textId="77777777" w:rsidR="00104388" w:rsidRDefault="00104388" w:rsidP="00104388">
      <w:pPr>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Daniela Sarmento</w:t>
      </w:r>
    </w:p>
    <w:p w14:paraId="6D5AB5B8" w14:textId="77777777" w:rsidR="006419E5" w:rsidRDefault="00104388" w:rsidP="00104388">
      <w:pPr>
        <w:spacing w:after="0" w:line="240" w:lineRule="auto"/>
        <w:jc w:val="center"/>
        <w:rPr>
          <w:rFonts w:ascii="Times New Roman" w:eastAsia="Times New Roman" w:hAnsi="Times New Roman" w:cs="Times New Roman"/>
          <w:lang w:eastAsia="pt-BR"/>
        </w:rPr>
        <w:sectPr w:rsidR="006419E5" w:rsidSect="005D7274">
          <w:headerReference w:type="default" r:id="rId8"/>
          <w:footerReference w:type="default" r:id="rId9"/>
          <w:type w:val="continuous"/>
          <w:pgSz w:w="11906" w:h="16838"/>
          <w:pgMar w:top="1843" w:right="1274" w:bottom="1417" w:left="1701" w:header="510" w:footer="868" w:gutter="0"/>
          <w:cols w:space="708"/>
          <w:docGrid w:linePitch="360"/>
        </w:sectPr>
      </w:pPr>
      <w:r>
        <w:rPr>
          <w:rFonts w:ascii="Times New Roman" w:eastAsia="Times New Roman" w:hAnsi="Times New Roman" w:cs="Times New Roman"/>
          <w:lang w:eastAsia="pt-BR"/>
        </w:rPr>
        <w:t>1ª Vice-Presidente do CAU/BR</w:t>
      </w:r>
    </w:p>
    <w:p w14:paraId="4BFA328D" w14:textId="77777777" w:rsidR="006419E5" w:rsidRPr="003D212F" w:rsidRDefault="006419E5" w:rsidP="006419E5">
      <w:pPr>
        <w:tabs>
          <w:tab w:val="center" w:pos="4252"/>
          <w:tab w:val="right" w:pos="8504"/>
        </w:tabs>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125ª</w:t>
      </w:r>
      <w:r w:rsidRPr="003D212F">
        <w:rPr>
          <w:rFonts w:ascii="Times New Roman" w:eastAsia="Calibri" w:hAnsi="Times New Roman" w:cs="Times New Roman"/>
        </w:rPr>
        <w:t xml:space="preserve"> REUNIÃO PLENÁRIA ORDINÁRIA DO CAU/BR</w:t>
      </w:r>
    </w:p>
    <w:p w14:paraId="58723BD7" w14:textId="77777777" w:rsidR="006419E5" w:rsidRPr="003D212F" w:rsidRDefault="006419E5" w:rsidP="006419E5">
      <w:pPr>
        <w:tabs>
          <w:tab w:val="center" w:pos="4252"/>
          <w:tab w:val="right" w:pos="8504"/>
        </w:tabs>
        <w:spacing w:after="0" w:line="240" w:lineRule="auto"/>
        <w:rPr>
          <w:rFonts w:ascii="Times New Roman" w:eastAsia="Calibri" w:hAnsi="Times New Roman" w:cs="Times New Roman"/>
          <w:b/>
        </w:rPr>
      </w:pPr>
    </w:p>
    <w:p w14:paraId="316E812C" w14:textId="77777777" w:rsidR="006419E5" w:rsidRPr="003D212F" w:rsidRDefault="006419E5" w:rsidP="006419E5">
      <w:pPr>
        <w:spacing w:after="12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6419E5" w:rsidRPr="003D212F" w14:paraId="4C8F7873" w14:textId="77777777" w:rsidTr="00B15DF7">
        <w:tc>
          <w:tcPr>
            <w:tcW w:w="1043" w:type="dxa"/>
            <w:vMerge w:val="restart"/>
            <w:shd w:val="clear" w:color="auto" w:fill="auto"/>
            <w:vAlign w:val="center"/>
          </w:tcPr>
          <w:p w14:paraId="775E3532" w14:textId="77777777" w:rsidR="006419E5" w:rsidRPr="003D212F" w:rsidRDefault="006419E5" w:rsidP="00B15DF7">
            <w:pPr>
              <w:spacing w:after="0" w:line="240" w:lineRule="auto"/>
              <w:ind w:left="-56" w:right="-108"/>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UF</w:t>
            </w:r>
          </w:p>
        </w:tc>
        <w:tc>
          <w:tcPr>
            <w:tcW w:w="3919" w:type="dxa"/>
            <w:vMerge w:val="restart"/>
            <w:shd w:val="clear" w:color="auto" w:fill="auto"/>
            <w:vAlign w:val="center"/>
          </w:tcPr>
          <w:p w14:paraId="742BB28D" w14:textId="77777777" w:rsidR="006419E5" w:rsidRPr="003D212F" w:rsidRDefault="006419E5" w:rsidP="00B15DF7">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Conselheiro</w:t>
            </w:r>
          </w:p>
        </w:tc>
        <w:tc>
          <w:tcPr>
            <w:tcW w:w="4584" w:type="dxa"/>
            <w:gridSpan w:val="4"/>
            <w:shd w:val="clear" w:color="auto" w:fill="auto"/>
          </w:tcPr>
          <w:p w14:paraId="4B6DC0EF" w14:textId="77777777" w:rsidR="006419E5" w:rsidRPr="003D212F" w:rsidRDefault="006419E5" w:rsidP="00B15DF7">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Votação</w:t>
            </w:r>
          </w:p>
        </w:tc>
      </w:tr>
      <w:tr w:rsidR="006419E5" w:rsidRPr="003D212F" w14:paraId="65E2AD33" w14:textId="77777777" w:rsidTr="00B15DF7">
        <w:tc>
          <w:tcPr>
            <w:tcW w:w="1043" w:type="dxa"/>
            <w:vMerge/>
            <w:shd w:val="clear" w:color="auto" w:fill="auto"/>
            <w:vAlign w:val="center"/>
          </w:tcPr>
          <w:p w14:paraId="370CB5A2" w14:textId="77777777" w:rsidR="006419E5" w:rsidRPr="003D212F" w:rsidRDefault="006419E5" w:rsidP="00B15DF7">
            <w:pPr>
              <w:spacing w:after="0" w:line="240" w:lineRule="auto"/>
              <w:ind w:left="-56" w:right="-108"/>
              <w:jc w:val="center"/>
              <w:rPr>
                <w:rFonts w:ascii="Times New Roman" w:eastAsia="Times New Roman" w:hAnsi="Times New Roman" w:cs="Times New Roman"/>
                <w:lang w:eastAsia="pt-BR"/>
              </w:rPr>
            </w:pPr>
          </w:p>
        </w:tc>
        <w:tc>
          <w:tcPr>
            <w:tcW w:w="3919" w:type="dxa"/>
            <w:vMerge/>
            <w:shd w:val="clear" w:color="auto" w:fill="auto"/>
          </w:tcPr>
          <w:p w14:paraId="7DA0EA3B" w14:textId="77777777" w:rsidR="006419E5" w:rsidRPr="003D212F" w:rsidRDefault="006419E5" w:rsidP="00B15DF7">
            <w:pPr>
              <w:spacing w:after="0" w:line="240" w:lineRule="auto"/>
              <w:rPr>
                <w:rFonts w:ascii="Times New Roman" w:eastAsia="Times New Roman" w:hAnsi="Times New Roman" w:cs="Times New Roman"/>
                <w:lang w:eastAsia="pt-BR"/>
              </w:rPr>
            </w:pPr>
          </w:p>
        </w:tc>
        <w:tc>
          <w:tcPr>
            <w:tcW w:w="1100" w:type="dxa"/>
            <w:shd w:val="clear" w:color="auto" w:fill="auto"/>
          </w:tcPr>
          <w:p w14:paraId="2146C63B" w14:textId="77777777" w:rsidR="006419E5" w:rsidRPr="003D212F" w:rsidRDefault="006419E5" w:rsidP="00B15DF7">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Sim</w:t>
            </w:r>
          </w:p>
        </w:tc>
        <w:tc>
          <w:tcPr>
            <w:tcW w:w="1168" w:type="dxa"/>
            <w:shd w:val="clear" w:color="auto" w:fill="auto"/>
          </w:tcPr>
          <w:p w14:paraId="332F9562" w14:textId="77777777" w:rsidR="006419E5" w:rsidRPr="003D212F" w:rsidRDefault="006419E5" w:rsidP="00B15DF7">
            <w:pPr>
              <w:spacing w:after="0" w:line="240" w:lineRule="auto"/>
              <w:ind w:left="-53" w:right="-44"/>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Não</w:t>
            </w:r>
          </w:p>
        </w:tc>
        <w:tc>
          <w:tcPr>
            <w:tcW w:w="1100" w:type="dxa"/>
            <w:shd w:val="clear" w:color="auto" w:fill="auto"/>
          </w:tcPr>
          <w:p w14:paraId="4382A32C" w14:textId="77777777" w:rsidR="006419E5" w:rsidRPr="003D212F" w:rsidRDefault="006419E5" w:rsidP="00B15DF7">
            <w:pPr>
              <w:spacing w:after="0" w:line="240" w:lineRule="auto"/>
              <w:jc w:val="center"/>
              <w:rPr>
                <w:rFonts w:ascii="Times New Roman" w:eastAsia="Times New Roman" w:hAnsi="Times New Roman" w:cs="Times New Roman"/>
                <w:b/>
                <w:lang w:eastAsia="pt-BR"/>
              </w:rPr>
            </w:pPr>
            <w:proofErr w:type="spellStart"/>
            <w:r w:rsidRPr="003D212F">
              <w:rPr>
                <w:rFonts w:ascii="Times New Roman" w:eastAsia="Times New Roman" w:hAnsi="Times New Roman" w:cs="Times New Roman"/>
                <w:b/>
                <w:lang w:eastAsia="pt-BR"/>
              </w:rPr>
              <w:t>Abst</w:t>
            </w:r>
            <w:proofErr w:type="spellEnd"/>
            <w:r w:rsidRPr="003D212F">
              <w:rPr>
                <w:rFonts w:ascii="Times New Roman" w:eastAsia="Times New Roman" w:hAnsi="Times New Roman" w:cs="Times New Roman"/>
                <w:b/>
                <w:lang w:eastAsia="pt-BR"/>
              </w:rPr>
              <w:t>.</w:t>
            </w:r>
          </w:p>
        </w:tc>
        <w:tc>
          <w:tcPr>
            <w:tcW w:w="1216" w:type="dxa"/>
            <w:shd w:val="clear" w:color="auto" w:fill="auto"/>
          </w:tcPr>
          <w:p w14:paraId="05BAAF45" w14:textId="77777777" w:rsidR="006419E5" w:rsidRPr="003D212F" w:rsidRDefault="006419E5" w:rsidP="00B15DF7">
            <w:pPr>
              <w:spacing w:after="0" w:line="240" w:lineRule="auto"/>
              <w:jc w:val="center"/>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Ausência</w:t>
            </w:r>
          </w:p>
        </w:tc>
      </w:tr>
      <w:tr w:rsidR="006419E5" w:rsidRPr="003D212F" w14:paraId="6603E5D4" w14:textId="77777777" w:rsidTr="00B15DF7">
        <w:trPr>
          <w:trHeight w:val="28"/>
        </w:trPr>
        <w:tc>
          <w:tcPr>
            <w:tcW w:w="1043" w:type="dxa"/>
            <w:shd w:val="clear" w:color="auto" w:fill="auto"/>
            <w:vAlign w:val="center"/>
          </w:tcPr>
          <w:p w14:paraId="441B7424"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AC</w:t>
            </w:r>
          </w:p>
        </w:tc>
        <w:tc>
          <w:tcPr>
            <w:tcW w:w="3919" w:type="dxa"/>
            <w:shd w:val="clear" w:color="auto" w:fill="auto"/>
          </w:tcPr>
          <w:p w14:paraId="6C435128" w14:textId="77777777" w:rsidR="006419E5" w:rsidRPr="00EC1228" w:rsidRDefault="006419E5" w:rsidP="00B15DF7">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color w:val="000000" w:themeColor="text1"/>
                <w:shd w:val="clear" w:color="auto" w:fill="FFFFFF"/>
              </w:rPr>
              <w:t xml:space="preserve">Daniela Bezerra </w:t>
            </w:r>
            <w:proofErr w:type="spellStart"/>
            <w:r>
              <w:rPr>
                <w:rFonts w:ascii="Times New Roman" w:eastAsia="Cambria" w:hAnsi="Times New Roman" w:cs="Times New Roman"/>
                <w:color w:val="000000" w:themeColor="text1"/>
                <w:shd w:val="clear" w:color="auto" w:fill="FFFFFF"/>
              </w:rPr>
              <w:t>Kipper</w:t>
            </w:r>
            <w:proofErr w:type="spellEnd"/>
          </w:p>
        </w:tc>
        <w:tc>
          <w:tcPr>
            <w:tcW w:w="1100" w:type="dxa"/>
            <w:shd w:val="clear" w:color="auto" w:fill="auto"/>
          </w:tcPr>
          <w:p w14:paraId="6D8D61B1"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3E9AE5F"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6D36215"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66684DD"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6B421861" w14:textId="77777777" w:rsidTr="00B15DF7">
        <w:trPr>
          <w:trHeight w:val="28"/>
        </w:trPr>
        <w:tc>
          <w:tcPr>
            <w:tcW w:w="1043" w:type="dxa"/>
            <w:shd w:val="clear" w:color="auto" w:fill="auto"/>
            <w:vAlign w:val="center"/>
          </w:tcPr>
          <w:p w14:paraId="3E94E429" w14:textId="77777777" w:rsidR="006419E5" w:rsidRPr="00EC1228" w:rsidRDefault="006419E5" w:rsidP="00B15DF7">
            <w:pPr>
              <w:spacing w:after="0" w:line="240" w:lineRule="auto"/>
              <w:ind w:left="-56" w:right="-108"/>
              <w:jc w:val="center"/>
              <w:rPr>
                <w:rFonts w:ascii="Times New Roman" w:eastAsia="Times New Roman" w:hAnsi="Times New Roman" w:cs="Times New Roman"/>
                <w:b/>
                <w:color w:val="000000" w:themeColor="text1"/>
                <w:lang w:eastAsia="pt-BR"/>
              </w:rPr>
            </w:pPr>
            <w:r w:rsidRPr="00EC1228">
              <w:rPr>
                <w:rFonts w:ascii="Times New Roman" w:eastAsia="Times New Roman" w:hAnsi="Times New Roman" w:cs="Times New Roman"/>
                <w:snapToGrid w:val="0"/>
                <w:color w:val="000000" w:themeColor="text1"/>
                <w:lang w:eastAsia="pt-BR"/>
              </w:rPr>
              <w:t>AL</w:t>
            </w:r>
          </w:p>
        </w:tc>
        <w:tc>
          <w:tcPr>
            <w:tcW w:w="3919" w:type="dxa"/>
            <w:shd w:val="clear" w:color="auto" w:fill="auto"/>
          </w:tcPr>
          <w:p w14:paraId="7101D32E"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Heitor Antonio Maia da Silva Dores</w:t>
            </w:r>
          </w:p>
        </w:tc>
        <w:tc>
          <w:tcPr>
            <w:tcW w:w="1100" w:type="dxa"/>
            <w:shd w:val="clear" w:color="auto" w:fill="auto"/>
          </w:tcPr>
          <w:p w14:paraId="6E0F8731"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4C249D3"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C971A91"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BE2EA45"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5945DDF4" w14:textId="77777777" w:rsidTr="00B15DF7">
        <w:trPr>
          <w:trHeight w:val="28"/>
        </w:trPr>
        <w:tc>
          <w:tcPr>
            <w:tcW w:w="1043" w:type="dxa"/>
            <w:shd w:val="clear" w:color="auto" w:fill="auto"/>
            <w:vAlign w:val="center"/>
          </w:tcPr>
          <w:p w14:paraId="61AE2DBC" w14:textId="77777777" w:rsidR="006419E5" w:rsidRPr="00EC1228" w:rsidRDefault="006419E5" w:rsidP="00B15DF7">
            <w:pPr>
              <w:spacing w:after="0" w:line="240" w:lineRule="auto"/>
              <w:ind w:left="-56" w:right="-108"/>
              <w:jc w:val="center"/>
              <w:rPr>
                <w:rFonts w:ascii="Times New Roman" w:eastAsia="Times New Roman" w:hAnsi="Times New Roman" w:cs="Times New Roman"/>
                <w:snapToGrid w:val="0"/>
                <w:color w:val="000000" w:themeColor="text1"/>
                <w:lang w:eastAsia="pt-BR"/>
              </w:rPr>
            </w:pPr>
            <w:r w:rsidRPr="00EC1228">
              <w:rPr>
                <w:rFonts w:ascii="Times New Roman" w:eastAsia="Times New Roman" w:hAnsi="Times New Roman" w:cs="Times New Roman"/>
                <w:color w:val="000000" w:themeColor="text1"/>
                <w:lang w:eastAsia="pt-BR"/>
              </w:rPr>
              <w:t>AP</w:t>
            </w:r>
          </w:p>
        </w:tc>
        <w:tc>
          <w:tcPr>
            <w:tcW w:w="3919" w:type="dxa"/>
            <w:shd w:val="clear" w:color="auto" w:fill="auto"/>
          </w:tcPr>
          <w:p w14:paraId="721D5FBC"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Humberto Mauro Andrade Cruz</w:t>
            </w:r>
          </w:p>
        </w:tc>
        <w:tc>
          <w:tcPr>
            <w:tcW w:w="1100" w:type="dxa"/>
            <w:shd w:val="clear" w:color="auto" w:fill="auto"/>
          </w:tcPr>
          <w:p w14:paraId="6BEE925A"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A7165A1"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2B54B0B9"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B0C7DE0"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3CB21F13" w14:textId="77777777" w:rsidTr="00B15DF7">
        <w:trPr>
          <w:trHeight w:val="28"/>
        </w:trPr>
        <w:tc>
          <w:tcPr>
            <w:tcW w:w="1043" w:type="dxa"/>
            <w:shd w:val="clear" w:color="auto" w:fill="auto"/>
            <w:vAlign w:val="center"/>
          </w:tcPr>
          <w:p w14:paraId="6860C2EA"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AM</w:t>
            </w:r>
          </w:p>
        </w:tc>
        <w:tc>
          <w:tcPr>
            <w:tcW w:w="3919" w:type="dxa"/>
            <w:shd w:val="clear" w:color="auto" w:fill="auto"/>
          </w:tcPr>
          <w:p w14:paraId="63226CB6"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Fabricio Lopes Santos</w:t>
            </w:r>
          </w:p>
        </w:tc>
        <w:tc>
          <w:tcPr>
            <w:tcW w:w="1100" w:type="dxa"/>
            <w:shd w:val="clear" w:color="auto" w:fill="auto"/>
          </w:tcPr>
          <w:p w14:paraId="3AB17CED"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6125EC6"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9CAA121"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D944899"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35719784" w14:textId="77777777" w:rsidTr="00B15DF7">
        <w:trPr>
          <w:trHeight w:val="28"/>
        </w:trPr>
        <w:tc>
          <w:tcPr>
            <w:tcW w:w="1043" w:type="dxa"/>
            <w:shd w:val="clear" w:color="auto" w:fill="auto"/>
            <w:vAlign w:val="center"/>
          </w:tcPr>
          <w:p w14:paraId="185F01BC"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BA</w:t>
            </w:r>
          </w:p>
        </w:tc>
        <w:tc>
          <w:tcPr>
            <w:tcW w:w="3919" w:type="dxa"/>
            <w:shd w:val="clear" w:color="auto" w:fill="auto"/>
          </w:tcPr>
          <w:p w14:paraId="0FD23702"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snapToGrid w:val="0"/>
                <w:color w:val="000000" w:themeColor="text1"/>
              </w:rPr>
              <w:t>Guivaldo D'Alexandria Baptista</w:t>
            </w:r>
          </w:p>
        </w:tc>
        <w:tc>
          <w:tcPr>
            <w:tcW w:w="1100" w:type="dxa"/>
            <w:shd w:val="clear" w:color="auto" w:fill="auto"/>
          </w:tcPr>
          <w:p w14:paraId="0E94F390"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35098C2"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600FBDB"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ECACEF0"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3FA136E6" w14:textId="77777777" w:rsidTr="00B15DF7">
        <w:trPr>
          <w:trHeight w:val="28"/>
        </w:trPr>
        <w:tc>
          <w:tcPr>
            <w:tcW w:w="1043" w:type="dxa"/>
            <w:shd w:val="clear" w:color="auto" w:fill="auto"/>
            <w:vAlign w:val="center"/>
          </w:tcPr>
          <w:p w14:paraId="61CE83FC"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CE</w:t>
            </w:r>
          </w:p>
        </w:tc>
        <w:tc>
          <w:tcPr>
            <w:tcW w:w="3919" w:type="dxa"/>
            <w:shd w:val="clear" w:color="auto" w:fill="auto"/>
          </w:tcPr>
          <w:p w14:paraId="4AAA3D01" w14:textId="77777777" w:rsidR="006419E5" w:rsidRPr="00EC1228" w:rsidRDefault="006419E5" w:rsidP="00B15DF7">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color w:val="000000" w:themeColor="text1"/>
              </w:rPr>
              <w:t>Márcio Rodrigo Coelho de Carvalho</w:t>
            </w:r>
          </w:p>
        </w:tc>
        <w:tc>
          <w:tcPr>
            <w:tcW w:w="1100" w:type="dxa"/>
            <w:shd w:val="clear" w:color="auto" w:fill="auto"/>
          </w:tcPr>
          <w:p w14:paraId="7FF31CC3"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CA35708"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14EA0DB"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07DA7F6"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7D972932" w14:textId="77777777" w:rsidTr="00B15DF7">
        <w:trPr>
          <w:trHeight w:val="28"/>
        </w:trPr>
        <w:tc>
          <w:tcPr>
            <w:tcW w:w="1043" w:type="dxa"/>
            <w:shd w:val="clear" w:color="auto" w:fill="auto"/>
            <w:vAlign w:val="center"/>
          </w:tcPr>
          <w:p w14:paraId="26C3E7AE"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DF</w:t>
            </w:r>
          </w:p>
        </w:tc>
        <w:tc>
          <w:tcPr>
            <w:tcW w:w="3919" w:type="dxa"/>
            <w:shd w:val="clear" w:color="auto" w:fill="auto"/>
          </w:tcPr>
          <w:p w14:paraId="449BB4AF"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F102C3">
              <w:rPr>
                <w:rFonts w:ascii="Times New Roman" w:eastAsia="Cambria" w:hAnsi="Times New Roman" w:cs="Times New Roman"/>
                <w:color w:val="000000" w:themeColor="text1"/>
              </w:rPr>
              <w:t>Rogério Markiewicz</w:t>
            </w:r>
          </w:p>
        </w:tc>
        <w:tc>
          <w:tcPr>
            <w:tcW w:w="1100" w:type="dxa"/>
            <w:shd w:val="clear" w:color="auto" w:fill="auto"/>
          </w:tcPr>
          <w:p w14:paraId="246F7970"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63928BB0"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805BC27"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5F0FD625"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6975EA24" w14:textId="77777777" w:rsidTr="00B15DF7">
        <w:trPr>
          <w:trHeight w:val="28"/>
        </w:trPr>
        <w:tc>
          <w:tcPr>
            <w:tcW w:w="1043" w:type="dxa"/>
            <w:shd w:val="clear" w:color="auto" w:fill="auto"/>
            <w:vAlign w:val="center"/>
          </w:tcPr>
          <w:p w14:paraId="2B14689D"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ES</w:t>
            </w:r>
          </w:p>
        </w:tc>
        <w:tc>
          <w:tcPr>
            <w:tcW w:w="3919" w:type="dxa"/>
            <w:shd w:val="clear" w:color="auto" w:fill="auto"/>
          </w:tcPr>
          <w:p w14:paraId="48FE15D8"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Giedre Ezer da Silva Maia</w:t>
            </w:r>
          </w:p>
        </w:tc>
        <w:tc>
          <w:tcPr>
            <w:tcW w:w="1100" w:type="dxa"/>
            <w:shd w:val="clear" w:color="auto" w:fill="auto"/>
          </w:tcPr>
          <w:p w14:paraId="5698CBE5"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ED2F485"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DFB7479"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2B01DD8"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5BF0EF5E" w14:textId="77777777" w:rsidTr="00B15DF7">
        <w:trPr>
          <w:trHeight w:val="28"/>
        </w:trPr>
        <w:tc>
          <w:tcPr>
            <w:tcW w:w="1043" w:type="dxa"/>
            <w:shd w:val="clear" w:color="auto" w:fill="auto"/>
            <w:vAlign w:val="center"/>
          </w:tcPr>
          <w:p w14:paraId="6BA45EE3"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GO</w:t>
            </w:r>
          </w:p>
        </w:tc>
        <w:tc>
          <w:tcPr>
            <w:tcW w:w="3919" w:type="dxa"/>
            <w:shd w:val="clear" w:color="auto" w:fill="auto"/>
          </w:tcPr>
          <w:p w14:paraId="1BD91551"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Nilton de Lima Júnior</w:t>
            </w:r>
          </w:p>
        </w:tc>
        <w:tc>
          <w:tcPr>
            <w:tcW w:w="1100" w:type="dxa"/>
            <w:shd w:val="clear" w:color="auto" w:fill="auto"/>
          </w:tcPr>
          <w:p w14:paraId="721378CC"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00E2909"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A493315"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5398D5D"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59C82B4B" w14:textId="77777777" w:rsidTr="00B15DF7">
        <w:trPr>
          <w:trHeight w:val="28"/>
        </w:trPr>
        <w:tc>
          <w:tcPr>
            <w:tcW w:w="1043" w:type="dxa"/>
            <w:shd w:val="clear" w:color="auto" w:fill="auto"/>
            <w:vAlign w:val="center"/>
          </w:tcPr>
          <w:p w14:paraId="451BC709"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MA</w:t>
            </w:r>
          </w:p>
        </w:tc>
        <w:tc>
          <w:tcPr>
            <w:tcW w:w="3919" w:type="dxa"/>
            <w:shd w:val="clear" w:color="auto" w:fill="auto"/>
          </w:tcPr>
          <w:p w14:paraId="55AF6E99" w14:textId="77777777" w:rsidR="006419E5" w:rsidRPr="00EC1228" w:rsidRDefault="006419E5" w:rsidP="00B15DF7">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snapToGrid w:val="0"/>
                <w:color w:val="000000" w:themeColor="text1"/>
              </w:rPr>
              <w:t>Marcelo Machado Rodrigues</w:t>
            </w:r>
          </w:p>
        </w:tc>
        <w:tc>
          <w:tcPr>
            <w:tcW w:w="1100" w:type="dxa"/>
            <w:shd w:val="clear" w:color="auto" w:fill="auto"/>
          </w:tcPr>
          <w:p w14:paraId="4632C49D"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24AD9D7E"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37FB82D"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5C9622D"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6419E5" w:rsidRPr="003D212F" w14:paraId="53DAADA8" w14:textId="77777777" w:rsidTr="00B15DF7">
        <w:trPr>
          <w:trHeight w:val="28"/>
        </w:trPr>
        <w:tc>
          <w:tcPr>
            <w:tcW w:w="1043" w:type="dxa"/>
            <w:shd w:val="clear" w:color="auto" w:fill="auto"/>
            <w:vAlign w:val="center"/>
          </w:tcPr>
          <w:p w14:paraId="6F31B901"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MT</w:t>
            </w:r>
          </w:p>
        </w:tc>
        <w:tc>
          <w:tcPr>
            <w:tcW w:w="3919" w:type="dxa"/>
            <w:shd w:val="clear" w:color="auto" w:fill="auto"/>
          </w:tcPr>
          <w:p w14:paraId="6193569E"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José Afonso Botura Portocarrero</w:t>
            </w:r>
          </w:p>
        </w:tc>
        <w:tc>
          <w:tcPr>
            <w:tcW w:w="1100" w:type="dxa"/>
            <w:shd w:val="clear" w:color="auto" w:fill="auto"/>
          </w:tcPr>
          <w:p w14:paraId="6C6EE3F5"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752C11CE"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6B409F1"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3EE3100" w14:textId="77777777" w:rsidR="006419E5"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40BAFE3F" w14:textId="77777777" w:rsidTr="00B15DF7">
        <w:trPr>
          <w:trHeight w:val="28"/>
        </w:trPr>
        <w:tc>
          <w:tcPr>
            <w:tcW w:w="1043" w:type="dxa"/>
            <w:shd w:val="clear" w:color="auto" w:fill="auto"/>
            <w:vAlign w:val="center"/>
          </w:tcPr>
          <w:p w14:paraId="0744EC03"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MS</w:t>
            </w:r>
          </w:p>
        </w:tc>
        <w:tc>
          <w:tcPr>
            <w:tcW w:w="3919" w:type="dxa"/>
            <w:shd w:val="clear" w:color="auto" w:fill="auto"/>
          </w:tcPr>
          <w:p w14:paraId="7A1EEABB"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Rubens Fernando Pereira de Camillo</w:t>
            </w:r>
          </w:p>
        </w:tc>
        <w:tc>
          <w:tcPr>
            <w:tcW w:w="1100" w:type="dxa"/>
            <w:shd w:val="clear" w:color="auto" w:fill="auto"/>
          </w:tcPr>
          <w:p w14:paraId="0F1FF841"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88393E1"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ACCF667"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3415BB30"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69416B27" w14:textId="77777777" w:rsidTr="00B15DF7">
        <w:trPr>
          <w:trHeight w:val="28"/>
        </w:trPr>
        <w:tc>
          <w:tcPr>
            <w:tcW w:w="1043" w:type="dxa"/>
            <w:shd w:val="clear" w:color="auto" w:fill="auto"/>
            <w:vAlign w:val="center"/>
          </w:tcPr>
          <w:p w14:paraId="60B8A09C"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MG</w:t>
            </w:r>
          </w:p>
        </w:tc>
        <w:tc>
          <w:tcPr>
            <w:tcW w:w="3919" w:type="dxa"/>
            <w:shd w:val="clear" w:color="auto" w:fill="auto"/>
          </w:tcPr>
          <w:p w14:paraId="25F665D4"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Eduardo Fajardo Soares</w:t>
            </w:r>
          </w:p>
        </w:tc>
        <w:tc>
          <w:tcPr>
            <w:tcW w:w="1100" w:type="dxa"/>
            <w:shd w:val="clear" w:color="auto" w:fill="auto"/>
          </w:tcPr>
          <w:p w14:paraId="78AD31BB"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759CA39"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3AAFA6C7"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F9DF15D"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6B2FCDD1" w14:textId="77777777" w:rsidTr="00B15DF7">
        <w:trPr>
          <w:trHeight w:val="28"/>
        </w:trPr>
        <w:tc>
          <w:tcPr>
            <w:tcW w:w="1043" w:type="dxa"/>
            <w:shd w:val="clear" w:color="auto" w:fill="auto"/>
            <w:vAlign w:val="center"/>
          </w:tcPr>
          <w:p w14:paraId="0DB8A671"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PA</w:t>
            </w:r>
          </w:p>
        </w:tc>
        <w:tc>
          <w:tcPr>
            <w:tcW w:w="3919" w:type="dxa"/>
            <w:shd w:val="clear" w:color="auto" w:fill="auto"/>
          </w:tcPr>
          <w:p w14:paraId="7FD5E668" w14:textId="77777777" w:rsidR="006419E5" w:rsidRPr="00EC1228" w:rsidRDefault="006419E5" w:rsidP="00B15DF7">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color w:val="000000" w:themeColor="text1"/>
              </w:rPr>
              <w:t>Alice d</w:t>
            </w:r>
            <w:r w:rsidRPr="00F102C3">
              <w:rPr>
                <w:rFonts w:ascii="Times New Roman" w:eastAsia="Cambria" w:hAnsi="Times New Roman" w:cs="Times New Roman"/>
                <w:color w:val="000000" w:themeColor="text1"/>
              </w:rPr>
              <w:t>a Silva Rodrigues Rosas</w:t>
            </w:r>
          </w:p>
        </w:tc>
        <w:tc>
          <w:tcPr>
            <w:tcW w:w="1100" w:type="dxa"/>
            <w:shd w:val="clear" w:color="auto" w:fill="auto"/>
          </w:tcPr>
          <w:p w14:paraId="4BF52E2C"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17F93AB5"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F4DFABC"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D98D4FC"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00BAD422" w14:textId="77777777" w:rsidTr="00B15DF7">
        <w:trPr>
          <w:trHeight w:val="28"/>
        </w:trPr>
        <w:tc>
          <w:tcPr>
            <w:tcW w:w="1043" w:type="dxa"/>
            <w:shd w:val="clear" w:color="auto" w:fill="auto"/>
            <w:vAlign w:val="center"/>
          </w:tcPr>
          <w:p w14:paraId="23F7B7F3"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PB</w:t>
            </w:r>
          </w:p>
        </w:tc>
        <w:tc>
          <w:tcPr>
            <w:tcW w:w="3919" w:type="dxa"/>
            <w:shd w:val="clear" w:color="auto" w:fill="auto"/>
          </w:tcPr>
          <w:p w14:paraId="7158A3D7"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F102C3">
              <w:rPr>
                <w:rFonts w:ascii="Times New Roman" w:eastAsia="Cambria" w:hAnsi="Times New Roman" w:cs="Times New Roman"/>
                <w:color w:val="000000" w:themeColor="text1"/>
              </w:rPr>
              <w:t>Camila Leal Costa</w:t>
            </w:r>
          </w:p>
        </w:tc>
        <w:tc>
          <w:tcPr>
            <w:tcW w:w="1100" w:type="dxa"/>
            <w:shd w:val="clear" w:color="auto" w:fill="auto"/>
          </w:tcPr>
          <w:p w14:paraId="709262A4"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ADF3161"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F761D33"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14AE188"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36A961AE" w14:textId="77777777" w:rsidTr="00B15DF7">
        <w:trPr>
          <w:trHeight w:val="28"/>
        </w:trPr>
        <w:tc>
          <w:tcPr>
            <w:tcW w:w="1043" w:type="dxa"/>
            <w:shd w:val="clear" w:color="auto" w:fill="auto"/>
            <w:vAlign w:val="center"/>
          </w:tcPr>
          <w:p w14:paraId="1A68D8E5"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PR</w:t>
            </w:r>
          </w:p>
        </w:tc>
        <w:tc>
          <w:tcPr>
            <w:tcW w:w="3919" w:type="dxa"/>
            <w:shd w:val="clear" w:color="auto" w:fill="auto"/>
          </w:tcPr>
          <w:p w14:paraId="43559A0A" w14:textId="77777777" w:rsidR="006419E5" w:rsidRPr="00EC1228" w:rsidRDefault="006419E5" w:rsidP="00B15DF7">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color w:val="000000" w:themeColor="text1"/>
              </w:rPr>
              <w:t>Jeferson Dantas Navolar</w:t>
            </w:r>
          </w:p>
        </w:tc>
        <w:tc>
          <w:tcPr>
            <w:tcW w:w="1100" w:type="dxa"/>
            <w:shd w:val="clear" w:color="auto" w:fill="auto"/>
          </w:tcPr>
          <w:p w14:paraId="46035699"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91E0F64"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14120B4"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A908E22"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62E645F3" w14:textId="77777777" w:rsidTr="00B15DF7">
        <w:trPr>
          <w:trHeight w:val="28"/>
        </w:trPr>
        <w:tc>
          <w:tcPr>
            <w:tcW w:w="1043" w:type="dxa"/>
            <w:shd w:val="clear" w:color="auto" w:fill="auto"/>
            <w:vAlign w:val="center"/>
          </w:tcPr>
          <w:p w14:paraId="1B1513F3"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PE</w:t>
            </w:r>
          </w:p>
        </w:tc>
        <w:tc>
          <w:tcPr>
            <w:tcW w:w="3919" w:type="dxa"/>
            <w:shd w:val="clear" w:color="auto" w:fill="auto"/>
          </w:tcPr>
          <w:p w14:paraId="12AB0C8C"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Roberto Salomão do Amaral e Melo</w:t>
            </w:r>
          </w:p>
        </w:tc>
        <w:tc>
          <w:tcPr>
            <w:tcW w:w="1100" w:type="dxa"/>
            <w:shd w:val="clear" w:color="auto" w:fill="auto"/>
          </w:tcPr>
          <w:p w14:paraId="470D2456"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5E37CA09"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D4EB076"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ED455A3"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39121D63" w14:textId="77777777" w:rsidTr="00B15DF7">
        <w:trPr>
          <w:trHeight w:val="28"/>
        </w:trPr>
        <w:tc>
          <w:tcPr>
            <w:tcW w:w="1043" w:type="dxa"/>
            <w:shd w:val="clear" w:color="auto" w:fill="auto"/>
            <w:vAlign w:val="center"/>
          </w:tcPr>
          <w:p w14:paraId="37165F4F"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PI</w:t>
            </w:r>
          </w:p>
        </w:tc>
        <w:tc>
          <w:tcPr>
            <w:tcW w:w="3919" w:type="dxa"/>
            <w:shd w:val="clear" w:color="auto" w:fill="auto"/>
          </w:tcPr>
          <w:p w14:paraId="70531FFB" w14:textId="77777777" w:rsidR="006419E5" w:rsidRPr="00EC1228" w:rsidRDefault="006419E5" w:rsidP="00B15DF7">
            <w:pPr>
              <w:spacing w:after="0" w:line="240" w:lineRule="auto"/>
              <w:rPr>
                <w:rFonts w:ascii="Times New Roman" w:eastAsia="Cambria" w:hAnsi="Times New Roman" w:cs="Times New Roman"/>
                <w:color w:val="000000" w:themeColor="text1"/>
              </w:rPr>
            </w:pPr>
            <w:proofErr w:type="spellStart"/>
            <w:r>
              <w:rPr>
                <w:rFonts w:ascii="Times New Roman" w:eastAsia="Cambria" w:hAnsi="Times New Roman" w:cs="Times New Roman"/>
                <w:color w:val="000000" w:themeColor="text1"/>
              </w:rPr>
              <w:t>Edmo</w:t>
            </w:r>
            <w:proofErr w:type="spellEnd"/>
            <w:r>
              <w:rPr>
                <w:rFonts w:ascii="Times New Roman" w:eastAsia="Cambria" w:hAnsi="Times New Roman" w:cs="Times New Roman"/>
                <w:color w:val="000000" w:themeColor="text1"/>
              </w:rPr>
              <w:t xml:space="preserve"> Campos Reis Bezerra Filgueira</w:t>
            </w:r>
          </w:p>
        </w:tc>
        <w:tc>
          <w:tcPr>
            <w:tcW w:w="1100" w:type="dxa"/>
            <w:shd w:val="clear" w:color="auto" w:fill="auto"/>
          </w:tcPr>
          <w:p w14:paraId="3FFEC88F"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C60F0D7"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E04283F"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2088BEF2"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7EC140C5" w14:textId="77777777" w:rsidTr="00B15DF7">
        <w:trPr>
          <w:trHeight w:val="28"/>
        </w:trPr>
        <w:tc>
          <w:tcPr>
            <w:tcW w:w="1043" w:type="dxa"/>
            <w:shd w:val="clear" w:color="auto" w:fill="auto"/>
            <w:vAlign w:val="center"/>
          </w:tcPr>
          <w:p w14:paraId="06FE1FC8"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RJ</w:t>
            </w:r>
          </w:p>
        </w:tc>
        <w:tc>
          <w:tcPr>
            <w:tcW w:w="3919" w:type="dxa"/>
            <w:shd w:val="clear" w:color="auto" w:fill="auto"/>
          </w:tcPr>
          <w:p w14:paraId="5E15F3B3"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Maíra Rocha Mattos</w:t>
            </w:r>
          </w:p>
        </w:tc>
        <w:tc>
          <w:tcPr>
            <w:tcW w:w="1100" w:type="dxa"/>
            <w:shd w:val="clear" w:color="auto" w:fill="auto"/>
          </w:tcPr>
          <w:p w14:paraId="0B331523"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1BEA3E6"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49A293A2"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D0688F6"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0ED2B871" w14:textId="77777777" w:rsidTr="00B15DF7">
        <w:trPr>
          <w:trHeight w:val="28"/>
        </w:trPr>
        <w:tc>
          <w:tcPr>
            <w:tcW w:w="1043" w:type="dxa"/>
            <w:shd w:val="clear" w:color="auto" w:fill="auto"/>
            <w:vAlign w:val="center"/>
          </w:tcPr>
          <w:p w14:paraId="56DECC10"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RN</w:t>
            </w:r>
          </w:p>
        </w:tc>
        <w:tc>
          <w:tcPr>
            <w:tcW w:w="3919" w:type="dxa"/>
            <w:shd w:val="clear" w:color="auto" w:fill="auto"/>
          </w:tcPr>
          <w:p w14:paraId="3C475D73" w14:textId="77777777" w:rsidR="006419E5" w:rsidRPr="00EC1228" w:rsidRDefault="006419E5" w:rsidP="00B15DF7">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color w:val="000000" w:themeColor="text1"/>
              </w:rPr>
              <w:t>André Felipe Moura Alves</w:t>
            </w:r>
          </w:p>
        </w:tc>
        <w:tc>
          <w:tcPr>
            <w:tcW w:w="1100" w:type="dxa"/>
            <w:shd w:val="clear" w:color="auto" w:fill="auto"/>
          </w:tcPr>
          <w:p w14:paraId="18D8E43D"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68" w:type="dxa"/>
            <w:shd w:val="clear" w:color="auto" w:fill="auto"/>
          </w:tcPr>
          <w:p w14:paraId="53B8BB5F"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0F902BA"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BEA83E5"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r>
      <w:tr w:rsidR="006419E5" w:rsidRPr="003D212F" w14:paraId="4D8A83CC" w14:textId="77777777" w:rsidTr="00B15DF7">
        <w:trPr>
          <w:trHeight w:val="28"/>
        </w:trPr>
        <w:tc>
          <w:tcPr>
            <w:tcW w:w="1043" w:type="dxa"/>
            <w:shd w:val="clear" w:color="auto" w:fill="auto"/>
            <w:vAlign w:val="center"/>
          </w:tcPr>
          <w:p w14:paraId="44FA8F22"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RS</w:t>
            </w:r>
          </w:p>
        </w:tc>
        <w:tc>
          <w:tcPr>
            <w:tcW w:w="3919" w:type="dxa"/>
            <w:shd w:val="clear" w:color="auto" w:fill="auto"/>
          </w:tcPr>
          <w:p w14:paraId="5B51DB26"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Ednezer Rodrigues Flores</w:t>
            </w:r>
          </w:p>
        </w:tc>
        <w:tc>
          <w:tcPr>
            <w:tcW w:w="1100" w:type="dxa"/>
            <w:shd w:val="clear" w:color="auto" w:fill="auto"/>
          </w:tcPr>
          <w:p w14:paraId="6E512BCD"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3B0A4000"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3460277"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FD94720"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5A61267B" w14:textId="77777777" w:rsidTr="00B15DF7">
        <w:trPr>
          <w:trHeight w:val="28"/>
        </w:trPr>
        <w:tc>
          <w:tcPr>
            <w:tcW w:w="1043" w:type="dxa"/>
            <w:shd w:val="clear" w:color="auto" w:fill="auto"/>
            <w:vAlign w:val="center"/>
          </w:tcPr>
          <w:p w14:paraId="55EEF59C"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RO</w:t>
            </w:r>
          </w:p>
        </w:tc>
        <w:tc>
          <w:tcPr>
            <w:tcW w:w="3919" w:type="dxa"/>
            <w:shd w:val="clear" w:color="auto" w:fill="auto"/>
          </w:tcPr>
          <w:p w14:paraId="4B514CF8"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Ana Cristina Lima Barreiros da Silva</w:t>
            </w:r>
          </w:p>
        </w:tc>
        <w:tc>
          <w:tcPr>
            <w:tcW w:w="1100" w:type="dxa"/>
            <w:shd w:val="clear" w:color="auto" w:fill="auto"/>
          </w:tcPr>
          <w:p w14:paraId="0902A422"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55F5E41"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76AFBC66"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4EDB9E9F"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136187AA" w14:textId="77777777" w:rsidTr="00B15DF7">
        <w:trPr>
          <w:trHeight w:val="28"/>
        </w:trPr>
        <w:tc>
          <w:tcPr>
            <w:tcW w:w="1043" w:type="dxa"/>
            <w:shd w:val="clear" w:color="auto" w:fill="auto"/>
            <w:vAlign w:val="center"/>
          </w:tcPr>
          <w:p w14:paraId="5C0E2C07"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RR</w:t>
            </w:r>
          </w:p>
        </w:tc>
        <w:tc>
          <w:tcPr>
            <w:tcW w:w="3919" w:type="dxa"/>
            <w:shd w:val="clear" w:color="auto" w:fill="auto"/>
          </w:tcPr>
          <w:p w14:paraId="26BBDF3D" w14:textId="77777777" w:rsidR="006419E5" w:rsidRPr="00EC1228" w:rsidRDefault="006419E5" w:rsidP="00B15DF7">
            <w:pPr>
              <w:spacing w:after="0" w:line="240" w:lineRule="auto"/>
              <w:rPr>
                <w:rFonts w:ascii="Times New Roman" w:eastAsia="Cambria" w:hAnsi="Times New Roman" w:cs="Times New Roman"/>
                <w:color w:val="000000" w:themeColor="text1"/>
              </w:rPr>
            </w:pPr>
            <w:r>
              <w:rPr>
                <w:rFonts w:ascii="Times New Roman" w:eastAsia="Cambria" w:hAnsi="Times New Roman" w:cs="Times New Roman"/>
                <w:color w:val="000000" w:themeColor="text1"/>
              </w:rPr>
              <w:t>Luiz Afonso Maciel de Melo</w:t>
            </w:r>
          </w:p>
        </w:tc>
        <w:tc>
          <w:tcPr>
            <w:tcW w:w="1100" w:type="dxa"/>
            <w:shd w:val="clear" w:color="auto" w:fill="auto"/>
          </w:tcPr>
          <w:p w14:paraId="106FE0B5"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2F0C466A"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04F60F00"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6EAA3935"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08A6509D" w14:textId="77777777" w:rsidTr="00B15DF7">
        <w:trPr>
          <w:trHeight w:val="28"/>
        </w:trPr>
        <w:tc>
          <w:tcPr>
            <w:tcW w:w="1043" w:type="dxa"/>
            <w:shd w:val="clear" w:color="auto" w:fill="auto"/>
            <w:vAlign w:val="center"/>
          </w:tcPr>
          <w:p w14:paraId="1F9E3D55"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SC</w:t>
            </w:r>
          </w:p>
        </w:tc>
        <w:tc>
          <w:tcPr>
            <w:tcW w:w="3919" w:type="dxa"/>
            <w:shd w:val="clear" w:color="auto" w:fill="auto"/>
          </w:tcPr>
          <w:p w14:paraId="14A39EAD"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Daniela Pareja Garcia Sarmento</w:t>
            </w:r>
          </w:p>
        </w:tc>
        <w:tc>
          <w:tcPr>
            <w:tcW w:w="1100" w:type="dxa"/>
            <w:shd w:val="clear" w:color="auto" w:fill="auto"/>
          </w:tcPr>
          <w:p w14:paraId="640B208C"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68" w:type="dxa"/>
            <w:shd w:val="clear" w:color="auto" w:fill="auto"/>
          </w:tcPr>
          <w:p w14:paraId="19EC8290"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00" w:type="dxa"/>
            <w:shd w:val="clear" w:color="auto" w:fill="auto"/>
          </w:tcPr>
          <w:p w14:paraId="215990C7"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216" w:type="dxa"/>
            <w:shd w:val="clear" w:color="auto" w:fill="auto"/>
          </w:tcPr>
          <w:p w14:paraId="0413DA32"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r>
      <w:tr w:rsidR="006419E5" w:rsidRPr="003D212F" w14:paraId="0B693AC3" w14:textId="77777777" w:rsidTr="00B15DF7">
        <w:trPr>
          <w:trHeight w:val="28"/>
        </w:trPr>
        <w:tc>
          <w:tcPr>
            <w:tcW w:w="1043" w:type="dxa"/>
            <w:shd w:val="clear" w:color="auto" w:fill="auto"/>
            <w:vAlign w:val="center"/>
          </w:tcPr>
          <w:p w14:paraId="6F6F3D19"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SP</w:t>
            </w:r>
          </w:p>
        </w:tc>
        <w:tc>
          <w:tcPr>
            <w:tcW w:w="3919" w:type="dxa"/>
            <w:shd w:val="clear" w:color="auto" w:fill="auto"/>
          </w:tcPr>
          <w:p w14:paraId="1987CC6A"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snapToGrid w:val="0"/>
                <w:color w:val="000000" w:themeColor="text1"/>
              </w:rPr>
              <w:t>Nadia Somekh</w:t>
            </w:r>
          </w:p>
        </w:tc>
        <w:tc>
          <w:tcPr>
            <w:tcW w:w="1100" w:type="dxa"/>
            <w:shd w:val="clear" w:color="auto" w:fill="auto"/>
          </w:tcPr>
          <w:p w14:paraId="09B9BA61"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68" w:type="dxa"/>
            <w:shd w:val="clear" w:color="auto" w:fill="auto"/>
          </w:tcPr>
          <w:p w14:paraId="352FD3BC"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100" w:type="dxa"/>
            <w:shd w:val="clear" w:color="auto" w:fill="auto"/>
          </w:tcPr>
          <w:p w14:paraId="06DAAB7E"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c>
          <w:tcPr>
            <w:tcW w:w="1216" w:type="dxa"/>
            <w:shd w:val="clear" w:color="auto" w:fill="auto"/>
          </w:tcPr>
          <w:p w14:paraId="0DF1AC3C"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w:t>
            </w:r>
          </w:p>
        </w:tc>
      </w:tr>
      <w:tr w:rsidR="006419E5" w:rsidRPr="003D212F" w14:paraId="5E8F144E" w14:textId="77777777" w:rsidTr="00B15DF7">
        <w:trPr>
          <w:trHeight w:val="28"/>
        </w:trPr>
        <w:tc>
          <w:tcPr>
            <w:tcW w:w="1043" w:type="dxa"/>
            <w:shd w:val="clear" w:color="auto" w:fill="auto"/>
            <w:vAlign w:val="center"/>
          </w:tcPr>
          <w:p w14:paraId="5F0010D2"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SE</w:t>
            </w:r>
          </w:p>
        </w:tc>
        <w:tc>
          <w:tcPr>
            <w:tcW w:w="3919" w:type="dxa"/>
            <w:shd w:val="clear" w:color="auto" w:fill="auto"/>
          </w:tcPr>
          <w:p w14:paraId="20923B28"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 xml:space="preserve">Ricardo Soares </w:t>
            </w:r>
            <w:proofErr w:type="spellStart"/>
            <w:r w:rsidRPr="00EC1228">
              <w:rPr>
                <w:rFonts w:ascii="Times New Roman" w:eastAsia="Cambria" w:hAnsi="Times New Roman" w:cs="Times New Roman"/>
                <w:color w:val="000000" w:themeColor="text1"/>
              </w:rPr>
              <w:t>Mascarello</w:t>
            </w:r>
            <w:proofErr w:type="spellEnd"/>
          </w:p>
        </w:tc>
        <w:tc>
          <w:tcPr>
            <w:tcW w:w="1100" w:type="dxa"/>
            <w:shd w:val="clear" w:color="auto" w:fill="auto"/>
          </w:tcPr>
          <w:p w14:paraId="24F43278"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740DD44"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E7551F9"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5D66FE3"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7833E1B6" w14:textId="77777777" w:rsidTr="00B15DF7">
        <w:trPr>
          <w:trHeight w:val="28"/>
        </w:trPr>
        <w:tc>
          <w:tcPr>
            <w:tcW w:w="1043" w:type="dxa"/>
            <w:shd w:val="clear" w:color="auto" w:fill="auto"/>
            <w:vAlign w:val="center"/>
          </w:tcPr>
          <w:p w14:paraId="320AE10F"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TO</w:t>
            </w:r>
          </w:p>
        </w:tc>
        <w:tc>
          <w:tcPr>
            <w:tcW w:w="3919" w:type="dxa"/>
            <w:shd w:val="clear" w:color="auto" w:fill="auto"/>
          </w:tcPr>
          <w:p w14:paraId="6668C56D"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snapToGrid w:val="0"/>
                <w:color w:val="000000" w:themeColor="text1"/>
              </w:rPr>
              <w:t>Matozalém Sousa Santana</w:t>
            </w:r>
          </w:p>
        </w:tc>
        <w:tc>
          <w:tcPr>
            <w:tcW w:w="1100" w:type="dxa"/>
            <w:shd w:val="clear" w:color="auto" w:fill="auto"/>
          </w:tcPr>
          <w:p w14:paraId="5C6AE3A7"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0BAC5D94"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6E8EBD6C"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7505BD16"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6B5A4322" w14:textId="77777777" w:rsidTr="00B15DF7">
        <w:trPr>
          <w:trHeight w:val="283"/>
        </w:trPr>
        <w:tc>
          <w:tcPr>
            <w:tcW w:w="1043" w:type="dxa"/>
            <w:shd w:val="clear" w:color="auto" w:fill="auto"/>
            <w:vAlign w:val="center"/>
          </w:tcPr>
          <w:p w14:paraId="7966F288" w14:textId="77777777" w:rsidR="006419E5" w:rsidRPr="00EC1228" w:rsidRDefault="006419E5" w:rsidP="00B15DF7">
            <w:pPr>
              <w:spacing w:after="0" w:line="240" w:lineRule="auto"/>
              <w:ind w:left="-56" w:right="-108"/>
              <w:jc w:val="center"/>
              <w:rPr>
                <w:rFonts w:ascii="Times New Roman" w:eastAsia="Times New Roman" w:hAnsi="Times New Roman" w:cs="Times New Roman"/>
                <w:color w:val="000000" w:themeColor="text1"/>
                <w:lang w:eastAsia="pt-BR"/>
              </w:rPr>
            </w:pPr>
            <w:r w:rsidRPr="00EC1228">
              <w:rPr>
                <w:rFonts w:ascii="Times New Roman" w:eastAsia="Times New Roman" w:hAnsi="Times New Roman" w:cs="Times New Roman"/>
                <w:color w:val="000000" w:themeColor="text1"/>
                <w:lang w:eastAsia="pt-BR"/>
              </w:rPr>
              <w:t>IES</w:t>
            </w:r>
          </w:p>
        </w:tc>
        <w:tc>
          <w:tcPr>
            <w:tcW w:w="3919" w:type="dxa"/>
            <w:shd w:val="clear" w:color="auto" w:fill="auto"/>
          </w:tcPr>
          <w:p w14:paraId="7D734F80" w14:textId="77777777" w:rsidR="006419E5" w:rsidRPr="00EC1228" w:rsidRDefault="006419E5" w:rsidP="00B15DF7">
            <w:pPr>
              <w:spacing w:after="0" w:line="240" w:lineRule="auto"/>
              <w:rPr>
                <w:rFonts w:ascii="Times New Roman" w:eastAsia="Cambria" w:hAnsi="Times New Roman" w:cs="Times New Roman"/>
                <w:color w:val="000000" w:themeColor="text1"/>
              </w:rPr>
            </w:pPr>
            <w:r w:rsidRPr="00EC1228">
              <w:rPr>
                <w:rFonts w:ascii="Times New Roman" w:eastAsia="Cambria" w:hAnsi="Times New Roman" w:cs="Times New Roman"/>
                <w:color w:val="000000" w:themeColor="text1"/>
              </w:rPr>
              <w:t>Valter Luis Caldana Junior</w:t>
            </w:r>
          </w:p>
        </w:tc>
        <w:tc>
          <w:tcPr>
            <w:tcW w:w="1100" w:type="dxa"/>
            <w:shd w:val="clear" w:color="auto" w:fill="auto"/>
          </w:tcPr>
          <w:p w14:paraId="4BBDEAB1"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X</w:t>
            </w:r>
          </w:p>
        </w:tc>
        <w:tc>
          <w:tcPr>
            <w:tcW w:w="1168" w:type="dxa"/>
            <w:shd w:val="clear" w:color="auto" w:fill="auto"/>
          </w:tcPr>
          <w:p w14:paraId="4FE1789E"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100" w:type="dxa"/>
            <w:shd w:val="clear" w:color="auto" w:fill="auto"/>
          </w:tcPr>
          <w:p w14:paraId="17DD29F4"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c>
          <w:tcPr>
            <w:tcW w:w="1216" w:type="dxa"/>
            <w:shd w:val="clear" w:color="auto" w:fill="auto"/>
          </w:tcPr>
          <w:p w14:paraId="1A9F4657" w14:textId="77777777" w:rsidR="006419E5" w:rsidRPr="003D212F" w:rsidRDefault="006419E5" w:rsidP="00B15DF7">
            <w:pPr>
              <w:spacing w:after="0" w:line="240" w:lineRule="auto"/>
              <w:jc w:val="center"/>
              <w:rPr>
                <w:rFonts w:ascii="Times New Roman" w:eastAsia="Times New Roman" w:hAnsi="Times New Roman" w:cs="Times New Roman"/>
                <w:color w:val="000000"/>
                <w:lang w:eastAsia="pt-BR"/>
              </w:rPr>
            </w:pPr>
          </w:p>
        </w:tc>
      </w:tr>
      <w:tr w:rsidR="006419E5" w:rsidRPr="003D212F" w14:paraId="1DF60492" w14:textId="77777777" w:rsidTr="00B15DF7">
        <w:trPr>
          <w:trHeight w:val="20"/>
        </w:trPr>
        <w:tc>
          <w:tcPr>
            <w:tcW w:w="1043" w:type="dxa"/>
            <w:tcBorders>
              <w:left w:val="nil"/>
              <w:right w:val="nil"/>
            </w:tcBorders>
            <w:shd w:val="clear" w:color="auto" w:fill="auto"/>
            <w:vAlign w:val="center"/>
          </w:tcPr>
          <w:p w14:paraId="00CE4CCB" w14:textId="77777777" w:rsidR="006419E5" w:rsidRPr="003D212F" w:rsidRDefault="006419E5" w:rsidP="00B15DF7">
            <w:pPr>
              <w:spacing w:after="0" w:line="240" w:lineRule="auto"/>
              <w:ind w:left="-56" w:right="-108"/>
              <w:jc w:val="center"/>
              <w:rPr>
                <w:rFonts w:ascii="Times New Roman" w:eastAsia="Times New Roman" w:hAnsi="Times New Roman" w:cs="Times New Roman"/>
                <w:lang w:eastAsia="pt-BR"/>
              </w:rPr>
            </w:pPr>
          </w:p>
        </w:tc>
        <w:tc>
          <w:tcPr>
            <w:tcW w:w="3919" w:type="dxa"/>
            <w:tcBorders>
              <w:left w:val="nil"/>
              <w:right w:val="nil"/>
            </w:tcBorders>
            <w:shd w:val="clear" w:color="auto" w:fill="auto"/>
            <w:vAlign w:val="center"/>
          </w:tcPr>
          <w:p w14:paraId="0564A858" w14:textId="77777777" w:rsidR="006419E5" w:rsidRPr="003D212F" w:rsidRDefault="006419E5" w:rsidP="00B15DF7">
            <w:pPr>
              <w:spacing w:after="0" w:line="240" w:lineRule="auto"/>
              <w:rPr>
                <w:rFonts w:ascii="Times New Roman" w:eastAsia="Times New Roman" w:hAnsi="Times New Roman" w:cs="Times New Roman"/>
                <w:snapToGrid w:val="0"/>
                <w:lang w:eastAsia="pt-BR"/>
              </w:rPr>
            </w:pPr>
          </w:p>
        </w:tc>
        <w:tc>
          <w:tcPr>
            <w:tcW w:w="1100" w:type="dxa"/>
            <w:tcBorders>
              <w:left w:val="nil"/>
              <w:right w:val="nil"/>
            </w:tcBorders>
            <w:shd w:val="clear" w:color="auto" w:fill="auto"/>
          </w:tcPr>
          <w:p w14:paraId="019AEBF9" w14:textId="77777777" w:rsidR="006419E5" w:rsidRPr="003D212F" w:rsidRDefault="006419E5" w:rsidP="00B15DF7">
            <w:pPr>
              <w:spacing w:after="0" w:line="240" w:lineRule="auto"/>
              <w:rPr>
                <w:rFonts w:ascii="Times New Roman" w:eastAsia="Times New Roman" w:hAnsi="Times New Roman" w:cs="Times New Roman"/>
                <w:lang w:eastAsia="pt-BR"/>
              </w:rPr>
            </w:pPr>
          </w:p>
        </w:tc>
        <w:tc>
          <w:tcPr>
            <w:tcW w:w="1168" w:type="dxa"/>
            <w:tcBorders>
              <w:left w:val="nil"/>
              <w:right w:val="nil"/>
            </w:tcBorders>
            <w:shd w:val="clear" w:color="auto" w:fill="auto"/>
          </w:tcPr>
          <w:p w14:paraId="2F5B70AE" w14:textId="77777777" w:rsidR="006419E5" w:rsidRPr="003D212F" w:rsidRDefault="006419E5" w:rsidP="00B15DF7">
            <w:pPr>
              <w:spacing w:after="0" w:line="240" w:lineRule="auto"/>
              <w:rPr>
                <w:rFonts w:ascii="Times New Roman" w:eastAsia="Times New Roman" w:hAnsi="Times New Roman" w:cs="Times New Roman"/>
                <w:lang w:eastAsia="pt-BR"/>
              </w:rPr>
            </w:pPr>
          </w:p>
        </w:tc>
        <w:tc>
          <w:tcPr>
            <w:tcW w:w="1100" w:type="dxa"/>
            <w:tcBorders>
              <w:left w:val="nil"/>
              <w:right w:val="nil"/>
            </w:tcBorders>
            <w:shd w:val="clear" w:color="auto" w:fill="auto"/>
          </w:tcPr>
          <w:p w14:paraId="61FE86C6" w14:textId="77777777" w:rsidR="006419E5" w:rsidRPr="003D212F" w:rsidRDefault="006419E5" w:rsidP="00B15DF7">
            <w:pPr>
              <w:spacing w:after="0" w:line="240" w:lineRule="auto"/>
              <w:rPr>
                <w:rFonts w:ascii="Times New Roman" w:eastAsia="Times New Roman" w:hAnsi="Times New Roman" w:cs="Times New Roman"/>
                <w:lang w:eastAsia="pt-BR"/>
              </w:rPr>
            </w:pPr>
          </w:p>
        </w:tc>
        <w:tc>
          <w:tcPr>
            <w:tcW w:w="1216" w:type="dxa"/>
            <w:tcBorders>
              <w:left w:val="nil"/>
              <w:right w:val="nil"/>
            </w:tcBorders>
            <w:shd w:val="clear" w:color="auto" w:fill="auto"/>
          </w:tcPr>
          <w:p w14:paraId="7C853959" w14:textId="77777777" w:rsidR="006419E5" w:rsidRPr="003D212F" w:rsidRDefault="006419E5" w:rsidP="00B15DF7">
            <w:pPr>
              <w:spacing w:after="0" w:line="240" w:lineRule="auto"/>
              <w:rPr>
                <w:rFonts w:ascii="Times New Roman" w:eastAsia="Times New Roman" w:hAnsi="Times New Roman" w:cs="Times New Roman"/>
                <w:lang w:eastAsia="pt-BR"/>
              </w:rPr>
            </w:pPr>
          </w:p>
        </w:tc>
      </w:tr>
      <w:tr w:rsidR="006419E5" w:rsidRPr="003D212F" w14:paraId="289492DB" w14:textId="77777777" w:rsidTr="00B15DF7">
        <w:tblPrEx>
          <w:shd w:val="clear" w:color="auto" w:fill="D9D9FF"/>
        </w:tblPrEx>
        <w:trPr>
          <w:trHeight w:val="3186"/>
        </w:trPr>
        <w:tc>
          <w:tcPr>
            <w:tcW w:w="9546" w:type="dxa"/>
            <w:gridSpan w:val="6"/>
            <w:shd w:val="clear" w:color="auto" w:fill="D9D9FF"/>
          </w:tcPr>
          <w:p w14:paraId="021A049F" w14:textId="77777777" w:rsidR="006419E5" w:rsidRPr="003D212F" w:rsidRDefault="006419E5" w:rsidP="00B15DF7">
            <w:pPr>
              <w:spacing w:after="0" w:line="240" w:lineRule="auto"/>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Histórico da votação:</w:t>
            </w:r>
          </w:p>
          <w:p w14:paraId="3B30085A" w14:textId="77777777" w:rsidR="006419E5" w:rsidRPr="00627555" w:rsidRDefault="006419E5" w:rsidP="00B15DF7">
            <w:pPr>
              <w:spacing w:after="0" w:line="240" w:lineRule="auto"/>
              <w:rPr>
                <w:rFonts w:ascii="Times New Roman" w:eastAsia="Times New Roman" w:hAnsi="Times New Roman" w:cs="Times New Roman"/>
                <w:b/>
                <w:sz w:val="16"/>
                <w:szCs w:val="16"/>
                <w:lang w:eastAsia="pt-BR"/>
              </w:rPr>
            </w:pPr>
          </w:p>
          <w:p w14:paraId="3CBD2E34" w14:textId="77777777" w:rsidR="006419E5" w:rsidRPr="003D212F" w:rsidRDefault="006419E5" w:rsidP="00B15DF7">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lang w:eastAsia="pt-BR"/>
              </w:rPr>
              <w:t xml:space="preserve">Reunião Plenária Ordinária Nº 125/2022     </w:t>
            </w:r>
          </w:p>
          <w:p w14:paraId="40A252A3" w14:textId="77777777" w:rsidR="006419E5" w:rsidRPr="00627555" w:rsidRDefault="006419E5" w:rsidP="00B15DF7">
            <w:pPr>
              <w:spacing w:after="0" w:line="240" w:lineRule="auto"/>
              <w:rPr>
                <w:rFonts w:ascii="Times New Roman" w:eastAsia="Times New Roman" w:hAnsi="Times New Roman" w:cs="Times New Roman"/>
                <w:sz w:val="16"/>
                <w:szCs w:val="16"/>
                <w:lang w:eastAsia="pt-BR"/>
              </w:rPr>
            </w:pPr>
          </w:p>
          <w:p w14:paraId="2E491793" w14:textId="77777777" w:rsidR="006419E5" w:rsidRPr="003D212F" w:rsidRDefault="006419E5" w:rsidP="00B15DF7">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b/>
                <w:lang w:eastAsia="pt-BR"/>
              </w:rPr>
              <w:t>Data: 23/6/2022</w:t>
            </w:r>
            <w:r w:rsidRPr="003D212F">
              <w:rPr>
                <w:rFonts w:ascii="Times New Roman" w:eastAsia="Times New Roman" w:hAnsi="Times New Roman" w:cs="Times New Roman"/>
                <w:b/>
                <w:lang w:eastAsia="pt-BR"/>
              </w:rPr>
              <w:t xml:space="preserve">                                                                                                                                                                                                                    </w:t>
            </w:r>
          </w:p>
          <w:p w14:paraId="451A2C82" w14:textId="77777777" w:rsidR="006419E5" w:rsidRPr="003D212F" w:rsidRDefault="006419E5" w:rsidP="00B15DF7">
            <w:pPr>
              <w:spacing w:after="0" w:line="240" w:lineRule="auto"/>
              <w:rPr>
                <w:rFonts w:ascii="Times New Roman" w:eastAsia="Times New Roman" w:hAnsi="Times New Roman" w:cs="Times New Roman"/>
                <w:b/>
                <w:lang w:eastAsia="pt-BR"/>
              </w:rPr>
            </w:pPr>
          </w:p>
          <w:p w14:paraId="182A435B" w14:textId="77777777" w:rsidR="006419E5" w:rsidRPr="003D212F" w:rsidRDefault="006419E5" w:rsidP="00B15DF7">
            <w:pPr>
              <w:spacing w:after="0" w:line="240" w:lineRule="auto"/>
              <w:jc w:val="both"/>
              <w:rPr>
                <w:rFonts w:ascii="Times New Roman" w:eastAsia="Times New Roman" w:hAnsi="Times New Roman" w:cs="Times New Roman"/>
                <w:color w:val="FF0000"/>
                <w:lang w:eastAsia="pt-BR"/>
              </w:rPr>
            </w:pPr>
            <w:r w:rsidRPr="003D212F">
              <w:rPr>
                <w:rFonts w:ascii="Times New Roman" w:eastAsia="Times New Roman" w:hAnsi="Times New Roman" w:cs="Times New Roman"/>
                <w:b/>
                <w:lang w:eastAsia="pt-BR"/>
              </w:rPr>
              <w:t>Matéria em votação:</w:t>
            </w:r>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 xml:space="preserve">7.2. </w:t>
            </w:r>
            <w:r w:rsidRPr="00605CAF">
              <w:rPr>
                <w:rFonts w:ascii="Times New Roman" w:eastAsia="Times New Roman" w:hAnsi="Times New Roman" w:cs="Times New Roman"/>
                <w:lang w:eastAsia="pt-BR"/>
              </w:rPr>
              <w:t xml:space="preserve">Projeto de Deliberação Plenária de julgamento de recurso do Processo de Fiscalização nº 1000018470/2015, protocolo </w:t>
            </w:r>
            <w:r>
              <w:rPr>
                <w:rFonts w:ascii="Times New Roman" w:eastAsia="Times New Roman" w:hAnsi="Times New Roman" w:cs="Times New Roman"/>
                <w:lang w:eastAsia="pt-BR"/>
              </w:rPr>
              <w:t>SICCAU nº 1250624/2021 (CAU/MG).</w:t>
            </w:r>
          </w:p>
          <w:p w14:paraId="2866C284" w14:textId="77777777" w:rsidR="006419E5" w:rsidRPr="003D212F" w:rsidRDefault="006419E5" w:rsidP="00B15DF7">
            <w:pPr>
              <w:spacing w:after="0" w:line="240" w:lineRule="auto"/>
              <w:rPr>
                <w:rFonts w:ascii="Times New Roman" w:eastAsia="Times New Roman" w:hAnsi="Times New Roman" w:cs="Times New Roman"/>
                <w:lang w:eastAsia="pt-BR"/>
              </w:rPr>
            </w:pPr>
          </w:p>
          <w:p w14:paraId="09410E3C" w14:textId="77777777" w:rsidR="006419E5" w:rsidRDefault="006419E5" w:rsidP="00B15DF7">
            <w:pPr>
              <w:spacing w:after="0" w:line="240" w:lineRule="auto"/>
              <w:jc w:val="both"/>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 xml:space="preserve">Resultado da votação: </w:t>
            </w:r>
            <w:r w:rsidRPr="000B0A7D">
              <w:rPr>
                <w:rFonts w:ascii="Times New Roman" w:eastAsia="Times New Roman" w:hAnsi="Times New Roman" w:cs="Times New Roman"/>
                <w:b/>
                <w:lang w:eastAsia="pt-BR"/>
              </w:rPr>
              <w:t>Sim</w:t>
            </w:r>
            <w:r w:rsidRPr="000B0A7D">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24</w:t>
            </w:r>
            <w:proofErr w:type="gramStart"/>
            <w:r w:rsidRPr="000B0A7D">
              <w:rPr>
                <w:rFonts w:ascii="Times New Roman" w:eastAsia="Times New Roman" w:hAnsi="Times New Roman" w:cs="Times New Roman"/>
                <w:lang w:eastAsia="pt-BR"/>
              </w:rPr>
              <w:t>)</w:t>
            </w:r>
            <w:r w:rsidRPr="003D212F">
              <w:rPr>
                <w:rFonts w:ascii="Times New Roman" w:eastAsia="Times New Roman" w:hAnsi="Times New Roman" w:cs="Times New Roman"/>
                <w:lang w:eastAsia="pt-BR"/>
              </w:rPr>
              <w:t xml:space="preserve"> </w:t>
            </w:r>
            <w:r w:rsidRPr="003D212F">
              <w:rPr>
                <w:rFonts w:ascii="Times New Roman" w:eastAsia="Times New Roman" w:hAnsi="Times New Roman" w:cs="Times New Roman"/>
                <w:b/>
                <w:lang w:eastAsia="pt-BR"/>
              </w:rPr>
              <w:t>Não</w:t>
            </w:r>
            <w:proofErr w:type="gramEnd"/>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0</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sidRPr="003D212F">
              <w:rPr>
                <w:rFonts w:ascii="Times New Roman" w:eastAsia="Times New Roman" w:hAnsi="Times New Roman" w:cs="Times New Roman"/>
                <w:b/>
                <w:lang w:eastAsia="pt-BR"/>
              </w:rPr>
              <w:t>Abstenções</w:t>
            </w:r>
            <w:r w:rsidRPr="003D212F">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0</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Pr>
                <w:rFonts w:ascii="Times New Roman" w:eastAsia="Times New Roman" w:hAnsi="Times New Roman" w:cs="Times New Roman"/>
                <w:b/>
                <w:lang w:eastAsia="pt-BR"/>
              </w:rPr>
              <w:t>Ausências</w:t>
            </w:r>
            <w:r w:rsidRPr="00E52C19">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2</w:t>
            </w:r>
            <w:r w:rsidRPr="005E04A5">
              <w:rPr>
                <w:rFonts w:ascii="Times New Roman" w:eastAsia="Times New Roman" w:hAnsi="Times New Roman" w:cs="Times New Roman"/>
                <w:lang w:eastAsia="pt-BR"/>
              </w:rPr>
              <w:t xml:space="preserve">) </w:t>
            </w:r>
            <w:r w:rsidRPr="00B95C68">
              <w:rPr>
                <w:rFonts w:ascii="Times New Roman" w:eastAsia="Times New Roman" w:hAnsi="Times New Roman" w:cs="Times New Roman"/>
                <w:b/>
                <w:bCs/>
                <w:lang w:eastAsia="pt-BR"/>
              </w:rPr>
              <w:t>Impedimento</w:t>
            </w:r>
            <w:r>
              <w:rPr>
                <w:rFonts w:ascii="Times New Roman" w:eastAsia="Times New Roman" w:hAnsi="Times New Roman" w:cs="Times New Roman"/>
                <w:lang w:eastAsia="pt-BR"/>
              </w:rPr>
              <w:t xml:space="preserve"> (0)</w:t>
            </w:r>
          </w:p>
          <w:p w14:paraId="1FCBC3D4" w14:textId="77777777" w:rsidR="006419E5" w:rsidRPr="009A6B2C" w:rsidRDefault="006419E5" w:rsidP="00B15DF7">
            <w:pPr>
              <w:spacing w:after="0" w:line="240" w:lineRule="auto"/>
              <w:jc w:val="both"/>
              <w:rPr>
                <w:rFonts w:ascii="Times New Roman" w:eastAsia="Times New Roman" w:hAnsi="Times New Roman" w:cs="Times New Roman"/>
                <w:b/>
                <w:lang w:eastAsia="pt-BR"/>
              </w:rPr>
            </w:pPr>
            <w:r w:rsidRPr="003D212F">
              <w:rPr>
                <w:rFonts w:ascii="Times New Roman" w:eastAsia="Times New Roman" w:hAnsi="Times New Roman" w:cs="Times New Roman"/>
                <w:b/>
                <w:lang w:eastAsia="pt-BR"/>
              </w:rPr>
              <w:t>Total</w:t>
            </w:r>
            <w:r>
              <w:rPr>
                <w:rFonts w:ascii="Times New Roman" w:eastAsia="Times New Roman" w:hAnsi="Times New Roman" w:cs="Times New Roman"/>
                <w:b/>
                <w:lang w:eastAsia="pt-BR"/>
              </w:rPr>
              <w:t xml:space="preserve"> de </w:t>
            </w:r>
            <w:r w:rsidRPr="00445155">
              <w:rPr>
                <w:rFonts w:ascii="Times New Roman" w:eastAsia="Times New Roman" w:hAnsi="Times New Roman" w:cs="Times New Roman"/>
                <w:b/>
                <w:color w:val="000000" w:themeColor="text1"/>
                <w:lang w:eastAsia="pt-BR"/>
              </w:rPr>
              <w:t xml:space="preserve">votos </w:t>
            </w:r>
            <w:r w:rsidRPr="00445155">
              <w:rPr>
                <w:rFonts w:ascii="Times New Roman" w:eastAsia="Times New Roman" w:hAnsi="Times New Roman" w:cs="Times New Roman"/>
                <w:color w:val="000000" w:themeColor="text1"/>
                <w:lang w:eastAsia="pt-BR"/>
              </w:rPr>
              <w:t>(</w:t>
            </w:r>
            <w:r>
              <w:rPr>
                <w:rFonts w:ascii="Times New Roman" w:eastAsia="Times New Roman" w:hAnsi="Times New Roman" w:cs="Times New Roman"/>
                <w:color w:val="000000" w:themeColor="text1"/>
                <w:lang w:eastAsia="pt-BR"/>
              </w:rPr>
              <w:t>24</w:t>
            </w:r>
            <w:r w:rsidRPr="00445155">
              <w:rPr>
                <w:rFonts w:ascii="Times New Roman" w:eastAsia="Times New Roman" w:hAnsi="Times New Roman" w:cs="Times New Roman"/>
                <w:color w:val="000000" w:themeColor="text1"/>
                <w:lang w:eastAsia="pt-BR"/>
              </w:rPr>
              <w:t xml:space="preserve">) </w:t>
            </w:r>
          </w:p>
          <w:p w14:paraId="6724600C" w14:textId="77777777" w:rsidR="006419E5" w:rsidRPr="003D212F" w:rsidRDefault="006419E5" w:rsidP="00B15DF7">
            <w:pPr>
              <w:spacing w:after="0" w:line="240" w:lineRule="auto"/>
              <w:rPr>
                <w:rFonts w:ascii="Times New Roman" w:eastAsia="Times New Roman" w:hAnsi="Times New Roman" w:cs="Times New Roman"/>
                <w:lang w:eastAsia="pt-BR"/>
              </w:rPr>
            </w:pPr>
          </w:p>
          <w:p w14:paraId="7985A9DC" w14:textId="77777777" w:rsidR="006419E5" w:rsidRPr="003D212F" w:rsidRDefault="006419E5" w:rsidP="00B15DF7">
            <w:pPr>
              <w:spacing w:after="0" w:line="240" w:lineRule="auto"/>
              <w:jc w:val="both"/>
              <w:rPr>
                <w:rFonts w:ascii="Times New Roman" w:eastAsia="Times New Roman" w:hAnsi="Times New Roman" w:cs="Times New Roman"/>
                <w:lang w:eastAsia="pt-BR"/>
              </w:rPr>
            </w:pPr>
            <w:r w:rsidRPr="00905BDC">
              <w:rPr>
                <w:rFonts w:ascii="Times New Roman" w:eastAsia="Times New Roman" w:hAnsi="Times New Roman" w:cs="Times New Roman"/>
                <w:b/>
                <w:lang w:eastAsia="pt-BR"/>
              </w:rPr>
              <w:t>Ocorrências</w:t>
            </w:r>
            <w:r w:rsidRPr="00905BDC">
              <w:rPr>
                <w:rFonts w:ascii="Times New Roman" w:eastAsia="Times New Roman" w:hAnsi="Times New Roman" w:cs="Times New Roman"/>
                <w:lang w:eastAsia="pt-BR"/>
              </w:rPr>
              <w:t xml:space="preserve">: </w:t>
            </w:r>
          </w:p>
          <w:p w14:paraId="17D266A5" w14:textId="77777777" w:rsidR="006419E5" w:rsidRPr="003D212F" w:rsidRDefault="006419E5" w:rsidP="00B15DF7">
            <w:pPr>
              <w:spacing w:after="0" w:line="240" w:lineRule="auto"/>
              <w:jc w:val="center"/>
              <w:rPr>
                <w:rFonts w:ascii="Times New Roman" w:eastAsia="Times New Roman" w:hAnsi="Times New Roman" w:cs="Times New Roman"/>
                <w:lang w:eastAsia="pt-BR"/>
              </w:rPr>
            </w:pPr>
            <w:r w:rsidRPr="003D212F">
              <w:rPr>
                <w:rFonts w:ascii="Times New Roman" w:eastAsia="Times New Roman" w:hAnsi="Times New Roman" w:cs="Times New Roman"/>
                <w:lang w:eastAsia="pt-BR"/>
              </w:rPr>
              <w:t xml:space="preserve"> </w:t>
            </w:r>
          </w:p>
          <w:p w14:paraId="7DB87605" w14:textId="77777777" w:rsidR="006419E5" w:rsidRPr="003D212F" w:rsidRDefault="006419E5" w:rsidP="00B15DF7">
            <w:pPr>
              <w:spacing w:after="0" w:line="240" w:lineRule="auto"/>
              <w:rPr>
                <w:rFonts w:ascii="Times New Roman" w:eastAsia="Times New Roman" w:hAnsi="Times New Roman" w:cs="Times New Roman"/>
                <w:lang w:eastAsia="pt-BR"/>
              </w:rPr>
            </w:pPr>
            <w:r w:rsidRPr="003D212F">
              <w:rPr>
                <w:rFonts w:ascii="Times New Roman" w:eastAsia="Times New Roman" w:hAnsi="Times New Roman" w:cs="Times New Roman"/>
                <w:b/>
                <w:lang w:eastAsia="pt-BR"/>
              </w:rPr>
              <w:t xml:space="preserve">Secretária: </w:t>
            </w:r>
            <w:r>
              <w:rPr>
                <w:rFonts w:ascii="Times New Roman" w:eastAsia="Times New Roman" w:hAnsi="Times New Roman" w:cs="Times New Roman"/>
                <w:lang w:eastAsia="pt-BR"/>
              </w:rPr>
              <w:t xml:space="preserve">Daniela Demartini            </w:t>
            </w:r>
            <w:r w:rsidRPr="003D212F">
              <w:rPr>
                <w:rFonts w:ascii="Times New Roman" w:eastAsia="Times New Roman" w:hAnsi="Times New Roman" w:cs="Times New Roman"/>
                <w:b/>
                <w:lang w:eastAsia="pt-BR"/>
              </w:rPr>
              <w:t>Condutor</w:t>
            </w:r>
            <w:r>
              <w:rPr>
                <w:rFonts w:ascii="Times New Roman" w:eastAsia="Times New Roman" w:hAnsi="Times New Roman" w:cs="Times New Roman"/>
                <w:b/>
                <w:lang w:eastAsia="pt-BR"/>
              </w:rPr>
              <w:t>a</w:t>
            </w:r>
            <w:r w:rsidRPr="003D212F">
              <w:rPr>
                <w:rFonts w:ascii="Times New Roman" w:eastAsia="Times New Roman" w:hAnsi="Times New Roman" w:cs="Times New Roman"/>
                <w:b/>
                <w:lang w:eastAsia="pt-BR"/>
              </w:rPr>
              <w:t xml:space="preserve"> dos trabalhos </w:t>
            </w:r>
            <w:r w:rsidRPr="003D212F">
              <w:rPr>
                <w:rFonts w:ascii="Times New Roman" w:eastAsia="Times New Roman" w:hAnsi="Times New Roman" w:cs="Times New Roman"/>
                <w:lang w:eastAsia="pt-BR"/>
              </w:rPr>
              <w:t>(</w:t>
            </w:r>
            <w:r>
              <w:rPr>
                <w:rFonts w:ascii="Times New Roman" w:eastAsia="Times New Roman" w:hAnsi="Times New Roman" w:cs="Times New Roman"/>
                <w:lang w:eastAsia="pt-BR"/>
              </w:rPr>
              <w:t>1ª Vice-P</w:t>
            </w:r>
            <w:r w:rsidRPr="003D212F">
              <w:rPr>
                <w:rFonts w:ascii="Times New Roman" w:eastAsia="Times New Roman" w:hAnsi="Times New Roman" w:cs="Times New Roman"/>
                <w:lang w:eastAsia="pt-BR"/>
              </w:rPr>
              <w:t xml:space="preserve">residente): </w:t>
            </w:r>
            <w:r>
              <w:rPr>
                <w:rFonts w:ascii="Times New Roman" w:eastAsia="Cambria" w:hAnsi="Times New Roman" w:cs="Times New Roman"/>
              </w:rPr>
              <w:t>Daniela Sarmento</w:t>
            </w:r>
          </w:p>
        </w:tc>
      </w:tr>
    </w:tbl>
    <w:p w14:paraId="514F2811" w14:textId="15976DC4" w:rsidR="00104388" w:rsidRDefault="00104388" w:rsidP="00104388">
      <w:pPr>
        <w:spacing w:after="0" w:line="240" w:lineRule="auto"/>
        <w:jc w:val="center"/>
        <w:rPr>
          <w:rFonts w:ascii="Times New Roman" w:eastAsia="Times New Roman" w:hAnsi="Times New Roman" w:cs="Times New Roman"/>
          <w:lang w:eastAsia="pt-BR"/>
        </w:rPr>
      </w:pPr>
    </w:p>
    <w:p w14:paraId="4E4144EF" w14:textId="0A36E415" w:rsidR="003E0BDB" w:rsidRPr="00F01E93" w:rsidRDefault="007629F9" w:rsidP="00C57FF8">
      <w:pPr>
        <w:spacing w:after="120" w:line="240" w:lineRule="auto"/>
        <w:jc w:val="center"/>
        <w:rPr>
          <w:rFonts w:ascii="Times New Roman" w:hAnsi="Times New Roman" w:cs="Times New Roman"/>
          <w:sz w:val="2"/>
          <w:szCs w:val="2"/>
        </w:rPr>
      </w:pPr>
    </w:p>
    <w:sectPr w:rsidR="003E0BDB" w:rsidRPr="00F01E93" w:rsidSect="006419E5">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83B43" w14:textId="77777777" w:rsidR="003D440B" w:rsidRDefault="003D440B" w:rsidP="00783D72">
      <w:pPr>
        <w:spacing w:after="0" w:line="240" w:lineRule="auto"/>
      </w:pPr>
      <w:r>
        <w:separator/>
      </w:r>
    </w:p>
  </w:endnote>
  <w:endnote w:type="continuationSeparator" w:id="0">
    <w:p w14:paraId="5F0BE7BA" w14:textId="77777777" w:rsidR="003D440B" w:rsidRDefault="003D440B" w:rsidP="007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921681"/>
      <w:docPartObj>
        <w:docPartGallery w:val="Page Numbers (Bottom of Page)"/>
        <w:docPartUnique/>
      </w:docPartObj>
    </w:sdtPr>
    <w:sdtEndPr>
      <w:rPr>
        <w:rFonts w:ascii="Arial" w:hAnsi="Arial" w:cs="Arial"/>
        <w:b/>
        <w:bCs/>
        <w:color w:val="008080"/>
      </w:rPr>
    </w:sdtEndPr>
    <w:sdtContent>
      <w:p w14:paraId="5EE16BAD" w14:textId="5BE9EE00" w:rsidR="00C25F47" w:rsidRPr="00C25F47" w:rsidRDefault="00C25F47">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547D0014" wp14:editId="5A78D1AF">
              <wp:simplePos x="0" y="0"/>
              <wp:positionH relativeFrom="page">
                <wp:posOffset>-2540</wp:posOffset>
              </wp:positionH>
              <wp:positionV relativeFrom="paragraph">
                <wp:posOffset>247650</wp:posOffset>
              </wp:positionV>
              <wp:extent cx="7560000" cy="720000"/>
              <wp:effectExtent l="0" t="0" r="3175" b="4445"/>
              <wp:wrapNone/>
              <wp:docPr id="8" name="Imagem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00A02FE7" w:rsidRPr="00C25F47">
          <w:rPr>
            <w:rFonts w:ascii="Arial" w:hAnsi="Arial" w:cs="Arial"/>
            <w:b/>
            <w:bCs/>
            <w:color w:val="008080"/>
          </w:rPr>
          <w:fldChar w:fldCharType="begin"/>
        </w:r>
        <w:r w:rsidRPr="00C25F47">
          <w:rPr>
            <w:rFonts w:ascii="Arial" w:hAnsi="Arial" w:cs="Arial"/>
            <w:b/>
            <w:bCs/>
            <w:color w:val="008080"/>
          </w:rPr>
          <w:instrText>PAGE   \* MERGEFORMAT</w:instrText>
        </w:r>
        <w:r w:rsidR="00A02FE7" w:rsidRPr="00C25F47">
          <w:rPr>
            <w:rFonts w:ascii="Arial" w:hAnsi="Arial" w:cs="Arial"/>
            <w:b/>
            <w:bCs/>
            <w:color w:val="008080"/>
          </w:rPr>
          <w:fldChar w:fldCharType="separate"/>
        </w:r>
        <w:r w:rsidR="007629F9">
          <w:rPr>
            <w:rFonts w:ascii="Arial" w:hAnsi="Arial" w:cs="Arial"/>
            <w:b/>
            <w:bCs/>
            <w:noProof/>
            <w:color w:val="008080"/>
          </w:rPr>
          <w:t>2</w:t>
        </w:r>
        <w:r w:rsidR="00A02FE7" w:rsidRPr="00C25F47">
          <w:rPr>
            <w:rFonts w:ascii="Arial" w:hAnsi="Arial" w:cs="Arial"/>
            <w:b/>
            <w:bCs/>
            <w:color w:val="008080"/>
          </w:rPr>
          <w:fldChar w:fldCharType="end"/>
        </w:r>
      </w:p>
    </w:sdtContent>
  </w:sdt>
  <w:p w14:paraId="08ECC23D" w14:textId="77777777" w:rsidR="00C25F47" w:rsidRPr="00C25F47" w:rsidRDefault="00C25F47" w:rsidP="00C25F47">
    <w:pPr>
      <w:pStyle w:val="Rodap"/>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F05B7" w14:textId="77777777" w:rsidR="003D440B" w:rsidRDefault="003D440B" w:rsidP="00783D72">
      <w:pPr>
        <w:spacing w:after="0" w:line="240" w:lineRule="auto"/>
      </w:pPr>
      <w:r>
        <w:separator/>
      </w:r>
    </w:p>
  </w:footnote>
  <w:footnote w:type="continuationSeparator" w:id="0">
    <w:p w14:paraId="2119226F" w14:textId="77777777" w:rsidR="003D440B" w:rsidRDefault="003D440B" w:rsidP="0078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C7A74" w14:textId="77777777" w:rsidR="00783D72" w:rsidRDefault="00783D72">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1CE15572" wp14:editId="0B97AAB8">
          <wp:simplePos x="0" y="0"/>
          <wp:positionH relativeFrom="page">
            <wp:posOffset>-12065</wp:posOffset>
          </wp:positionH>
          <wp:positionV relativeFrom="paragraph">
            <wp:posOffset>-295910</wp:posOffset>
          </wp:positionV>
          <wp:extent cx="7560000" cy="1081430"/>
          <wp:effectExtent l="0" t="0" r="3175" b="444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03C24"/>
    <w:multiLevelType w:val="hybridMultilevel"/>
    <w:tmpl w:val="0262E2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BD41B7"/>
    <w:multiLevelType w:val="hybridMultilevel"/>
    <w:tmpl w:val="0262E2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6D430E"/>
    <w:multiLevelType w:val="hybridMultilevel"/>
    <w:tmpl w:val="6688F116"/>
    <w:lvl w:ilvl="0" w:tplc="BD0C04EE">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28AD2777"/>
    <w:multiLevelType w:val="hybridMultilevel"/>
    <w:tmpl w:val="0E089680"/>
    <w:lvl w:ilvl="0" w:tplc="58E83FC2">
      <w:start w:val="1"/>
      <w:numFmt w:val="lowerLetter"/>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28CF3E82"/>
    <w:multiLevelType w:val="multilevel"/>
    <w:tmpl w:val="9CDAD7E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2CBF5B78"/>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77D71D7"/>
    <w:multiLevelType w:val="hybridMultilevel"/>
    <w:tmpl w:val="175C8A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C63964"/>
    <w:multiLevelType w:val="hybridMultilevel"/>
    <w:tmpl w:val="2A989828"/>
    <w:lvl w:ilvl="0" w:tplc="04160017">
      <w:start w:val="1"/>
      <w:numFmt w:val="lowerLetter"/>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6B174A"/>
    <w:multiLevelType w:val="hybridMultilevel"/>
    <w:tmpl w:val="2BF601A6"/>
    <w:lvl w:ilvl="0" w:tplc="4F88785E">
      <w:start w:val="1"/>
      <w:numFmt w:val="decimal"/>
      <w:lvlText w:val="%1."/>
      <w:lvlJc w:val="left"/>
      <w:pPr>
        <w:ind w:left="1180" w:hanging="360"/>
      </w:pPr>
      <w:rPr>
        <w:rFonts w:hint="default"/>
      </w:rPr>
    </w:lvl>
    <w:lvl w:ilvl="1" w:tplc="04160019">
      <w:start w:val="1"/>
      <w:numFmt w:val="lowerLetter"/>
      <w:lvlText w:val="%2."/>
      <w:lvlJc w:val="left"/>
      <w:pPr>
        <w:ind w:left="1900" w:hanging="360"/>
      </w:pPr>
    </w:lvl>
    <w:lvl w:ilvl="2" w:tplc="0416001B" w:tentative="1">
      <w:start w:val="1"/>
      <w:numFmt w:val="lowerRoman"/>
      <w:lvlText w:val="%3."/>
      <w:lvlJc w:val="right"/>
      <w:pPr>
        <w:ind w:left="2620" w:hanging="180"/>
      </w:pPr>
    </w:lvl>
    <w:lvl w:ilvl="3" w:tplc="0416000F" w:tentative="1">
      <w:start w:val="1"/>
      <w:numFmt w:val="decimal"/>
      <w:lvlText w:val="%4."/>
      <w:lvlJc w:val="left"/>
      <w:pPr>
        <w:ind w:left="3340" w:hanging="360"/>
      </w:pPr>
    </w:lvl>
    <w:lvl w:ilvl="4" w:tplc="04160019" w:tentative="1">
      <w:start w:val="1"/>
      <w:numFmt w:val="lowerLetter"/>
      <w:lvlText w:val="%5."/>
      <w:lvlJc w:val="left"/>
      <w:pPr>
        <w:ind w:left="4060" w:hanging="360"/>
      </w:pPr>
    </w:lvl>
    <w:lvl w:ilvl="5" w:tplc="0416001B" w:tentative="1">
      <w:start w:val="1"/>
      <w:numFmt w:val="lowerRoman"/>
      <w:lvlText w:val="%6."/>
      <w:lvlJc w:val="right"/>
      <w:pPr>
        <w:ind w:left="4780" w:hanging="180"/>
      </w:pPr>
    </w:lvl>
    <w:lvl w:ilvl="6" w:tplc="0416000F" w:tentative="1">
      <w:start w:val="1"/>
      <w:numFmt w:val="decimal"/>
      <w:lvlText w:val="%7."/>
      <w:lvlJc w:val="left"/>
      <w:pPr>
        <w:ind w:left="5500" w:hanging="360"/>
      </w:pPr>
    </w:lvl>
    <w:lvl w:ilvl="7" w:tplc="04160019" w:tentative="1">
      <w:start w:val="1"/>
      <w:numFmt w:val="lowerLetter"/>
      <w:lvlText w:val="%8."/>
      <w:lvlJc w:val="left"/>
      <w:pPr>
        <w:ind w:left="6220" w:hanging="360"/>
      </w:pPr>
    </w:lvl>
    <w:lvl w:ilvl="8" w:tplc="0416001B" w:tentative="1">
      <w:start w:val="1"/>
      <w:numFmt w:val="lowerRoman"/>
      <w:lvlText w:val="%9."/>
      <w:lvlJc w:val="right"/>
      <w:pPr>
        <w:ind w:left="6940" w:hanging="180"/>
      </w:pPr>
    </w:lvl>
  </w:abstractNum>
  <w:abstractNum w:abstractNumId="9" w15:restartNumberingAfterBreak="0">
    <w:nsid w:val="3D8D096D"/>
    <w:multiLevelType w:val="multilevel"/>
    <w:tmpl w:val="EBA226E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58FE58FA"/>
    <w:multiLevelType w:val="hybridMultilevel"/>
    <w:tmpl w:val="15F8480C"/>
    <w:lvl w:ilvl="0" w:tplc="7C1A7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6A5212A"/>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689C0320"/>
    <w:multiLevelType w:val="multilevel"/>
    <w:tmpl w:val="35A2F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EB3E0D"/>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6EFA4C95"/>
    <w:multiLevelType w:val="multilevel"/>
    <w:tmpl w:val="F5CC173E"/>
    <w:lvl w:ilvl="0">
      <w:start w:val="5"/>
      <w:numFmt w:val="decimal"/>
      <w:lvlText w:val="%1."/>
      <w:lvlJc w:val="left"/>
      <w:pPr>
        <w:ind w:left="720" w:hanging="360"/>
      </w:pPr>
      <w:rPr>
        <w:rFonts w:hint="default"/>
      </w:rPr>
    </w:lvl>
    <w:lvl w:ilvl="1">
      <w:start w:val="1"/>
      <w:numFmt w:val="decimal"/>
      <w:isLgl/>
      <w:lvlText w:val="%1.%2."/>
      <w:lvlJc w:val="left"/>
      <w:pPr>
        <w:ind w:left="340" w:firstLine="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4"/>
  </w:num>
  <w:num w:numId="2">
    <w:abstractNumId w:val="14"/>
  </w:num>
  <w:num w:numId="3">
    <w:abstractNumId w:val="10"/>
  </w:num>
  <w:num w:numId="4">
    <w:abstractNumId w:val="6"/>
  </w:num>
  <w:num w:numId="5">
    <w:abstractNumId w:val="9"/>
  </w:num>
  <w:num w:numId="6">
    <w:abstractNumId w:val="11"/>
  </w:num>
  <w:num w:numId="7">
    <w:abstractNumId w:val="5"/>
  </w:num>
  <w:num w:numId="8">
    <w:abstractNumId w:val="13"/>
  </w:num>
  <w:num w:numId="9">
    <w:abstractNumId w:val="12"/>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A6"/>
    <w:rsid w:val="00002335"/>
    <w:rsid w:val="000603A2"/>
    <w:rsid w:val="00077753"/>
    <w:rsid w:val="000A5936"/>
    <w:rsid w:val="000F2100"/>
    <w:rsid w:val="00104388"/>
    <w:rsid w:val="00110A86"/>
    <w:rsid w:val="0012440E"/>
    <w:rsid w:val="00137F0C"/>
    <w:rsid w:val="001435DA"/>
    <w:rsid w:val="001930A5"/>
    <w:rsid w:val="00193E0F"/>
    <w:rsid w:val="001C6BFE"/>
    <w:rsid w:val="001D5369"/>
    <w:rsid w:val="001F1005"/>
    <w:rsid w:val="001F4057"/>
    <w:rsid w:val="00211E78"/>
    <w:rsid w:val="00216343"/>
    <w:rsid w:val="00233270"/>
    <w:rsid w:val="00265BB1"/>
    <w:rsid w:val="0026723C"/>
    <w:rsid w:val="002D2A06"/>
    <w:rsid w:val="002D5150"/>
    <w:rsid w:val="003402C4"/>
    <w:rsid w:val="003422A3"/>
    <w:rsid w:val="00374F66"/>
    <w:rsid w:val="003C3EA4"/>
    <w:rsid w:val="003C75F2"/>
    <w:rsid w:val="003C7E30"/>
    <w:rsid w:val="003D440B"/>
    <w:rsid w:val="00415FD5"/>
    <w:rsid w:val="004166DF"/>
    <w:rsid w:val="00420999"/>
    <w:rsid w:val="004314F2"/>
    <w:rsid w:val="004725CC"/>
    <w:rsid w:val="00472808"/>
    <w:rsid w:val="00482DE6"/>
    <w:rsid w:val="004D45BD"/>
    <w:rsid w:val="004E465A"/>
    <w:rsid w:val="005053A0"/>
    <w:rsid w:val="00515334"/>
    <w:rsid w:val="00526B23"/>
    <w:rsid w:val="005568CC"/>
    <w:rsid w:val="00557099"/>
    <w:rsid w:val="005672F9"/>
    <w:rsid w:val="005D7274"/>
    <w:rsid w:val="006419E5"/>
    <w:rsid w:val="00657EF9"/>
    <w:rsid w:val="006C2A3D"/>
    <w:rsid w:val="006E4220"/>
    <w:rsid w:val="007125AB"/>
    <w:rsid w:val="007134C7"/>
    <w:rsid w:val="00726E0F"/>
    <w:rsid w:val="00731BAA"/>
    <w:rsid w:val="007629F9"/>
    <w:rsid w:val="007672D7"/>
    <w:rsid w:val="00783D72"/>
    <w:rsid w:val="007964E1"/>
    <w:rsid w:val="007C6684"/>
    <w:rsid w:val="007E7538"/>
    <w:rsid w:val="00814EEB"/>
    <w:rsid w:val="00833EA8"/>
    <w:rsid w:val="00851DF2"/>
    <w:rsid w:val="00877899"/>
    <w:rsid w:val="008978AC"/>
    <w:rsid w:val="00904878"/>
    <w:rsid w:val="00921162"/>
    <w:rsid w:val="00933D3E"/>
    <w:rsid w:val="009522DD"/>
    <w:rsid w:val="009669AB"/>
    <w:rsid w:val="009A10A5"/>
    <w:rsid w:val="009A7A63"/>
    <w:rsid w:val="009B12A8"/>
    <w:rsid w:val="009E5434"/>
    <w:rsid w:val="009F3D7C"/>
    <w:rsid w:val="009F634E"/>
    <w:rsid w:val="00A02FE7"/>
    <w:rsid w:val="00A409A5"/>
    <w:rsid w:val="00A422EF"/>
    <w:rsid w:val="00A60ACF"/>
    <w:rsid w:val="00A82CCE"/>
    <w:rsid w:val="00A9537F"/>
    <w:rsid w:val="00AF6C3A"/>
    <w:rsid w:val="00B10667"/>
    <w:rsid w:val="00B144A3"/>
    <w:rsid w:val="00B251E9"/>
    <w:rsid w:val="00B83034"/>
    <w:rsid w:val="00BC577D"/>
    <w:rsid w:val="00BE211D"/>
    <w:rsid w:val="00C00FD5"/>
    <w:rsid w:val="00C103AA"/>
    <w:rsid w:val="00C21671"/>
    <w:rsid w:val="00C25F47"/>
    <w:rsid w:val="00C57FF8"/>
    <w:rsid w:val="00C76286"/>
    <w:rsid w:val="00C92087"/>
    <w:rsid w:val="00C92D21"/>
    <w:rsid w:val="00CA3A29"/>
    <w:rsid w:val="00CA758A"/>
    <w:rsid w:val="00CD1A5C"/>
    <w:rsid w:val="00CD537B"/>
    <w:rsid w:val="00CF47E5"/>
    <w:rsid w:val="00CF4E6E"/>
    <w:rsid w:val="00D31CAC"/>
    <w:rsid w:val="00D42071"/>
    <w:rsid w:val="00D431B9"/>
    <w:rsid w:val="00D633B7"/>
    <w:rsid w:val="00D665BC"/>
    <w:rsid w:val="00D76AD8"/>
    <w:rsid w:val="00DB2DA6"/>
    <w:rsid w:val="00DB6C28"/>
    <w:rsid w:val="00DF1444"/>
    <w:rsid w:val="00DF63F6"/>
    <w:rsid w:val="00E36A82"/>
    <w:rsid w:val="00E625E1"/>
    <w:rsid w:val="00E93B32"/>
    <w:rsid w:val="00ED7498"/>
    <w:rsid w:val="00F01E93"/>
    <w:rsid w:val="00F13953"/>
    <w:rsid w:val="00F32C3A"/>
    <w:rsid w:val="00F529B4"/>
    <w:rsid w:val="00F719F0"/>
    <w:rsid w:val="00F93935"/>
    <w:rsid w:val="00F965F2"/>
    <w:rsid w:val="00FB6267"/>
    <w:rsid w:val="00FC27D1"/>
    <w:rsid w:val="00FD0119"/>
    <w:rsid w:val="00FD1479"/>
    <w:rsid w:val="00FD7E4D"/>
    <w:rsid w:val="00FF2F82"/>
    <w:rsid w:val="00FF45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E9FEE5"/>
  <w15:docId w15:val="{8F7F12E0-02D0-4639-8BB7-BB570D79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3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 w:type="paragraph" w:styleId="PargrafodaLista">
    <w:name w:val="List Paragraph"/>
    <w:basedOn w:val="Normal"/>
    <w:link w:val="PargrafodaListaChar"/>
    <w:uiPriority w:val="34"/>
    <w:qFormat/>
    <w:rsid w:val="0026723C"/>
    <w:pPr>
      <w:ind w:left="720"/>
      <w:contextualSpacing/>
    </w:pPr>
  </w:style>
  <w:style w:type="paragraph" w:styleId="SemEspaamento">
    <w:name w:val="No Spacing"/>
    <w:uiPriority w:val="1"/>
    <w:qFormat/>
    <w:rsid w:val="007672D7"/>
    <w:pPr>
      <w:spacing w:after="0" w:line="240" w:lineRule="auto"/>
    </w:pPr>
  </w:style>
  <w:style w:type="paragraph" w:customStyle="1" w:styleId="Default">
    <w:name w:val="Default"/>
    <w:rsid w:val="00CF4E6E"/>
    <w:pPr>
      <w:autoSpaceDE w:val="0"/>
      <w:autoSpaceDN w:val="0"/>
      <w:adjustRightInd w:val="0"/>
      <w:spacing w:after="0" w:line="240" w:lineRule="auto"/>
    </w:pPr>
    <w:rPr>
      <w:rFonts w:ascii="Calibri" w:hAnsi="Calibri" w:cs="Calibri"/>
      <w:color w:val="000000"/>
      <w:sz w:val="24"/>
      <w:szCs w:val="24"/>
    </w:rPr>
  </w:style>
  <w:style w:type="character" w:customStyle="1" w:styleId="PargrafodaListaChar">
    <w:name w:val="Parágrafo da Lista Char"/>
    <w:basedOn w:val="Fontepargpadro"/>
    <w:link w:val="PargrafodaLista"/>
    <w:uiPriority w:val="34"/>
    <w:rsid w:val="00FB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8071">
      <w:bodyDiv w:val="1"/>
      <w:marLeft w:val="0"/>
      <w:marRight w:val="0"/>
      <w:marTop w:val="0"/>
      <w:marBottom w:val="0"/>
      <w:divBdr>
        <w:top w:val="none" w:sz="0" w:space="0" w:color="auto"/>
        <w:left w:val="none" w:sz="0" w:space="0" w:color="auto"/>
        <w:bottom w:val="none" w:sz="0" w:space="0" w:color="auto"/>
        <w:right w:val="none" w:sz="0" w:space="0" w:color="auto"/>
      </w:divBdr>
    </w:div>
    <w:div w:id="51315815">
      <w:bodyDiv w:val="1"/>
      <w:marLeft w:val="0"/>
      <w:marRight w:val="0"/>
      <w:marTop w:val="0"/>
      <w:marBottom w:val="0"/>
      <w:divBdr>
        <w:top w:val="none" w:sz="0" w:space="0" w:color="auto"/>
        <w:left w:val="none" w:sz="0" w:space="0" w:color="auto"/>
        <w:bottom w:val="none" w:sz="0" w:space="0" w:color="auto"/>
        <w:right w:val="none" w:sz="0" w:space="0" w:color="auto"/>
      </w:divBdr>
    </w:div>
    <w:div w:id="55864227">
      <w:bodyDiv w:val="1"/>
      <w:marLeft w:val="0"/>
      <w:marRight w:val="0"/>
      <w:marTop w:val="0"/>
      <w:marBottom w:val="0"/>
      <w:divBdr>
        <w:top w:val="none" w:sz="0" w:space="0" w:color="auto"/>
        <w:left w:val="none" w:sz="0" w:space="0" w:color="auto"/>
        <w:bottom w:val="none" w:sz="0" w:space="0" w:color="auto"/>
        <w:right w:val="none" w:sz="0" w:space="0" w:color="auto"/>
      </w:divBdr>
    </w:div>
    <w:div w:id="386689295">
      <w:bodyDiv w:val="1"/>
      <w:marLeft w:val="0"/>
      <w:marRight w:val="0"/>
      <w:marTop w:val="0"/>
      <w:marBottom w:val="0"/>
      <w:divBdr>
        <w:top w:val="none" w:sz="0" w:space="0" w:color="auto"/>
        <w:left w:val="none" w:sz="0" w:space="0" w:color="auto"/>
        <w:bottom w:val="none" w:sz="0" w:space="0" w:color="auto"/>
        <w:right w:val="none" w:sz="0" w:space="0" w:color="auto"/>
      </w:divBdr>
    </w:div>
    <w:div w:id="402531576">
      <w:bodyDiv w:val="1"/>
      <w:marLeft w:val="0"/>
      <w:marRight w:val="0"/>
      <w:marTop w:val="0"/>
      <w:marBottom w:val="0"/>
      <w:divBdr>
        <w:top w:val="none" w:sz="0" w:space="0" w:color="auto"/>
        <w:left w:val="none" w:sz="0" w:space="0" w:color="auto"/>
        <w:bottom w:val="none" w:sz="0" w:space="0" w:color="auto"/>
        <w:right w:val="none" w:sz="0" w:space="0" w:color="auto"/>
      </w:divBdr>
    </w:div>
    <w:div w:id="441190554">
      <w:bodyDiv w:val="1"/>
      <w:marLeft w:val="0"/>
      <w:marRight w:val="0"/>
      <w:marTop w:val="0"/>
      <w:marBottom w:val="0"/>
      <w:divBdr>
        <w:top w:val="none" w:sz="0" w:space="0" w:color="auto"/>
        <w:left w:val="none" w:sz="0" w:space="0" w:color="auto"/>
        <w:bottom w:val="none" w:sz="0" w:space="0" w:color="auto"/>
        <w:right w:val="none" w:sz="0" w:space="0" w:color="auto"/>
      </w:divBdr>
    </w:div>
    <w:div w:id="525405512">
      <w:bodyDiv w:val="1"/>
      <w:marLeft w:val="0"/>
      <w:marRight w:val="0"/>
      <w:marTop w:val="0"/>
      <w:marBottom w:val="0"/>
      <w:divBdr>
        <w:top w:val="none" w:sz="0" w:space="0" w:color="auto"/>
        <w:left w:val="none" w:sz="0" w:space="0" w:color="auto"/>
        <w:bottom w:val="none" w:sz="0" w:space="0" w:color="auto"/>
        <w:right w:val="none" w:sz="0" w:space="0" w:color="auto"/>
      </w:divBdr>
    </w:div>
    <w:div w:id="563640180">
      <w:bodyDiv w:val="1"/>
      <w:marLeft w:val="0"/>
      <w:marRight w:val="0"/>
      <w:marTop w:val="0"/>
      <w:marBottom w:val="0"/>
      <w:divBdr>
        <w:top w:val="none" w:sz="0" w:space="0" w:color="auto"/>
        <w:left w:val="none" w:sz="0" w:space="0" w:color="auto"/>
        <w:bottom w:val="none" w:sz="0" w:space="0" w:color="auto"/>
        <w:right w:val="none" w:sz="0" w:space="0" w:color="auto"/>
      </w:divBdr>
    </w:div>
    <w:div w:id="673924122">
      <w:bodyDiv w:val="1"/>
      <w:marLeft w:val="0"/>
      <w:marRight w:val="0"/>
      <w:marTop w:val="0"/>
      <w:marBottom w:val="0"/>
      <w:divBdr>
        <w:top w:val="none" w:sz="0" w:space="0" w:color="auto"/>
        <w:left w:val="none" w:sz="0" w:space="0" w:color="auto"/>
        <w:bottom w:val="none" w:sz="0" w:space="0" w:color="auto"/>
        <w:right w:val="none" w:sz="0" w:space="0" w:color="auto"/>
      </w:divBdr>
    </w:div>
    <w:div w:id="972953017">
      <w:bodyDiv w:val="1"/>
      <w:marLeft w:val="0"/>
      <w:marRight w:val="0"/>
      <w:marTop w:val="0"/>
      <w:marBottom w:val="0"/>
      <w:divBdr>
        <w:top w:val="none" w:sz="0" w:space="0" w:color="auto"/>
        <w:left w:val="none" w:sz="0" w:space="0" w:color="auto"/>
        <w:bottom w:val="none" w:sz="0" w:space="0" w:color="auto"/>
        <w:right w:val="none" w:sz="0" w:space="0" w:color="auto"/>
      </w:divBdr>
    </w:div>
    <w:div w:id="1013453265">
      <w:bodyDiv w:val="1"/>
      <w:marLeft w:val="0"/>
      <w:marRight w:val="0"/>
      <w:marTop w:val="0"/>
      <w:marBottom w:val="0"/>
      <w:divBdr>
        <w:top w:val="none" w:sz="0" w:space="0" w:color="auto"/>
        <w:left w:val="none" w:sz="0" w:space="0" w:color="auto"/>
        <w:bottom w:val="none" w:sz="0" w:space="0" w:color="auto"/>
        <w:right w:val="none" w:sz="0" w:space="0" w:color="auto"/>
      </w:divBdr>
    </w:div>
    <w:div w:id="1244296054">
      <w:bodyDiv w:val="1"/>
      <w:marLeft w:val="0"/>
      <w:marRight w:val="0"/>
      <w:marTop w:val="0"/>
      <w:marBottom w:val="0"/>
      <w:divBdr>
        <w:top w:val="none" w:sz="0" w:space="0" w:color="auto"/>
        <w:left w:val="none" w:sz="0" w:space="0" w:color="auto"/>
        <w:bottom w:val="none" w:sz="0" w:space="0" w:color="auto"/>
        <w:right w:val="none" w:sz="0" w:space="0" w:color="auto"/>
      </w:divBdr>
    </w:div>
    <w:div w:id="1401322407">
      <w:bodyDiv w:val="1"/>
      <w:marLeft w:val="0"/>
      <w:marRight w:val="0"/>
      <w:marTop w:val="0"/>
      <w:marBottom w:val="0"/>
      <w:divBdr>
        <w:top w:val="none" w:sz="0" w:space="0" w:color="auto"/>
        <w:left w:val="none" w:sz="0" w:space="0" w:color="auto"/>
        <w:bottom w:val="none" w:sz="0" w:space="0" w:color="auto"/>
        <w:right w:val="none" w:sz="0" w:space="0" w:color="auto"/>
      </w:divBdr>
    </w:div>
    <w:div w:id="1653631699">
      <w:bodyDiv w:val="1"/>
      <w:marLeft w:val="0"/>
      <w:marRight w:val="0"/>
      <w:marTop w:val="0"/>
      <w:marBottom w:val="0"/>
      <w:divBdr>
        <w:top w:val="none" w:sz="0" w:space="0" w:color="auto"/>
        <w:left w:val="none" w:sz="0" w:space="0" w:color="auto"/>
        <w:bottom w:val="none" w:sz="0" w:space="0" w:color="auto"/>
        <w:right w:val="none" w:sz="0" w:space="0" w:color="auto"/>
      </w:divBdr>
    </w:div>
    <w:div w:id="1728257971">
      <w:bodyDiv w:val="1"/>
      <w:marLeft w:val="0"/>
      <w:marRight w:val="0"/>
      <w:marTop w:val="0"/>
      <w:marBottom w:val="0"/>
      <w:divBdr>
        <w:top w:val="none" w:sz="0" w:space="0" w:color="auto"/>
        <w:left w:val="none" w:sz="0" w:space="0" w:color="auto"/>
        <w:bottom w:val="none" w:sz="0" w:space="0" w:color="auto"/>
        <w:right w:val="none" w:sz="0" w:space="0" w:color="auto"/>
      </w:divBdr>
    </w:div>
    <w:div w:id="1758019395">
      <w:bodyDiv w:val="1"/>
      <w:marLeft w:val="0"/>
      <w:marRight w:val="0"/>
      <w:marTop w:val="0"/>
      <w:marBottom w:val="0"/>
      <w:divBdr>
        <w:top w:val="none" w:sz="0" w:space="0" w:color="auto"/>
        <w:left w:val="none" w:sz="0" w:space="0" w:color="auto"/>
        <w:bottom w:val="none" w:sz="0" w:space="0" w:color="auto"/>
        <w:right w:val="none" w:sz="0" w:space="0" w:color="auto"/>
      </w:divBdr>
    </w:div>
    <w:div w:id="1937134465">
      <w:bodyDiv w:val="1"/>
      <w:marLeft w:val="0"/>
      <w:marRight w:val="0"/>
      <w:marTop w:val="0"/>
      <w:marBottom w:val="0"/>
      <w:divBdr>
        <w:top w:val="none" w:sz="0" w:space="0" w:color="auto"/>
        <w:left w:val="none" w:sz="0" w:space="0" w:color="auto"/>
        <w:bottom w:val="none" w:sz="0" w:space="0" w:color="auto"/>
        <w:right w:val="none" w:sz="0" w:space="0" w:color="auto"/>
      </w:divBdr>
    </w:div>
    <w:div w:id="1958676926">
      <w:bodyDiv w:val="1"/>
      <w:marLeft w:val="0"/>
      <w:marRight w:val="0"/>
      <w:marTop w:val="0"/>
      <w:marBottom w:val="0"/>
      <w:divBdr>
        <w:top w:val="none" w:sz="0" w:space="0" w:color="auto"/>
        <w:left w:val="none" w:sz="0" w:space="0" w:color="auto"/>
        <w:bottom w:val="none" w:sz="0" w:space="0" w:color="auto"/>
        <w:right w:val="none" w:sz="0" w:space="0" w:color="auto"/>
      </w:divBdr>
    </w:div>
    <w:div w:id="2025469784">
      <w:bodyDiv w:val="1"/>
      <w:marLeft w:val="0"/>
      <w:marRight w:val="0"/>
      <w:marTop w:val="0"/>
      <w:marBottom w:val="0"/>
      <w:divBdr>
        <w:top w:val="none" w:sz="0" w:space="0" w:color="auto"/>
        <w:left w:val="none" w:sz="0" w:space="0" w:color="auto"/>
        <w:bottom w:val="none" w:sz="0" w:space="0" w:color="auto"/>
        <w:right w:val="none" w:sz="0" w:space="0" w:color="auto"/>
      </w:divBdr>
    </w:div>
    <w:div w:id="20522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D08F-D2A9-4792-91E1-EBE73548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612</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Leite</dc:creator>
  <cp:lastModifiedBy>Isabella Maria Oliveira Morato</cp:lastModifiedBy>
  <cp:revision>40</cp:revision>
  <cp:lastPrinted>2021-01-14T19:54:00Z</cp:lastPrinted>
  <dcterms:created xsi:type="dcterms:W3CDTF">2022-01-19T20:06:00Z</dcterms:created>
  <dcterms:modified xsi:type="dcterms:W3CDTF">2022-06-28T19:16:00Z</dcterms:modified>
</cp:coreProperties>
</file>