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32EEB" w:rsidRPr="00044DD9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2D0899" w:rsidP="001029D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</w:t>
            </w:r>
            <w:r w:rsidR="00CD2E8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° </w:t>
            </w:r>
            <w:r w:rsidR="00555B9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1116024/2020</w:t>
            </w:r>
          </w:p>
        </w:tc>
      </w:tr>
      <w:tr w:rsidR="00632EEB" w:rsidRPr="00044DD9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8851A1" w:rsidP="00632EE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555B9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RS</w:t>
            </w:r>
          </w:p>
        </w:tc>
      </w:tr>
      <w:tr w:rsidR="00632EEB" w:rsidRPr="00044DD9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ED5097" w:rsidP="002D0899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HOMOLOGAÇÃO </w:t>
            </w:r>
            <w:r w:rsidR="00AB1DE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ALTERAÇÕES NO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555B9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RS</w:t>
            </w:r>
          </w:p>
        </w:tc>
      </w:tr>
    </w:tbl>
    <w:p w:rsidR="0038261A" w:rsidRPr="00044DD9" w:rsidRDefault="0038261A" w:rsidP="00555B9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906B77">
        <w:rPr>
          <w:rFonts w:ascii="Times New Roman" w:hAnsi="Times New Roman"/>
          <w:sz w:val="22"/>
          <w:szCs w:val="22"/>
          <w:lang w:eastAsia="pt-BR"/>
        </w:rPr>
        <w:t>PLENÁRIA DP</w:t>
      </w:r>
      <w:r w:rsidR="00906B77" w:rsidRPr="00906B77">
        <w:rPr>
          <w:rFonts w:ascii="Times New Roman" w:hAnsi="Times New Roman"/>
          <w:sz w:val="22"/>
          <w:szCs w:val="22"/>
          <w:lang w:eastAsia="pt-BR"/>
        </w:rPr>
        <w:t>O</w:t>
      </w:r>
      <w:r w:rsidRPr="00906B77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555B91" w:rsidRPr="00307D23">
        <w:rPr>
          <w:rFonts w:ascii="Times New Roman" w:hAnsi="Times New Roman"/>
          <w:sz w:val="22"/>
          <w:szCs w:val="22"/>
          <w:lang w:eastAsia="pt-BR"/>
        </w:rPr>
        <w:t>0102</w:t>
      </w:r>
      <w:r w:rsidRPr="00307D23">
        <w:rPr>
          <w:rFonts w:ascii="Times New Roman" w:hAnsi="Times New Roman"/>
          <w:sz w:val="22"/>
          <w:szCs w:val="22"/>
          <w:lang w:eastAsia="pt-BR"/>
        </w:rPr>
        <w:t>-</w:t>
      </w:r>
      <w:r w:rsidR="00307D23">
        <w:rPr>
          <w:rFonts w:ascii="Times New Roman" w:hAnsi="Times New Roman"/>
          <w:sz w:val="22"/>
          <w:szCs w:val="22"/>
          <w:lang w:eastAsia="pt-BR"/>
        </w:rPr>
        <w:t>0</w:t>
      </w:r>
      <w:r w:rsidR="00970449">
        <w:rPr>
          <w:rFonts w:ascii="Times New Roman" w:hAnsi="Times New Roman"/>
          <w:sz w:val="22"/>
          <w:szCs w:val="22"/>
          <w:lang w:eastAsia="pt-BR"/>
        </w:rPr>
        <w:t>5</w:t>
      </w:r>
      <w:r w:rsidR="00CB0EA8">
        <w:rPr>
          <w:rFonts w:ascii="Times New Roman" w:hAnsi="Times New Roman"/>
          <w:sz w:val="22"/>
          <w:szCs w:val="22"/>
          <w:lang w:eastAsia="pt-BR"/>
        </w:rPr>
        <w:t>.A</w:t>
      </w:r>
      <w:r w:rsidR="00307D23">
        <w:rPr>
          <w:rFonts w:ascii="Times New Roman" w:hAnsi="Times New Roman"/>
          <w:sz w:val="22"/>
          <w:szCs w:val="22"/>
          <w:lang w:eastAsia="pt-BR"/>
        </w:rPr>
        <w:t>/2020</w:t>
      </w:r>
    </w:p>
    <w:p w:rsidR="00B07008" w:rsidRPr="00044DD9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 </w:t>
      </w:r>
      <w:r w:rsidR="00555B91">
        <w:rPr>
          <w:rFonts w:ascii="Times New Roman" w:hAnsi="Times New Roman"/>
          <w:sz w:val="22"/>
          <w:szCs w:val="22"/>
        </w:rPr>
        <w:t>as alterações n</w:t>
      </w:r>
      <w:r>
        <w:rPr>
          <w:rFonts w:ascii="Times New Roman" w:hAnsi="Times New Roman"/>
          <w:sz w:val="22"/>
          <w:szCs w:val="22"/>
        </w:rPr>
        <w:t>o Regimento Interno do CAU/</w:t>
      </w:r>
      <w:r w:rsidR="00555B91">
        <w:rPr>
          <w:rFonts w:ascii="Times New Roman" w:hAnsi="Times New Roman"/>
          <w:sz w:val="22"/>
          <w:szCs w:val="22"/>
        </w:rPr>
        <w:t>RS</w:t>
      </w:r>
      <w:r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Pr="00C348EE" w:rsidRDefault="001559EF" w:rsidP="00155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prerrogativas de que tratam os artigos 2°, 4° e 30 do Regimento Interno do CAU/BR, reunido ordinariamente por meio de videoconferência,</w:t>
      </w:r>
      <w:r w:rsidR="00791D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307D2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07D2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791D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7D23">
        <w:rPr>
          <w:rFonts w:ascii="Times New Roman" w:eastAsia="Times New Roman" w:hAnsi="Times New Roman"/>
          <w:sz w:val="22"/>
          <w:szCs w:val="22"/>
          <w:lang w:eastAsia="pt-BR"/>
        </w:rPr>
        <w:t>18 e 19 de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 e</w:t>
      </w:r>
    </w:p>
    <w:p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55B91" w:rsidRPr="002C0C3C" w:rsidRDefault="00555B91" w:rsidP="00555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alterações em seu Regimento Intern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a instituição da Comiss</w:t>
      </w:r>
      <w:r w:rsidR="00127A66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Especial de </w:t>
      </w:r>
      <w:r w:rsidRPr="00ED5962">
        <w:rPr>
          <w:rFonts w:ascii="Times New Roman" w:eastAsia="Times New Roman" w:hAnsi="Times New Roman"/>
          <w:sz w:val="22"/>
          <w:szCs w:val="22"/>
          <w:lang w:eastAsia="pt-BR"/>
        </w:rPr>
        <w:t>Patrimônio Cultural (CPC-CAU/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ED596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para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COA-CAU/BR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,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09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20, por meio do protocolo 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1116024/2020, constando a deliberação plenária DPO/RS n° 1171/2020, de 26/05/2020;</w:t>
      </w:r>
    </w:p>
    <w:p w:rsidR="00AB1DEA" w:rsidRPr="002C0C3C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AB1DEA" w:rsidRPr="00FB38F1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Default="00AB1DEA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>35/2020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>junho de 2020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homologação</w:t>
      </w:r>
      <w:r w:rsidR="00AB1DEA">
        <w:rPr>
          <w:rFonts w:ascii="Times New Roman" w:eastAsia="Times New Roman" w:hAnsi="Times New Roman"/>
          <w:sz w:val="22"/>
          <w:szCs w:val="22"/>
          <w:lang w:eastAsia="pt-BR"/>
        </w:rPr>
        <w:t xml:space="preserve"> das alterações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D128A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 xml:space="preserve">o Rio Grande do Sul - 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:rsidR="00856CE8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</w:t>
      </w:r>
      <w:r w:rsidR="00AB1DEA">
        <w:rPr>
          <w:rFonts w:ascii="Times New Roman" w:hAnsi="Times New Roman"/>
          <w:sz w:val="22"/>
          <w:szCs w:val="22"/>
        </w:rPr>
        <w:t>as alterações n</w:t>
      </w:r>
      <w:r w:rsidR="00EC2612">
        <w:rPr>
          <w:rFonts w:ascii="Times New Roman" w:hAnsi="Times New Roman"/>
          <w:sz w:val="22"/>
          <w:szCs w:val="22"/>
        </w:rPr>
        <w:t xml:space="preserve">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555B91">
        <w:rPr>
          <w:rFonts w:ascii="Times New Roman" w:eastAsia="Times New Roman" w:hAnsi="Times New Roman"/>
          <w:sz w:val="22"/>
          <w:szCs w:val="22"/>
          <w:lang w:eastAsia="pt-BR"/>
        </w:rPr>
        <w:t>do Rio Grande do Sul - CAU/RS</w:t>
      </w:r>
      <w:r w:rsidR="00EC2612">
        <w:rPr>
          <w:rFonts w:ascii="Times New Roman" w:hAnsi="Times New Roman"/>
          <w:sz w:val="22"/>
          <w:szCs w:val="22"/>
        </w:rPr>
        <w:t>;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555B91">
        <w:rPr>
          <w:rFonts w:ascii="Times New Roman" w:hAnsi="Times New Roman"/>
          <w:sz w:val="22"/>
          <w:szCs w:val="22"/>
          <w:lang w:eastAsia="pt-BR"/>
        </w:rPr>
        <w:t>RS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7D23" w:rsidRPr="00044DD9" w:rsidRDefault="00307D23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Default="001559EF" w:rsidP="001559EF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7D2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07D23" w:rsidRPr="00307D23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2D08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07D23">
        <w:rPr>
          <w:rFonts w:ascii="Times New Roman" w:eastAsia="Times New Roman" w:hAnsi="Times New Roman"/>
          <w:sz w:val="22"/>
          <w:szCs w:val="22"/>
          <w:lang w:eastAsia="pt-BR"/>
        </w:rPr>
        <w:t>de junho de 2020.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2D0899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2D0899" w:rsidSect="00CB0EA8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70.90pt" w:right="63.40pt" w:bottom="77.95pt" w:left="77.95pt" w:header="66.35pt" w:footer="16.60pt" w:gutter="0pt"/>
          <w:cols w:space="35.40pt"/>
        </w:sect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D0899" w:rsidRDefault="002D0899" w:rsidP="002D089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2D0899" w:rsidRDefault="002D0899" w:rsidP="002D089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D0899" w:rsidRDefault="002D0899" w:rsidP="002D089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2D0899" w:rsidTr="002D0899">
        <w:tc>
          <w:tcPr>
            <w:tcW w:w="52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D0899" w:rsidTr="002D0899">
        <w:tc>
          <w:tcPr>
            <w:tcW w:w="477.3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8"/>
        </w:trPr>
        <w:tc>
          <w:tcPr>
            <w:tcW w:w="5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D0899" w:rsidRDefault="002D08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D0899" w:rsidRDefault="002D0899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D0899" w:rsidTr="002D0899">
        <w:trPr>
          <w:trHeight w:val="20"/>
        </w:trPr>
        <w:tc>
          <w:tcPr>
            <w:tcW w:w="52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D0899" w:rsidRDefault="002D0899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2D0899" w:rsidRDefault="002D0899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D0899" w:rsidTr="002D0899"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18/06/2020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D0899" w:rsidRDefault="002D0899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5.5.A. Projeto de Deliberação Plenária que homologa o Regimento Interno do CAU/RS.</w:t>
            </w: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D0899" w:rsidRDefault="002D0899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D0899" w:rsidRDefault="002D0899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D0899" w:rsidRDefault="002D0899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B07008" w:rsidRDefault="00B07008" w:rsidP="007B2158">
      <w:pPr>
        <w:jc w:val="center"/>
      </w:pPr>
    </w:p>
    <w:sectPr w:rsidR="00B07008" w:rsidSect="00CB0EA8">
      <w:pgSz w:w="595pt" w:h="842pt"/>
      <w:pgMar w:top="70.90pt" w:right="63.40pt" w:bottom="77.95pt" w:left="77.95pt" w:header="66.35pt" w:footer="16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5D79" w:rsidRDefault="00275D79">
      <w:r>
        <w:separator/>
      </w:r>
    </w:p>
  </w:endnote>
  <w:endnote w:type="continuationSeparator" w:id="0">
    <w:p w:rsidR="00275D79" w:rsidRDefault="002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D82DBC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D82DBC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8614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B0EA8" w:rsidP="00F42C8D">
    <w:pPr>
      <w:pStyle w:val="Rodap"/>
      <w:ind w:end="18pt"/>
      <w:jc w:val="center"/>
    </w:pPr>
    <w:r w:rsidRPr="00CB0EA8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-426085</wp:posOffset>
          </wp:positionV>
          <wp:extent cx="7559675" cy="723900"/>
          <wp:effectExtent l="19050" t="0" r="3175" b="0"/>
          <wp:wrapNone/>
          <wp:docPr id="5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E72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="00F42C8D" w:rsidRPr="00307D23">
      <w:rPr>
        <w:rStyle w:val="Nmerodepgina"/>
        <w:rFonts w:ascii="Times New Roman" w:hAnsi="Times New Roman"/>
        <w:color w:val="296D7A"/>
        <w:sz w:val="18"/>
      </w:rPr>
      <w:t>Nº 0</w:t>
    </w:r>
    <w:r w:rsidR="00307D23" w:rsidRPr="00307D23">
      <w:rPr>
        <w:rStyle w:val="Nmerodepgina"/>
        <w:rFonts w:ascii="Times New Roman" w:hAnsi="Times New Roman"/>
        <w:color w:val="296D7A"/>
        <w:sz w:val="18"/>
      </w:rPr>
      <w:t>102</w:t>
    </w:r>
    <w:r w:rsidR="00F42C8D" w:rsidRPr="00307D23">
      <w:rPr>
        <w:rStyle w:val="Nmerodepgina"/>
        <w:rFonts w:ascii="Times New Roman" w:hAnsi="Times New Roman"/>
        <w:color w:val="296D7A"/>
        <w:sz w:val="18"/>
      </w:rPr>
      <w:t>-</w:t>
    </w:r>
    <w:r w:rsidR="00307D23" w:rsidRPr="00307D23">
      <w:rPr>
        <w:rStyle w:val="Nmerodepgina"/>
        <w:rFonts w:ascii="Times New Roman" w:hAnsi="Times New Roman"/>
        <w:color w:val="296D7A"/>
        <w:sz w:val="18"/>
      </w:rPr>
      <w:t>0</w:t>
    </w:r>
    <w:r w:rsidR="00970449">
      <w:rPr>
        <w:rStyle w:val="Nmerodepgina"/>
        <w:rFonts w:ascii="Times New Roman" w:hAnsi="Times New Roman"/>
        <w:color w:val="296D7A"/>
        <w:sz w:val="18"/>
      </w:rPr>
      <w:t>5</w:t>
    </w:r>
    <w:r>
      <w:rPr>
        <w:rStyle w:val="Nmerodepgina"/>
        <w:rFonts w:ascii="Times New Roman" w:hAnsi="Times New Roman"/>
        <w:color w:val="296D7A"/>
        <w:sz w:val="18"/>
      </w:rPr>
      <w:t>.A</w:t>
    </w:r>
    <w:r w:rsidR="00F42C8D" w:rsidRPr="00307D23">
      <w:rPr>
        <w:rStyle w:val="Nmerodepgina"/>
        <w:rFonts w:ascii="Times New Roman" w:hAnsi="Times New Roman"/>
        <w:color w:val="296D7A"/>
        <w:sz w:val="18"/>
      </w:rPr>
      <w:t>/20</w:t>
    </w:r>
    <w:r w:rsidR="00307D23" w:rsidRPr="00307D23"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5D79" w:rsidRDefault="00275D79">
      <w:r>
        <w:separator/>
      </w:r>
    </w:p>
  </w:footnote>
  <w:footnote w:type="continuationSeparator" w:id="0">
    <w:p w:rsidR="00275D79" w:rsidRDefault="00275D7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1029DB"/>
    <w:rsid w:val="00127A66"/>
    <w:rsid w:val="001559EF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7CD"/>
    <w:rsid w:val="00265BF0"/>
    <w:rsid w:val="00275D79"/>
    <w:rsid w:val="002845B1"/>
    <w:rsid w:val="00284FA4"/>
    <w:rsid w:val="002B1AC2"/>
    <w:rsid w:val="002D0899"/>
    <w:rsid w:val="00307D23"/>
    <w:rsid w:val="0032126A"/>
    <w:rsid w:val="00333818"/>
    <w:rsid w:val="00364557"/>
    <w:rsid w:val="00376825"/>
    <w:rsid w:val="0038261A"/>
    <w:rsid w:val="0038614B"/>
    <w:rsid w:val="00386EF2"/>
    <w:rsid w:val="003A1DA0"/>
    <w:rsid w:val="003E14AB"/>
    <w:rsid w:val="003E37C8"/>
    <w:rsid w:val="003E66C7"/>
    <w:rsid w:val="00402274"/>
    <w:rsid w:val="00410209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55B91"/>
    <w:rsid w:val="005703C3"/>
    <w:rsid w:val="005922E6"/>
    <w:rsid w:val="005B0E8A"/>
    <w:rsid w:val="005B27B9"/>
    <w:rsid w:val="00632EEB"/>
    <w:rsid w:val="006438BB"/>
    <w:rsid w:val="00651916"/>
    <w:rsid w:val="006F29B3"/>
    <w:rsid w:val="007159C1"/>
    <w:rsid w:val="00726E52"/>
    <w:rsid w:val="00736153"/>
    <w:rsid w:val="007526EA"/>
    <w:rsid w:val="00791DEF"/>
    <w:rsid w:val="00796AAE"/>
    <w:rsid w:val="007B2158"/>
    <w:rsid w:val="007E4814"/>
    <w:rsid w:val="00801CA0"/>
    <w:rsid w:val="00815512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C07EA"/>
    <w:rsid w:val="008F7B0B"/>
    <w:rsid w:val="00906B77"/>
    <w:rsid w:val="009125DD"/>
    <w:rsid w:val="0093019B"/>
    <w:rsid w:val="00970449"/>
    <w:rsid w:val="00987987"/>
    <w:rsid w:val="009951C0"/>
    <w:rsid w:val="009A5524"/>
    <w:rsid w:val="009E7D1F"/>
    <w:rsid w:val="00AA1905"/>
    <w:rsid w:val="00AA75BB"/>
    <w:rsid w:val="00AB1DEA"/>
    <w:rsid w:val="00AB56BA"/>
    <w:rsid w:val="00AC2EBE"/>
    <w:rsid w:val="00AC78E7"/>
    <w:rsid w:val="00AE2F12"/>
    <w:rsid w:val="00B07008"/>
    <w:rsid w:val="00B14F98"/>
    <w:rsid w:val="00B52A4B"/>
    <w:rsid w:val="00B5394C"/>
    <w:rsid w:val="00B57F50"/>
    <w:rsid w:val="00B75DCC"/>
    <w:rsid w:val="00B9060F"/>
    <w:rsid w:val="00BA4D23"/>
    <w:rsid w:val="00BB278E"/>
    <w:rsid w:val="00BD0E8B"/>
    <w:rsid w:val="00C24AA8"/>
    <w:rsid w:val="00C37037"/>
    <w:rsid w:val="00C514B6"/>
    <w:rsid w:val="00C627BF"/>
    <w:rsid w:val="00C759C8"/>
    <w:rsid w:val="00C82F44"/>
    <w:rsid w:val="00C9211E"/>
    <w:rsid w:val="00C92891"/>
    <w:rsid w:val="00CB0EA8"/>
    <w:rsid w:val="00CC58F5"/>
    <w:rsid w:val="00CD05C1"/>
    <w:rsid w:val="00CD2E8B"/>
    <w:rsid w:val="00CD61DD"/>
    <w:rsid w:val="00CF60CA"/>
    <w:rsid w:val="00D128A6"/>
    <w:rsid w:val="00D40DF1"/>
    <w:rsid w:val="00D57CF8"/>
    <w:rsid w:val="00D82DBC"/>
    <w:rsid w:val="00DE67A2"/>
    <w:rsid w:val="00DF7B2E"/>
    <w:rsid w:val="00E51FC9"/>
    <w:rsid w:val="00E52453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5C3DB2-C1ED-4DE8-9F26-EC32508E94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2020-06-24T14:28:00Z</dcterms:created>
  <dcterms:modified xsi:type="dcterms:W3CDTF">2020-06-24T14:28:00Z</dcterms:modified>
</cp:coreProperties>
</file>