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74763E" w:rsidRDefault="0074763E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74763E">
              <w:rPr>
                <w:rFonts w:ascii="Times New Roman" w:eastAsia="Calibri" w:hAnsi="Times New Roman"/>
                <w:bCs/>
                <w:color w:val="000000"/>
              </w:rPr>
              <w:t xml:space="preserve">REGRAS EXCEPCIONAIS PARA OS APORTES MENSAIS DE RESPONSABILIDADE DOS CAU/UF E CAU/BR PARA A MANUTENÇÃO E REGULAR FUNCIONAMENTO DO CENTRO DE SERVIÇOS COMPARTILHADOS E FUNDO DE APOIO </w:t>
            </w:r>
            <w:r w:rsidR="005B63D0">
              <w:rPr>
                <w:rFonts w:ascii="Times New Roman" w:eastAsia="Calibri" w:hAnsi="Times New Roman"/>
                <w:bCs/>
                <w:color w:val="000000"/>
              </w:rPr>
              <w:t xml:space="preserve">E </w:t>
            </w:r>
            <w:r w:rsidRPr="0074763E">
              <w:rPr>
                <w:rFonts w:ascii="Times New Roman" w:eastAsia="Calibri" w:hAnsi="Times New Roman"/>
                <w:bCs/>
                <w:color w:val="000000"/>
              </w:rPr>
              <w:t>DÁ OUTRAS PROVIDÊNCIAS</w:t>
            </w:r>
          </w:p>
        </w:tc>
      </w:tr>
    </w:tbl>
    <w:p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</w:t>
      </w:r>
      <w:r w:rsidR="00D66E48">
        <w:rPr>
          <w:rFonts w:ascii="Times New Roman" w:eastAsia="Times New Roman" w:hAnsi="Times New Roman" w:cs="Times New Roman"/>
          <w:smallCaps/>
          <w:lang w:eastAsia="pt-BR"/>
        </w:rPr>
        <w:t>100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7B303A">
        <w:rPr>
          <w:rFonts w:ascii="Times New Roman" w:eastAsia="Times New Roman" w:hAnsi="Times New Roman" w:cs="Times New Roman"/>
          <w:smallCaps/>
          <w:lang w:eastAsia="pt-BR"/>
        </w:rPr>
        <w:t>5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:rsidR="0067631C" w:rsidRPr="00EE58F8" w:rsidRDefault="00D66E48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color w:val="000000"/>
        </w:rPr>
        <w:t>Referenda a Deliberação</w:t>
      </w:r>
      <w:r w:rsidR="0097058A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Plenária </w:t>
      </w:r>
      <w:r w:rsidRPr="001D05D5">
        <w:rPr>
          <w:rFonts w:ascii="Times New Roman" w:eastAsia="Calibri" w:hAnsi="Times New Roman"/>
          <w:i/>
          <w:iCs/>
          <w:color w:val="000000"/>
        </w:rPr>
        <w:t>ad referendum</w:t>
      </w:r>
      <w:r w:rsidR="0097058A">
        <w:rPr>
          <w:rFonts w:ascii="Times New Roman" w:eastAsia="Calibri" w:hAnsi="Times New Roman"/>
          <w:i/>
          <w:iCs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nº 0</w:t>
      </w:r>
      <w:r w:rsidR="0074763E">
        <w:rPr>
          <w:rFonts w:ascii="Times New Roman" w:eastAsia="Calibri" w:hAnsi="Times New Roman"/>
          <w:color w:val="000000"/>
        </w:rPr>
        <w:t>4</w:t>
      </w:r>
      <w:r>
        <w:rPr>
          <w:rFonts w:ascii="Times New Roman" w:eastAsia="Calibri" w:hAnsi="Times New Roman"/>
          <w:color w:val="000000"/>
        </w:rPr>
        <w:t xml:space="preserve">/2020, </w:t>
      </w:r>
      <w:r w:rsidR="008B154A">
        <w:rPr>
          <w:rFonts w:ascii="Times New Roman" w:eastAsia="Calibri" w:hAnsi="Times New Roman"/>
          <w:color w:val="000000"/>
        </w:rPr>
        <w:t>de 2</w:t>
      </w:r>
      <w:r w:rsidR="0074763E">
        <w:rPr>
          <w:rFonts w:ascii="Times New Roman" w:eastAsia="Calibri" w:hAnsi="Times New Roman"/>
          <w:color w:val="000000"/>
        </w:rPr>
        <w:t>6</w:t>
      </w:r>
      <w:r w:rsidR="008B154A">
        <w:rPr>
          <w:rFonts w:ascii="Times New Roman" w:eastAsia="Calibri" w:hAnsi="Times New Roman"/>
          <w:color w:val="000000"/>
        </w:rPr>
        <w:t xml:space="preserve"> de março de 2020,</w:t>
      </w:r>
      <w:r w:rsidR="008B154A" w:rsidRPr="001D05D5">
        <w:rPr>
          <w:rFonts w:ascii="Times New Roman" w:eastAsia="Calibri" w:hAnsi="Times New Roman"/>
          <w:color w:val="000000"/>
        </w:rPr>
        <w:t xml:space="preserve"> que</w:t>
      </w:r>
      <w:r w:rsidR="0074763E">
        <w:rPr>
          <w:rFonts w:ascii="Times New Roman" w:eastAsia="Calibri" w:hAnsi="Times New Roman"/>
          <w:color w:val="000000"/>
        </w:rPr>
        <w:t xml:space="preserve"> aprova </w:t>
      </w:r>
      <w:r w:rsidR="0074763E" w:rsidRPr="0074763E">
        <w:rPr>
          <w:rFonts w:ascii="Times New Roman" w:eastAsia="Calibri" w:hAnsi="Times New Roman"/>
          <w:bCs/>
          <w:color w:val="000000"/>
        </w:rPr>
        <w:t>regras excepcionais para os aportes mensais de responsabilidade dos CAU/UF e CAU/BR para a manutenção e regular funcionamento do Centro de Serviços Compartilhados e Fundo de Apoio</w:t>
      </w:r>
      <w:r w:rsidR="005B63D0">
        <w:rPr>
          <w:rFonts w:ascii="Times New Roman" w:eastAsia="Calibri" w:hAnsi="Times New Roman"/>
          <w:bCs/>
          <w:color w:val="000000"/>
        </w:rPr>
        <w:t xml:space="preserve"> e</w:t>
      </w:r>
      <w:r w:rsidR="0074763E" w:rsidRPr="0074763E">
        <w:rPr>
          <w:rFonts w:ascii="Times New Roman" w:eastAsia="Calibri" w:hAnsi="Times New Roman"/>
          <w:bCs/>
          <w:color w:val="000000"/>
        </w:rPr>
        <w:t xml:space="preserve"> dá outras providências.</w:t>
      </w:r>
    </w:p>
    <w:p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66E48" w:rsidRPr="00835274">
        <w:rPr>
          <w:rFonts w:ascii="Times New Roman" w:eastAsia="Times New Roman" w:hAnsi="Times New Roman"/>
          <w:lang w:eastAsia="pt-BR"/>
        </w:rPr>
        <w:t xml:space="preserve">ordinariamente </w:t>
      </w:r>
      <w:r w:rsidR="00D66E48">
        <w:rPr>
          <w:rFonts w:ascii="Times New Roman" w:eastAsia="Times New Roman" w:hAnsi="Times New Roman"/>
          <w:lang w:eastAsia="pt-BR"/>
        </w:rPr>
        <w:t>por meio de videoconferência,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="00D66E48">
        <w:rPr>
          <w:rFonts w:ascii="Times New Roman" w:eastAsia="Times New Roman" w:hAnsi="Times New Roman" w:cs="Times New Roman"/>
          <w:lang w:eastAsia="pt-BR"/>
        </w:rPr>
        <w:t xml:space="preserve"> 23 e 24 de abril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o inciso LIII do art. 30 do Regimento Interno do CAU/BR que dispõe que compete ao Plenário do CAU/BR apreciar e deliberar sobre matérias aprovadas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pelo presidente, na reunião plenária subsequente à publicação dos atos;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 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todos os motivos expostos na Deliberação Plenária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nº 0</w:t>
      </w:r>
      <w:r w:rsidR="0074763E">
        <w:rPr>
          <w:rFonts w:ascii="Times New Roman" w:hAnsi="Times New Roman" w:cs="Times New Roman"/>
          <w:color w:val="000000" w:themeColor="text1"/>
        </w:rPr>
        <w:t>4</w:t>
      </w:r>
      <w:r w:rsidRPr="00D66E48">
        <w:rPr>
          <w:rFonts w:ascii="Times New Roman" w:hAnsi="Times New Roman" w:cs="Times New Roman"/>
          <w:color w:val="000000" w:themeColor="text1"/>
        </w:rPr>
        <w:t>/2020.</w:t>
      </w:r>
    </w:p>
    <w:p w:rsidR="005D7514" w:rsidRPr="00D66E48" w:rsidRDefault="005D7514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89581B" w:rsidRPr="00D66E4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D66E48">
        <w:rPr>
          <w:rFonts w:ascii="Times New Roman" w:hAnsi="Times New Roman" w:cs="Times New Roman"/>
          <w:b/>
        </w:rPr>
        <w:t>DELIBER</w:t>
      </w:r>
      <w:r w:rsidR="00DF21D6" w:rsidRPr="00D66E48">
        <w:rPr>
          <w:rFonts w:ascii="Times New Roman" w:hAnsi="Times New Roman" w:cs="Times New Roman"/>
          <w:b/>
        </w:rPr>
        <w:t>OU</w:t>
      </w:r>
      <w:r w:rsidRPr="00D66E48">
        <w:rPr>
          <w:rFonts w:ascii="Times New Roman" w:hAnsi="Times New Roman" w:cs="Times New Roman"/>
          <w:b/>
        </w:rPr>
        <w:t>:</w:t>
      </w:r>
    </w:p>
    <w:p w:rsidR="008671A2" w:rsidRPr="00D66E48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74763E" w:rsidRDefault="00D66E48" w:rsidP="005B63D0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Pr="00D66E48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D66E48">
        <w:rPr>
          <w:rFonts w:ascii="Times New Roman" w:eastAsia="Times New Roman" w:hAnsi="Times New Roman" w:cs="Times New Roman"/>
          <w:lang w:eastAsia="pt-BR"/>
        </w:rPr>
        <w:t>nº 0</w:t>
      </w:r>
      <w:r w:rsidR="0074763E">
        <w:rPr>
          <w:rFonts w:ascii="Times New Roman" w:eastAsia="Times New Roman" w:hAnsi="Times New Roman" w:cs="Times New Roman"/>
          <w:lang w:eastAsia="pt-BR"/>
        </w:rPr>
        <w:t>4</w:t>
      </w:r>
      <w:r w:rsidRPr="00D66E48">
        <w:rPr>
          <w:rFonts w:ascii="Times New Roman" w:eastAsia="Times New Roman" w:hAnsi="Times New Roman" w:cs="Times New Roman"/>
          <w:lang w:eastAsia="pt-BR"/>
        </w:rPr>
        <w:t>/2020</w:t>
      </w:r>
      <w:r w:rsidR="005B63D0">
        <w:rPr>
          <w:rFonts w:ascii="Times New Roman" w:eastAsia="Times New Roman" w:hAnsi="Times New Roman" w:cs="Times New Roman"/>
          <w:lang w:eastAsia="pt-BR"/>
        </w:rPr>
        <w:t xml:space="preserve">, </w:t>
      </w:r>
      <w:r w:rsidR="005B63D0">
        <w:rPr>
          <w:rFonts w:ascii="Times New Roman" w:eastAsia="Calibri" w:hAnsi="Times New Roman"/>
          <w:color w:val="000000"/>
        </w:rPr>
        <w:t>de 26 de março de 2020,</w:t>
      </w:r>
      <w:r w:rsidR="008B154A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5B63D0">
        <w:rPr>
          <w:rFonts w:ascii="Times New Roman" w:eastAsia="Times New Roman" w:hAnsi="Times New Roman" w:cs="Times New Roman"/>
          <w:lang w:eastAsia="pt-BR"/>
        </w:rPr>
        <w:t xml:space="preserve">aprova regras excepcionais </w:t>
      </w:r>
      <w:r w:rsidR="0074763E">
        <w:rPr>
          <w:rFonts w:ascii="Times New Roman" w:eastAsia="Times New Roman" w:hAnsi="Times New Roman" w:cs="Times New Roman"/>
          <w:lang w:eastAsia="pt-BR"/>
        </w:rPr>
        <w:t>p</w:t>
      </w:r>
      <w:r w:rsidR="0074763E" w:rsidRPr="0074763E">
        <w:rPr>
          <w:rFonts w:ascii="Times New Roman" w:eastAsia="Times New Roman" w:hAnsi="Times New Roman" w:cs="Times New Roman"/>
          <w:lang w:eastAsia="pt-BR"/>
        </w:rPr>
        <w:t>ara os aportes mensais de responsabilidade dos CAU/UF e CAU/BR para a manutenção e regular funcionamento do Centro de Serviços Compartilhados e Fundo de Apoio, durante o período de estado de calamidade pública nos termos do Decreto Legislativo nº6/2020,</w:t>
      </w:r>
      <w:r w:rsidR="005B63D0">
        <w:rPr>
          <w:rFonts w:ascii="Times New Roman" w:eastAsia="Times New Roman" w:hAnsi="Times New Roman" w:cs="Times New Roman"/>
          <w:lang w:eastAsia="pt-BR"/>
        </w:rPr>
        <w:t xml:space="preserve"> e dá outras providências; e</w:t>
      </w:r>
    </w:p>
    <w:p w:rsidR="005B63D0" w:rsidRPr="0074763E" w:rsidRDefault="005B63D0" w:rsidP="005B63D0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D66E48" w:rsidRDefault="00D66E48" w:rsidP="00D66E48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:rsidR="00615ADA" w:rsidRPr="00615ADA" w:rsidRDefault="00615ADA" w:rsidP="00615ADA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8B154A" w:rsidRPr="00615ADA" w:rsidRDefault="00615ADA" w:rsidP="009505EC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  <w:r w:rsidRPr="00615ADA">
        <w:rPr>
          <w:rFonts w:ascii="Times New Roman" w:eastAsia="Times New Roman" w:hAnsi="Times New Roman" w:cs="Times New Roman"/>
          <w:lang w:eastAsia="pt-BR"/>
        </w:rPr>
        <w:t>Es</w:t>
      </w:r>
      <w:r>
        <w:rPr>
          <w:rFonts w:ascii="Times New Roman" w:eastAsia="Times New Roman" w:hAnsi="Times New Roman" w:cs="Times New Roman"/>
          <w:lang w:eastAsia="pt-BR"/>
        </w:rPr>
        <w:t xml:space="preserve">ta </w:t>
      </w:r>
      <w:r w:rsidRPr="00615ADA">
        <w:rPr>
          <w:rFonts w:ascii="Times New Roman" w:eastAsia="Times New Roman" w:hAnsi="Times New Roman" w:cs="Times New Roman"/>
          <w:lang w:eastAsia="pt-BR"/>
        </w:rPr>
        <w:t>deliberação entra em vigor na data de sua publicação.</w:t>
      </w:r>
    </w:p>
    <w:p w:rsidR="008B154A" w:rsidRDefault="008B154A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B154A" w:rsidRDefault="008B154A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C01CA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992789">
        <w:rPr>
          <w:rFonts w:ascii="Times New Roman" w:hAnsi="Times New Roman" w:cs="Times New Roman"/>
        </w:rPr>
        <w:t xml:space="preserve">-DF, </w:t>
      </w:r>
      <w:r>
        <w:rPr>
          <w:rFonts w:ascii="Times New Roman" w:hAnsi="Times New Roman" w:cs="Times New Roman"/>
        </w:rPr>
        <w:t>23 de abril de 2020.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Luciano Guimarães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CAU/BR</w:t>
      </w:r>
    </w:p>
    <w:p w:rsidR="0089303F" w:rsidRDefault="0089303F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89303F" w:rsidRDefault="0089303F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89303F" w:rsidRDefault="0089303F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89303F" w:rsidRDefault="0089303F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89303F" w:rsidRDefault="0089303F" w:rsidP="0089303F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89303F" w:rsidRPr="00906217" w:rsidRDefault="0089303F" w:rsidP="0089303F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100ª REUNIÃO PLENÁRIA ORDINÁRIA DO CAU/BR</w:t>
      </w:r>
    </w:p>
    <w:p w:rsidR="0089303F" w:rsidRPr="00906217" w:rsidRDefault="0089303F" w:rsidP="0089303F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:rsidR="0089303F" w:rsidRPr="00906217" w:rsidRDefault="0089303F" w:rsidP="0089303F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9303F" w:rsidRPr="00906217" w:rsidTr="002C5AE9">
        <w:tc>
          <w:tcPr>
            <w:tcW w:w="52.15pt" w:type="dxa"/>
            <w:vMerge w:val="restart"/>
            <w:shd w:val="clear" w:color="auto" w:fill="auto"/>
            <w:vAlign w:val="center"/>
          </w:tcPr>
          <w:p w:rsidR="0089303F" w:rsidRPr="00906217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9303F" w:rsidRPr="00906217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89303F" w:rsidRPr="00906217" w:rsidTr="002C5AE9">
        <w:tc>
          <w:tcPr>
            <w:tcW w:w="52.15pt" w:type="dxa"/>
            <w:vMerge/>
            <w:shd w:val="clear" w:color="auto" w:fill="auto"/>
            <w:vAlign w:val="center"/>
          </w:tcPr>
          <w:p w:rsidR="0089303F" w:rsidRPr="00906217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 Ribeiro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89303F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C70AF0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9303F" w:rsidRPr="00FE4519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9303F" w:rsidRPr="00873121" w:rsidRDefault="0089303F" w:rsidP="0089303F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9303F" w:rsidRPr="002479BC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9303F" w:rsidRPr="00906217" w:rsidTr="002C5AE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9303F" w:rsidRPr="00906217" w:rsidRDefault="0089303F" w:rsidP="0089303F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89303F" w:rsidRPr="00906217" w:rsidTr="002C5AE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100/2020                     </w:t>
            </w: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Data: 23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04/2020                </w:t>
            </w: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89303F" w:rsidRDefault="0089303F" w:rsidP="0089303F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="0097058A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5.5. 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Projeto de Deliberação Plenária que referenda a Deliberação Plenária </w:t>
            </w:r>
            <w:r w:rsidRPr="00C10D75">
              <w:rPr>
                <w:rFonts w:ascii="Times New Roman" w:eastAsia="Times New Roman" w:hAnsi="Times New Roman"/>
                <w:i/>
                <w:lang w:eastAsia="pt-BR"/>
              </w:rPr>
              <w:t>ad referendum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 nº 04/2020, de 26 de março de 2020, que aprova regras excepcionais para os aportes mensais de responsabilidade dos CAU/UF e CAU/BR para a manutenção e regular funcionamento do Centro de Serviços Compartilhados e Fundo de Apoio dá outras providências</w:t>
            </w:r>
            <w:r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="0097058A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27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proofErr w:type="gramStart"/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Total</w:t>
            </w:r>
            <w:r w:rsidR="0097058A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proofErr w:type="gramEnd"/>
            <w:r w:rsidRPr="00064EAB">
              <w:rPr>
                <w:rFonts w:ascii="Times New Roman" w:eastAsia="Times New Roman" w:hAnsi="Times New Roman"/>
                <w:lang w:eastAsia="pt-BR"/>
              </w:rPr>
              <w:t>27)</w:t>
            </w: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89303F" w:rsidRPr="00906217" w:rsidRDefault="0089303F" w:rsidP="0089303F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89303F" w:rsidRPr="00906217" w:rsidRDefault="0089303F" w:rsidP="0089303F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89303F" w:rsidRPr="00906217" w:rsidRDefault="0089303F" w:rsidP="00992789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Secretári</w:t>
            </w:r>
            <w:r w:rsidR="0097058A">
              <w:rPr>
                <w:rFonts w:ascii="Times New Roman" w:eastAsia="Times New Roman" w:hAnsi="Times New Roman"/>
                <w:b/>
                <w:lang w:eastAsia="pt-BR"/>
              </w:rPr>
              <w:t>a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 w:rsidR="0097058A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="00FB61AF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  <w:r w:rsidR="0097058A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</w:tr>
    </w:tbl>
    <w:p w:rsidR="0089303F" w:rsidRPr="00D66E48" w:rsidRDefault="0089303F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89303F" w:rsidRPr="00D66E48" w:rsidSect="00801951">
      <w:headerReference w:type="default" r:id="rId7"/>
      <w:footerReference w:type="default" r:id="rId8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77030" w:rsidRDefault="00777030" w:rsidP="00792E15">
      <w:pPr>
        <w:spacing w:after="0pt" w:line="12pt" w:lineRule="auto"/>
      </w:pPr>
      <w:r>
        <w:separator/>
      </w:r>
    </w:p>
  </w:endnote>
  <w:endnote w:type="continuationSeparator" w:id="0">
    <w:p w:rsidR="00777030" w:rsidRDefault="00777030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154A" w:rsidRDefault="008B154A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148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F50148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720AD3">
      <w:rPr>
        <w:rStyle w:val="Nmerodepgina"/>
        <w:rFonts w:ascii="Times New Roman" w:hAnsi="Times New Roman"/>
        <w:noProof/>
        <w:color w:val="296D7A"/>
        <w:sz w:val="18"/>
      </w:rPr>
      <w:t>1</w:t>
    </w:r>
    <w:r w:rsidR="00F50148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8B154A" w:rsidRDefault="008B154A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</w:t>
    </w:r>
    <w:r>
      <w:rPr>
        <w:rStyle w:val="Nmerodepgina"/>
        <w:rFonts w:ascii="Times New Roman" w:hAnsi="Times New Roman"/>
        <w:color w:val="296D7A"/>
        <w:sz w:val="18"/>
      </w:rPr>
      <w:t>100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1C4481">
      <w:rPr>
        <w:rStyle w:val="Nmerodepgina"/>
        <w:rFonts w:ascii="Times New Roman" w:hAnsi="Times New Roman"/>
        <w:color w:val="296D7A"/>
        <w:sz w:val="18"/>
      </w:rPr>
      <w:t>5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77030" w:rsidRDefault="00777030" w:rsidP="00792E15">
      <w:pPr>
        <w:spacing w:after="0pt" w:line="12pt" w:lineRule="auto"/>
      </w:pPr>
      <w:r>
        <w:separator/>
      </w:r>
    </w:p>
  </w:footnote>
  <w:footnote w:type="continuationSeparator" w:id="0">
    <w:p w:rsidR="00777030" w:rsidRDefault="00777030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154A" w:rsidRDefault="008B154A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AF70466"/>
    <w:multiLevelType w:val="multilevel"/>
    <w:tmpl w:val="D892FEBA"/>
    <w:lvl w:ilvl="0">
      <w:start w:val="1"/>
      <w:numFmt w:val="decimal"/>
      <w:lvlText w:val="%1."/>
      <w:lvlJc w:val="start"/>
      <w:pPr>
        <w:ind w:start="18.75pt" w:hanging="18.75pt"/>
      </w:pPr>
      <w:rPr>
        <w:rFonts w:eastAsia="Calibri" w:hint="default"/>
        <w:color w:val="000000"/>
      </w:rPr>
    </w:lvl>
    <w:lvl w:ilvl="1">
      <w:start w:val="1"/>
      <w:numFmt w:val="decimal"/>
      <w:lvlText w:val="%1.%2-"/>
      <w:lvlJc w:val="start"/>
      <w:pPr>
        <w:ind w:start="32.95pt" w:hanging="18.75pt"/>
      </w:pPr>
      <w:rPr>
        <w:rFonts w:eastAsia="Calibri" w:hint="default"/>
        <w:color w:val="000000"/>
      </w:rPr>
    </w:lvl>
    <w:lvl w:ilvl="2">
      <w:start w:val="1"/>
      <w:numFmt w:val="decimal"/>
      <w:lvlText w:val="%1.%2-%3."/>
      <w:lvlJc w:val="start"/>
      <w:pPr>
        <w:ind w:start="64.40pt" w:hanging="36pt"/>
      </w:pPr>
      <w:rPr>
        <w:rFonts w:eastAsia="Calibri" w:hint="default"/>
        <w:color w:val="000000"/>
      </w:rPr>
    </w:lvl>
    <w:lvl w:ilvl="3">
      <w:start w:val="1"/>
      <w:numFmt w:val="decimal"/>
      <w:lvlText w:val="%1.%2-%3.%4."/>
      <w:lvlJc w:val="start"/>
      <w:pPr>
        <w:ind w:start="78.60pt" w:hanging="36pt"/>
      </w:pPr>
      <w:rPr>
        <w:rFonts w:eastAsia="Calibri" w:hint="default"/>
        <w:color w:val="000000"/>
      </w:rPr>
    </w:lvl>
    <w:lvl w:ilvl="4">
      <w:start w:val="1"/>
      <w:numFmt w:val="decimal"/>
      <w:lvlText w:val="%1.%2-%3.%4.%5."/>
      <w:lvlJc w:val="start"/>
      <w:pPr>
        <w:ind w:start="110.80pt" w:hanging="54pt"/>
      </w:pPr>
      <w:rPr>
        <w:rFonts w:eastAsia="Calibri" w:hint="default"/>
        <w:color w:val="000000"/>
      </w:rPr>
    </w:lvl>
    <w:lvl w:ilvl="5">
      <w:start w:val="1"/>
      <w:numFmt w:val="decimal"/>
      <w:lvlText w:val="%1.%2-%3.%4.%5.%6."/>
      <w:lvlJc w:val="start"/>
      <w:pPr>
        <w:ind w:start="125pt" w:hanging="54pt"/>
      </w:pPr>
      <w:rPr>
        <w:rFonts w:eastAsia="Calibri" w:hint="default"/>
        <w:color w:val="000000"/>
      </w:rPr>
    </w:lvl>
    <w:lvl w:ilvl="6">
      <w:start w:val="1"/>
      <w:numFmt w:val="decimal"/>
      <w:lvlText w:val="%1.%2-%3.%4.%5.%6.%7."/>
      <w:lvlJc w:val="start"/>
      <w:pPr>
        <w:ind w:start="157.20pt" w:hanging="72pt"/>
      </w:pPr>
      <w:rPr>
        <w:rFonts w:eastAsia="Calibri" w:hint="default"/>
        <w:color w:val="000000"/>
      </w:rPr>
    </w:lvl>
    <w:lvl w:ilvl="7">
      <w:start w:val="1"/>
      <w:numFmt w:val="decimal"/>
      <w:lvlText w:val="%1.%2-%3.%4.%5.%6.%7.%8."/>
      <w:lvlJc w:val="start"/>
      <w:pPr>
        <w:ind w:start="171.40pt" w:hanging="72pt"/>
      </w:pPr>
      <w:rPr>
        <w:rFonts w:eastAsia="Calibri" w:hint="default"/>
        <w:color w:val="000000"/>
      </w:rPr>
    </w:lvl>
    <w:lvl w:ilvl="8">
      <w:start w:val="1"/>
      <w:numFmt w:val="decimal"/>
      <w:lvlText w:val="%1.%2-%3.%4.%5.%6.%7.%8.%9."/>
      <w:lvlJc w:val="start"/>
      <w:pPr>
        <w:ind w:start="203.60pt" w:hanging="90pt"/>
      </w:pPr>
      <w:rPr>
        <w:rFonts w:eastAsia="Calibri" w:hint="default"/>
        <w:color w:val="000000"/>
      </w:rPr>
    </w:lvl>
  </w:abstractNum>
  <w:abstractNum w:abstractNumId="8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9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1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3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8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1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12"/>
  </w:num>
  <w:num w:numId="11">
    <w:abstractNumId w:val="22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52D6"/>
    <w:rsid w:val="00053535"/>
    <w:rsid w:val="000536CD"/>
    <w:rsid w:val="0005424C"/>
    <w:rsid w:val="000671FF"/>
    <w:rsid w:val="00091C64"/>
    <w:rsid w:val="00094170"/>
    <w:rsid w:val="000C6696"/>
    <w:rsid w:val="000D2CA2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843D8"/>
    <w:rsid w:val="001A4CDF"/>
    <w:rsid w:val="001A637F"/>
    <w:rsid w:val="001A6E12"/>
    <w:rsid w:val="001A7DF8"/>
    <w:rsid w:val="001C4481"/>
    <w:rsid w:val="001D245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417C"/>
    <w:rsid w:val="0028229D"/>
    <w:rsid w:val="0029411A"/>
    <w:rsid w:val="00296C2B"/>
    <w:rsid w:val="002C6D4C"/>
    <w:rsid w:val="002F58B0"/>
    <w:rsid w:val="00324AE2"/>
    <w:rsid w:val="00326C88"/>
    <w:rsid w:val="003454F4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421E4"/>
    <w:rsid w:val="00454461"/>
    <w:rsid w:val="00463B17"/>
    <w:rsid w:val="004736F0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51235"/>
    <w:rsid w:val="005777E9"/>
    <w:rsid w:val="00583E35"/>
    <w:rsid w:val="005B63D0"/>
    <w:rsid w:val="005C044C"/>
    <w:rsid w:val="005C563A"/>
    <w:rsid w:val="005D7514"/>
    <w:rsid w:val="005E2CA5"/>
    <w:rsid w:val="005E7D42"/>
    <w:rsid w:val="005F0FE0"/>
    <w:rsid w:val="00603EBB"/>
    <w:rsid w:val="00615ADA"/>
    <w:rsid w:val="006179D1"/>
    <w:rsid w:val="006367CE"/>
    <w:rsid w:val="006406F1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7049F3"/>
    <w:rsid w:val="00720AD3"/>
    <w:rsid w:val="0072330A"/>
    <w:rsid w:val="0073150F"/>
    <w:rsid w:val="0074763E"/>
    <w:rsid w:val="007537BB"/>
    <w:rsid w:val="00756C8A"/>
    <w:rsid w:val="0076530E"/>
    <w:rsid w:val="00766EEA"/>
    <w:rsid w:val="00771A2E"/>
    <w:rsid w:val="00775999"/>
    <w:rsid w:val="00777030"/>
    <w:rsid w:val="00777935"/>
    <w:rsid w:val="00792E15"/>
    <w:rsid w:val="007B303A"/>
    <w:rsid w:val="007B54A9"/>
    <w:rsid w:val="007B798D"/>
    <w:rsid w:val="007C546F"/>
    <w:rsid w:val="007C5AE9"/>
    <w:rsid w:val="007F766A"/>
    <w:rsid w:val="00801951"/>
    <w:rsid w:val="00825062"/>
    <w:rsid w:val="00826058"/>
    <w:rsid w:val="008377CC"/>
    <w:rsid w:val="008548F8"/>
    <w:rsid w:val="0086715D"/>
    <w:rsid w:val="008671A2"/>
    <w:rsid w:val="00871044"/>
    <w:rsid w:val="00875F1C"/>
    <w:rsid w:val="00884176"/>
    <w:rsid w:val="0089045E"/>
    <w:rsid w:val="0089303F"/>
    <w:rsid w:val="0089581B"/>
    <w:rsid w:val="008B154A"/>
    <w:rsid w:val="008B5D0F"/>
    <w:rsid w:val="008C7904"/>
    <w:rsid w:val="008D0E8C"/>
    <w:rsid w:val="008D1B8C"/>
    <w:rsid w:val="008F32DB"/>
    <w:rsid w:val="00901322"/>
    <w:rsid w:val="0092127E"/>
    <w:rsid w:val="00945E41"/>
    <w:rsid w:val="009505EC"/>
    <w:rsid w:val="0097058A"/>
    <w:rsid w:val="00974F9E"/>
    <w:rsid w:val="00984321"/>
    <w:rsid w:val="00992789"/>
    <w:rsid w:val="009962D8"/>
    <w:rsid w:val="009A177F"/>
    <w:rsid w:val="009A6963"/>
    <w:rsid w:val="009C1F04"/>
    <w:rsid w:val="009C6717"/>
    <w:rsid w:val="009D3DFF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1E7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66E48"/>
    <w:rsid w:val="00D72288"/>
    <w:rsid w:val="00D8409D"/>
    <w:rsid w:val="00D95FDD"/>
    <w:rsid w:val="00DD266B"/>
    <w:rsid w:val="00DD5961"/>
    <w:rsid w:val="00DF21D6"/>
    <w:rsid w:val="00E11F74"/>
    <w:rsid w:val="00E1598C"/>
    <w:rsid w:val="00E25B08"/>
    <w:rsid w:val="00E40C7F"/>
    <w:rsid w:val="00E55C9D"/>
    <w:rsid w:val="00EA6D40"/>
    <w:rsid w:val="00EB4464"/>
    <w:rsid w:val="00EC5E14"/>
    <w:rsid w:val="00ED4282"/>
    <w:rsid w:val="00EE58F8"/>
    <w:rsid w:val="00EE6914"/>
    <w:rsid w:val="00F07BAA"/>
    <w:rsid w:val="00F1736F"/>
    <w:rsid w:val="00F20695"/>
    <w:rsid w:val="00F50148"/>
    <w:rsid w:val="00F53734"/>
    <w:rsid w:val="00F55DCA"/>
    <w:rsid w:val="00F6580B"/>
    <w:rsid w:val="00F807F9"/>
    <w:rsid w:val="00F93088"/>
    <w:rsid w:val="00F94CE7"/>
    <w:rsid w:val="00FB61AF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2A985C-4AA4-4512-ABFA-3AF0D56E94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2020-05-05T14:56:00Z</cp:lastPrinted>
  <dcterms:created xsi:type="dcterms:W3CDTF">2020-05-07T16:27:00Z</dcterms:created>
  <dcterms:modified xsi:type="dcterms:W3CDTF">2020-05-07T16:27:00Z</dcterms:modified>
</cp:coreProperties>
</file>