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8D5BA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D5BA8" w:rsidRDefault="00542A49"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671906/2018 – CAU/SC</w:t>
            </w: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  <w:bCs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CAU/SC</w:t>
            </w: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D5BA8" w:rsidRDefault="00542A49">
            <w:pPr>
              <w:jc w:val="both"/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REGIMENTO INTERNO DO CAU/SC PARA HOMOLOGAÇÃO DO PLENÁRIO DO CAU/BR</w:t>
            </w:r>
          </w:p>
        </w:tc>
      </w:tr>
    </w:tbl>
    <w:p w:rsidR="008D5BA8" w:rsidRDefault="00542A49">
      <w:pPr>
        <w:pBdr>
          <w:top w:val="single" w:sz="8" w:space="0" w:color="7F7F7F"/>
          <w:bottom w:val="single" w:sz="8" w:space="1" w:color="7F7F7F"/>
        </w:pBdr>
        <w:shd w:val="clear" w:color="auto" w:fill="F2F2F2"/>
        <w:spacing w:before="120" w:after="120"/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DELIBERAÇÃO PLENÁRIA DPOBR Nº 0077-18.B/2018</w:t>
      </w:r>
    </w:p>
    <w:p w:rsidR="008D5BA8" w:rsidRDefault="00542A49">
      <w:pPr>
        <w:ind w:left="510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Homologa o </w:t>
      </w:r>
      <w:r>
        <w:rPr>
          <w:rFonts w:ascii="Times New Roman" w:hAnsi="Times New Roman"/>
          <w:sz w:val="22"/>
          <w:szCs w:val="22"/>
        </w:rPr>
        <w:t>Regimento Interno do CAU/SC.</w:t>
      </w:r>
    </w:p>
    <w:p w:rsidR="008D5BA8" w:rsidRDefault="008D5BA8">
      <w:pPr>
        <w:ind w:firstLine="1701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PLENÁRIO DO CONSELHO DE ARQUITETURA E URBANISMO DO BRASIL - CAU/BR no exercício das competências e prerrogativas de que tratam os artigos 2°, 4° e 30 do Regimento Interno do CAU/BR, reunido ordinariamente em Brasília/DF nos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dias 26 e 27 de abril de 2018, após análise do assunto em epígrafe, e</w:t>
      </w:r>
    </w:p>
    <w:p w:rsidR="008D5BA8" w:rsidRDefault="008D5BA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compete ao CAU/BR homologar os regimentos internos dos CAU/UF, conforme art. 28 da Lei nº 12.378 de 2010; </w:t>
      </w:r>
    </w:p>
    <w:p w:rsidR="008D5BA8" w:rsidRDefault="008D5BA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envio pelo CAU/SC do seu regimento interno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para análise pela COA-CAU/BR, em 4 de outubro de 2017 de acordo com o protocolo SICCAU nº 588421/2017;</w:t>
      </w:r>
    </w:p>
    <w:p w:rsidR="008D5BA8" w:rsidRDefault="008D5BA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o exame para homologação de regimento interno de CAU/UF é feito tomando-se como orientação as disposições da Lei nº 12.378/2010 e do Re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gimento Geral do CAU;</w:t>
      </w:r>
    </w:p>
    <w:p w:rsidR="008D5BA8" w:rsidRDefault="008D5BA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Deliberação da COA-CAU/BR nº 56/2017, de 9 de novembro de 2017, que recomendou ao CAU/SC que efetuasse as alterações e destaques no seu Regimento Interno, conforme relatório da COA-CAU/BR;</w:t>
      </w:r>
    </w:p>
    <w:p w:rsidR="008D5BA8" w:rsidRDefault="008D5BA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o encaminhament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pelo CAU/SC do seu regimento interno, aprovado pela sua Deliberação Plenária n° 228, para análise da COA-CAU/BR, em 21 de março de 2018, de acordo com o protocolo SICCAU n°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671906/2018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; e</w:t>
      </w:r>
    </w:p>
    <w:p w:rsidR="008D5BA8" w:rsidRDefault="008D5BA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da COA-CAU/BR nº 21/2018, de 12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abril de 2018, que recomendou a homologação do Regimento Interno do Conselho de Arquitetura e Urbanismo de Santa Catarina -CAU/SC pelo Plenário do CAU/BR.</w:t>
      </w:r>
    </w:p>
    <w:p w:rsidR="008D5BA8" w:rsidRDefault="008D5BA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:rsidR="008D5BA8" w:rsidRDefault="008D5BA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 xml:space="preserve">1 – </w:t>
      </w:r>
      <w:r>
        <w:rPr>
          <w:rFonts w:ascii="Times New Roman" w:hAnsi="Times New Roman"/>
          <w:sz w:val="22"/>
          <w:szCs w:val="22"/>
        </w:rPr>
        <w:t xml:space="preserve">Homologar 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Regimento Interno do Conselho de Arquitetura e Urbanismo de Santa Catari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na -CAU/SC</w:t>
      </w:r>
      <w:r>
        <w:rPr>
          <w:rFonts w:ascii="Times New Roman" w:hAnsi="Times New Roman"/>
          <w:sz w:val="22"/>
          <w:szCs w:val="22"/>
        </w:rPr>
        <w:t>;</w:t>
      </w:r>
    </w:p>
    <w:p w:rsidR="008D5BA8" w:rsidRDefault="008D5BA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2 – Remeter esta deliberação ao CAU/SC para as devidas providências; e</w:t>
      </w:r>
    </w:p>
    <w:p w:rsidR="008D5BA8" w:rsidRDefault="008D5BA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3 – Encaminhar esta deliberação para publicação no sítio eletrônico do CAU/BR.</w:t>
      </w:r>
    </w:p>
    <w:p w:rsidR="008D5BA8" w:rsidRDefault="008D5BA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D5BA8" w:rsidRDefault="00542A49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Esta deliberação entra em vigor na data de sua publicação.</w:t>
      </w:r>
    </w:p>
    <w:p w:rsidR="008D5BA8" w:rsidRDefault="008D5BA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8D5BA8" w:rsidRDefault="00542A49">
      <w:pPr>
        <w:spacing w:after="120"/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Brasília-DF, 27 de abril de 201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8.</w:t>
      </w:r>
    </w:p>
    <w:p w:rsidR="008D5BA8" w:rsidRDefault="008D5BA8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D5BA8" w:rsidRDefault="008D5BA8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D5BA8" w:rsidRDefault="00542A49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Luciano Guimarães</w:t>
      </w:r>
    </w:p>
    <w:p w:rsidR="008D5BA8" w:rsidRDefault="00542A4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Presidente do CAU/BR</w:t>
      </w:r>
    </w:p>
    <w:p w:rsidR="008D5BA8" w:rsidRDefault="00542A49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77ª REUNIÃO PLENÁRIA ORDINÁRIA DO CAU/BR </w:t>
      </w:r>
    </w:p>
    <w:p w:rsidR="008D5BA8" w:rsidRDefault="008D5BA8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:rsidR="008D5BA8" w:rsidRDefault="00542A49">
      <w:pPr>
        <w:spacing w:after="120"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9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3919"/>
        <w:gridCol w:w="1134"/>
        <w:gridCol w:w="1134"/>
        <w:gridCol w:w="1134"/>
        <w:gridCol w:w="1182"/>
      </w:tblGrid>
      <w:tr w:rsidR="008D5BA8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8D5BA8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8D5BA8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8D5BA8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ind w:left="-53" w:right="-44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</w:t>
            </w: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Joselia da Silva Albuquerque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Josemée Gomes de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AM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Claudemir José Andrade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Humberto Mauro Andrade Cruz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 xml:space="preserve">Guivaldo D’Alexandria Baptista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>Antônio Luciano de Lima Guimarães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Raul Wanderley Gradim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Edezio Caldeira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>Maria Eliana Jubé Ribeiro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>Lourival José Coelho Neto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 xml:space="preserve">Eduardo Fajardo Soares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Osvaldo Abrão de Souza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MT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Wilson Fernando Vargas de Andrade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>Juliano Pamplona Ximenes Ponte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>Hélio Cavalcanti da Costa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 xml:space="preserve">Roberto Salomão do Amaral e Melo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PI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José Gerardo da </w:t>
            </w:r>
            <w:r>
              <w:rPr>
                <w:rFonts w:ascii="Times New Roman" w:hAnsi="Times New Roman"/>
                <w:sz w:val="22"/>
                <w:szCs w:val="22"/>
              </w:rPr>
              <w:t>Fonseca Soares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RJ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>Carlos Fernando de Souza Leão Andrade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 xml:space="preserve">José Jeferson de Sousa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Roseana de Almeida Vasconcelos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>Nikson Dias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Ednezer Rodrigues Flores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Ricardo </w:t>
            </w:r>
            <w:r>
              <w:rPr>
                <w:rFonts w:ascii="Times New Roman" w:hAnsi="Times New Roman"/>
                <w:sz w:val="22"/>
                <w:szCs w:val="22"/>
              </w:rPr>
              <w:t>Martins da Fonseca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Fernando Márcio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>Helena Aparecida Ayoub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 xml:space="preserve">Matozalém Souza Santana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542A49">
            <w:r>
              <w:rPr>
                <w:rFonts w:ascii="Times New Roman" w:hAnsi="Times New Roman"/>
                <w:sz w:val="22"/>
                <w:szCs w:val="22"/>
              </w:rPr>
              <w:t>Andrea Lúcia Vilella Arruda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8D5BA8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BA8" w:rsidRDefault="008D5BA8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8D5BA8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8D5BA8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9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A8" w:rsidRDefault="00542A49">
            <w:pPr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8D5BA8" w:rsidRDefault="008D5BA8">
            <w:pPr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8D5BA8" w:rsidRDefault="00542A49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Reunião Plenária Ordinária Nº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077/2018  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                                                         </w:t>
            </w:r>
          </w:p>
          <w:p w:rsidR="008D5BA8" w:rsidRDefault="008D5BA8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8D5BA8" w:rsidRDefault="00542A49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27/04/2018</w:t>
            </w:r>
          </w:p>
          <w:p w:rsidR="008D5BA8" w:rsidRDefault="008D5BA8">
            <w:pPr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8D5BA8" w:rsidRDefault="00542A49">
            <w:pPr>
              <w:tabs>
                <w:tab w:val="left" w:pos="0"/>
                <w:tab w:val="left" w:pos="851"/>
                <w:tab w:val="left" w:pos="1724"/>
              </w:tabs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8.18.B. Projeto de Deliberação Plenária que homologa o Regimento Interno do CAU/SC. </w:t>
            </w:r>
          </w:p>
          <w:p w:rsidR="008D5BA8" w:rsidRDefault="008D5BA8">
            <w:pPr>
              <w:rPr>
                <w:rFonts w:ascii="Times New Roman" w:hAnsi="Times New Roman"/>
              </w:rPr>
            </w:pPr>
          </w:p>
          <w:p w:rsidR="008D5BA8" w:rsidRDefault="00542A49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(21)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(06)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(27)</w:t>
            </w:r>
          </w:p>
          <w:p w:rsidR="008D5BA8" w:rsidRDefault="008D5BA8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8D5BA8" w:rsidRDefault="00542A49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8D5BA8" w:rsidRDefault="008D5BA8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8D5BA8" w:rsidRDefault="00542A49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Secretário: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Condutor dos trabalhos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(Presidente):</w:t>
            </w:r>
          </w:p>
        </w:tc>
      </w:tr>
    </w:tbl>
    <w:p w:rsidR="008D5BA8" w:rsidRDefault="008D5BA8">
      <w:pPr>
        <w:widowControl w:val="0"/>
        <w:rPr>
          <w:rFonts w:ascii="Calibri" w:eastAsia="Batang" w:hAnsi="Calibri" w:cs="Arial"/>
          <w:sz w:val="20"/>
          <w:szCs w:val="20"/>
        </w:rPr>
      </w:pPr>
    </w:p>
    <w:p w:rsidR="008D5BA8" w:rsidRDefault="008D5BA8">
      <w:pPr>
        <w:widowControl w:val="0"/>
        <w:rPr>
          <w:rFonts w:ascii="Calibri" w:eastAsia="Batang" w:hAnsi="Calibri" w:cs="Arial"/>
          <w:sz w:val="20"/>
          <w:szCs w:val="20"/>
        </w:rPr>
      </w:pPr>
    </w:p>
    <w:sectPr w:rsidR="008D5BA8">
      <w:headerReference w:type="default" r:id="rId6"/>
      <w:footerReference w:type="default" r:id="rId7"/>
      <w:pgSz w:w="11900" w:h="16840"/>
      <w:pgMar w:top="1985" w:right="126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49" w:rsidRDefault="00542A49">
      <w:r>
        <w:separator/>
      </w:r>
    </w:p>
  </w:endnote>
  <w:endnote w:type="continuationSeparator" w:id="0">
    <w:p w:rsidR="00542A49" w:rsidRDefault="0054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3A" w:rsidRDefault="00542A49">
    <w:pPr>
      <w:pStyle w:val="Rodap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56413A" w:rsidRDefault="00542A49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separate"/>
                          </w:r>
                          <w:r w:rsidR="009A74AD">
                            <w:rPr>
                              <w:rStyle w:val="Nmerodepgina"/>
                              <w:rFonts w:ascii="Arial" w:hAnsi="Arial"/>
                              <w:noProof/>
                              <w:color w:val="296D7A"/>
                              <w:sz w:val="18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:rsidR="0056413A" w:rsidRDefault="00542A49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separate"/>
                    </w:r>
                    <w:r w:rsidR="009A74AD">
                      <w:rPr>
                        <w:rStyle w:val="Nmerodepgina"/>
                        <w:rFonts w:ascii="Arial" w:hAnsi="Arial"/>
                        <w:noProof/>
                        <w:color w:val="296D7A"/>
                        <w:sz w:val="18"/>
                      </w:rPr>
                      <w:t>2</w: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Nmerodepgina"/>
        <w:rFonts w:ascii="Times New Roman" w:hAnsi="Times New Roman"/>
        <w:color w:val="296D7A"/>
        <w:sz w:val="18"/>
      </w:rPr>
      <w:t>DELIBERAÇÃO PLENÁRIA DPOBR Nº 0077-18.B/2018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49" w:rsidRDefault="00542A49">
      <w:r>
        <w:rPr>
          <w:color w:val="000000"/>
        </w:rPr>
        <w:separator/>
      </w:r>
    </w:p>
  </w:footnote>
  <w:footnote w:type="continuationSeparator" w:id="0">
    <w:p w:rsidR="00542A49" w:rsidRDefault="0054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3A" w:rsidRDefault="00542A49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2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D5BA8"/>
    <w:rsid w:val="00542A49"/>
    <w:rsid w:val="008D5BA8"/>
    <w:rsid w:val="009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31210-20C2-4EAC-A3DF-065F48A7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Pecegueiro Maranhao Santos</dc:creator>
  <cp:lastModifiedBy>Emerson Fonseca Fraga</cp:lastModifiedBy>
  <cp:revision>2</cp:revision>
  <cp:lastPrinted>2017-07-18T14:18:00Z</cp:lastPrinted>
  <dcterms:created xsi:type="dcterms:W3CDTF">2023-06-23T22:27:00Z</dcterms:created>
  <dcterms:modified xsi:type="dcterms:W3CDTF">2023-06-23T22:27:00Z</dcterms:modified>
</cp:coreProperties>
</file>