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7" w:type="dxa"/>
        <w:tblInd w:w="113" w:type="dxa"/>
        <w:tblLayout w:type="fixed"/>
        <w:tblCellMar>
          <w:left w:w="10" w:type="dxa"/>
          <w:right w:w="10" w:type="dxa"/>
        </w:tblCellMar>
        <w:tblLook w:val="0000" w:firstRow="0" w:lastRow="0" w:firstColumn="0" w:lastColumn="0" w:noHBand="0" w:noVBand="0"/>
      </w:tblPr>
      <w:tblGrid>
        <w:gridCol w:w="2127"/>
        <w:gridCol w:w="7040"/>
      </w:tblGrid>
      <w:tr w:rsidR="001F09F0">
        <w:tblPrEx>
          <w:tblCellMar>
            <w:top w:w="0" w:type="dxa"/>
            <w:bottom w:w="0" w:type="dxa"/>
          </w:tblCellMar>
        </w:tblPrEx>
        <w:trPr>
          <w:cantSplit/>
          <w:trHeight w:val="283"/>
        </w:trPr>
        <w:tc>
          <w:tcPr>
            <w:tcW w:w="2127" w:type="dxa"/>
            <w:tcBorders>
              <w:top w:val="single" w:sz="8" w:space="0" w:color="7F7F7F"/>
              <w:bottom w:val="single" w:sz="8" w:space="0" w:color="7F7F7F"/>
              <w:right w:val="single" w:sz="8" w:space="0" w:color="7F7F7F"/>
            </w:tcBorders>
            <w:shd w:val="clear" w:color="auto" w:fill="F2F2F2"/>
            <w:tcMar>
              <w:top w:w="0" w:type="dxa"/>
              <w:left w:w="113" w:type="dxa"/>
              <w:bottom w:w="0" w:type="dxa"/>
              <w:right w:w="113" w:type="dxa"/>
            </w:tcMar>
            <w:vAlign w:val="center"/>
          </w:tcPr>
          <w:p w:rsidR="001F09F0" w:rsidRDefault="00786E1A">
            <w:pPr>
              <w:rPr>
                <w:rFonts w:ascii="Times New Roman" w:eastAsia="Times New Roman" w:hAnsi="Times New Roman"/>
                <w:sz w:val="22"/>
                <w:szCs w:val="22"/>
                <w:lang w:eastAsia="pt-BR"/>
              </w:rPr>
            </w:pPr>
            <w:bookmarkStart w:id="0" w:name="_GoBack"/>
            <w:bookmarkEnd w:id="0"/>
            <w:r>
              <w:rPr>
                <w:rFonts w:ascii="Times New Roman" w:eastAsia="Times New Roman" w:hAnsi="Times New Roman"/>
                <w:sz w:val="22"/>
                <w:szCs w:val="22"/>
                <w:lang w:eastAsia="pt-BR"/>
              </w:rPr>
              <w:t>PROCESSO</w:t>
            </w:r>
          </w:p>
        </w:tc>
        <w:tc>
          <w:tcPr>
            <w:tcW w:w="7040" w:type="dxa"/>
            <w:tcBorders>
              <w:top w:val="single" w:sz="8" w:space="0" w:color="7F7F7F"/>
              <w:left w:val="single" w:sz="8" w:space="0" w:color="7F7F7F"/>
              <w:bottom w:val="single" w:sz="8" w:space="0" w:color="7F7F7F"/>
            </w:tcBorders>
            <w:shd w:val="clear" w:color="auto" w:fill="auto"/>
            <w:tcMar>
              <w:top w:w="0" w:type="dxa"/>
              <w:left w:w="113" w:type="dxa"/>
              <w:bottom w:w="0" w:type="dxa"/>
              <w:right w:w="113" w:type="dxa"/>
            </w:tcMar>
            <w:vAlign w:val="center"/>
          </w:tcPr>
          <w:p w:rsidR="001F09F0" w:rsidRDefault="00786E1A">
            <w:r>
              <w:rPr>
                <w:rFonts w:ascii="Times New Roman" w:eastAsia="Times New Roman" w:hAnsi="Times New Roman"/>
                <w:bCs/>
                <w:sz w:val="22"/>
                <w:szCs w:val="22"/>
                <w:lang w:eastAsia="pt-BR"/>
              </w:rPr>
              <w:t>228201/2015</w:t>
            </w:r>
          </w:p>
        </w:tc>
      </w:tr>
      <w:tr w:rsidR="001F09F0">
        <w:tblPrEx>
          <w:tblCellMar>
            <w:top w:w="0" w:type="dxa"/>
            <w:bottom w:w="0" w:type="dxa"/>
          </w:tblCellMar>
        </w:tblPrEx>
        <w:trPr>
          <w:cantSplit/>
          <w:trHeight w:val="283"/>
        </w:trPr>
        <w:tc>
          <w:tcPr>
            <w:tcW w:w="2127" w:type="dxa"/>
            <w:tcBorders>
              <w:top w:val="single" w:sz="8" w:space="0" w:color="7F7F7F"/>
              <w:bottom w:val="single" w:sz="8" w:space="0" w:color="7F7F7F"/>
              <w:right w:val="single" w:sz="8" w:space="0" w:color="7F7F7F"/>
            </w:tcBorders>
            <w:shd w:val="clear" w:color="auto" w:fill="F2F2F2"/>
            <w:tcMar>
              <w:top w:w="0" w:type="dxa"/>
              <w:left w:w="113" w:type="dxa"/>
              <w:bottom w:w="0" w:type="dxa"/>
              <w:right w:w="113" w:type="dxa"/>
            </w:tcMar>
            <w:vAlign w:val="center"/>
          </w:tcPr>
          <w:p w:rsidR="001F09F0" w:rsidRDefault="00786E1A">
            <w:pPr>
              <w:rPr>
                <w:rFonts w:ascii="Times New Roman" w:eastAsia="Times New Roman" w:hAnsi="Times New Roman"/>
                <w:sz w:val="22"/>
                <w:szCs w:val="22"/>
                <w:lang w:eastAsia="pt-BR"/>
              </w:rPr>
            </w:pPr>
            <w:r>
              <w:rPr>
                <w:rFonts w:ascii="Times New Roman" w:eastAsia="Times New Roman" w:hAnsi="Times New Roman"/>
                <w:sz w:val="22"/>
                <w:szCs w:val="22"/>
                <w:lang w:eastAsia="pt-BR"/>
              </w:rPr>
              <w:t>INTERESSADO</w:t>
            </w:r>
          </w:p>
        </w:tc>
        <w:tc>
          <w:tcPr>
            <w:tcW w:w="7040" w:type="dxa"/>
            <w:tcBorders>
              <w:top w:val="single" w:sz="8" w:space="0" w:color="7F7F7F"/>
              <w:left w:val="single" w:sz="8" w:space="0" w:color="7F7F7F"/>
              <w:bottom w:val="single" w:sz="8" w:space="0" w:color="7F7F7F"/>
            </w:tcBorders>
            <w:shd w:val="clear" w:color="auto" w:fill="auto"/>
            <w:tcMar>
              <w:top w:w="0" w:type="dxa"/>
              <w:left w:w="113" w:type="dxa"/>
              <w:bottom w:w="0" w:type="dxa"/>
              <w:right w:w="113" w:type="dxa"/>
            </w:tcMar>
            <w:vAlign w:val="center"/>
          </w:tcPr>
          <w:p w:rsidR="001F09F0" w:rsidRDefault="00786E1A">
            <w:r>
              <w:rPr>
                <w:rFonts w:ascii="Times New Roman" w:eastAsia="Times New Roman" w:hAnsi="Times New Roman"/>
                <w:bCs/>
                <w:sz w:val="22"/>
                <w:szCs w:val="22"/>
                <w:lang w:eastAsia="pt-BR"/>
              </w:rPr>
              <w:t>ARTUR MARQUES KALIL - CAU/RS</w:t>
            </w:r>
          </w:p>
        </w:tc>
      </w:tr>
      <w:tr w:rsidR="001F09F0">
        <w:tblPrEx>
          <w:tblCellMar>
            <w:top w:w="0" w:type="dxa"/>
            <w:bottom w:w="0" w:type="dxa"/>
          </w:tblCellMar>
        </w:tblPrEx>
        <w:trPr>
          <w:cantSplit/>
          <w:trHeight w:val="283"/>
        </w:trPr>
        <w:tc>
          <w:tcPr>
            <w:tcW w:w="2127" w:type="dxa"/>
            <w:tcBorders>
              <w:top w:val="single" w:sz="8" w:space="0" w:color="7F7F7F"/>
              <w:bottom w:val="single" w:sz="8" w:space="0" w:color="7F7F7F"/>
              <w:right w:val="single" w:sz="8" w:space="0" w:color="7F7F7F"/>
            </w:tcBorders>
            <w:shd w:val="clear" w:color="auto" w:fill="F2F2F2"/>
            <w:tcMar>
              <w:top w:w="0" w:type="dxa"/>
              <w:left w:w="113" w:type="dxa"/>
              <w:bottom w:w="0" w:type="dxa"/>
              <w:right w:w="113" w:type="dxa"/>
            </w:tcMar>
            <w:vAlign w:val="center"/>
          </w:tcPr>
          <w:p w:rsidR="001F09F0" w:rsidRDefault="00786E1A">
            <w:pPr>
              <w:rPr>
                <w:rFonts w:ascii="Times New Roman" w:eastAsia="Times New Roman" w:hAnsi="Times New Roman"/>
                <w:sz w:val="22"/>
                <w:szCs w:val="22"/>
                <w:lang w:eastAsia="pt-BR"/>
              </w:rPr>
            </w:pPr>
            <w:r>
              <w:rPr>
                <w:rFonts w:ascii="Times New Roman" w:eastAsia="Times New Roman" w:hAnsi="Times New Roman"/>
                <w:sz w:val="22"/>
                <w:szCs w:val="22"/>
                <w:lang w:eastAsia="pt-BR"/>
              </w:rPr>
              <w:t>ASSUNTO</w:t>
            </w:r>
          </w:p>
        </w:tc>
        <w:tc>
          <w:tcPr>
            <w:tcW w:w="7040" w:type="dxa"/>
            <w:tcBorders>
              <w:top w:val="single" w:sz="8" w:space="0" w:color="7F7F7F"/>
              <w:left w:val="single" w:sz="8" w:space="0" w:color="7F7F7F"/>
              <w:bottom w:val="single" w:sz="8" w:space="0" w:color="7F7F7F"/>
            </w:tcBorders>
            <w:shd w:val="clear" w:color="auto" w:fill="auto"/>
            <w:tcMar>
              <w:top w:w="0" w:type="dxa"/>
              <w:left w:w="113" w:type="dxa"/>
              <w:bottom w:w="0" w:type="dxa"/>
              <w:right w:w="113" w:type="dxa"/>
            </w:tcMar>
            <w:vAlign w:val="center"/>
          </w:tcPr>
          <w:p w:rsidR="001F09F0" w:rsidRDefault="00786E1A">
            <w:r>
              <w:rPr>
                <w:rFonts w:ascii="Times New Roman" w:eastAsia="Times New Roman" w:hAnsi="Times New Roman"/>
                <w:bCs/>
                <w:sz w:val="22"/>
                <w:szCs w:val="22"/>
                <w:lang w:eastAsia="pt-BR"/>
              </w:rPr>
              <w:t>Requerimento de registro DEFINITIVO de diplomado no exterior</w:t>
            </w:r>
          </w:p>
        </w:tc>
      </w:tr>
    </w:tbl>
    <w:p w:rsidR="001F09F0" w:rsidRDefault="00786E1A">
      <w:pPr>
        <w:pBdr>
          <w:top w:val="single" w:sz="8" w:space="1" w:color="7F7F7F"/>
          <w:bottom w:val="single" w:sz="8" w:space="1" w:color="7F7F7F"/>
        </w:pBdr>
        <w:shd w:val="clear" w:color="auto" w:fill="F2F2F2"/>
        <w:spacing w:before="480" w:after="240" w:line="276" w:lineRule="auto"/>
        <w:jc w:val="center"/>
      </w:pPr>
      <w:r>
        <w:rPr>
          <w:rFonts w:ascii="Times New Roman" w:eastAsia="Times New Roman" w:hAnsi="Times New Roman"/>
          <w:b/>
          <w:smallCaps/>
          <w:sz w:val="22"/>
          <w:szCs w:val="22"/>
          <w:lang w:eastAsia="pt-BR"/>
        </w:rPr>
        <w:t>DELIBERAÇÃO PLENÁRIA DPOBR Nº</w:t>
      </w:r>
      <w:r>
        <w:rPr>
          <w:rFonts w:ascii="Times New Roman" w:eastAsia="Times New Roman" w:hAnsi="Times New Roman"/>
          <w:b/>
          <w:smallCaps/>
          <w:color w:val="FF0000"/>
          <w:sz w:val="22"/>
          <w:szCs w:val="22"/>
          <w:lang w:eastAsia="pt-BR"/>
        </w:rPr>
        <w:t xml:space="preserve"> </w:t>
      </w:r>
      <w:r>
        <w:rPr>
          <w:rFonts w:ascii="Times New Roman" w:eastAsia="Times New Roman" w:hAnsi="Times New Roman"/>
          <w:b/>
          <w:smallCaps/>
          <w:color w:val="000000"/>
          <w:sz w:val="22"/>
          <w:szCs w:val="22"/>
          <w:lang w:eastAsia="pt-BR"/>
        </w:rPr>
        <w:t>00</w:t>
      </w:r>
      <w:r>
        <w:rPr>
          <w:rFonts w:ascii="Times New Roman" w:eastAsia="Times New Roman" w:hAnsi="Times New Roman"/>
          <w:b/>
          <w:smallCaps/>
          <w:sz w:val="22"/>
          <w:szCs w:val="22"/>
          <w:lang w:eastAsia="pt-BR"/>
        </w:rPr>
        <w:t xml:space="preserve">054-08.B/2016 </w:t>
      </w:r>
    </w:p>
    <w:p w:rsidR="001F09F0" w:rsidRDefault="00786E1A">
      <w:pPr>
        <w:ind w:left="5103"/>
        <w:jc w:val="both"/>
      </w:pPr>
      <w:r>
        <w:rPr>
          <w:rFonts w:ascii="Times New Roman" w:hAnsi="Times New Roman"/>
          <w:sz w:val="22"/>
          <w:szCs w:val="22"/>
        </w:rPr>
        <w:t>Requerimento de registro DEFINITIVO de diplomado no exterior, cujo interessado, ARTUR MARQUES KALIL, se diplomou pela University of Maryland (Maryland/Estados Unidos) e teve o seu diploma revalidado pela Universidade Federal do Rio Grande do Sul (Porto Ale</w:t>
      </w:r>
      <w:r>
        <w:rPr>
          <w:rFonts w:ascii="Times New Roman" w:hAnsi="Times New Roman"/>
          <w:sz w:val="22"/>
          <w:szCs w:val="22"/>
        </w:rPr>
        <w:t>gre/RS).</w:t>
      </w:r>
    </w:p>
    <w:p w:rsidR="001F09F0" w:rsidRDefault="00786E1A">
      <w:pPr>
        <w:spacing w:before="240"/>
        <w:jc w:val="both"/>
      </w:pPr>
      <w:r>
        <w:rPr>
          <w:rFonts w:ascii="Times New Roman" w:eastAsia="Times New Roman" w:hAnsi="Times New Roman"/>
          <w:sz w:val="22"/>
          <w:szCs w:val="22"/>
          <w:lang w:eastAsia="pt-BR"/>
        </w:rPr>
        <w:t xml:space="preserve">O PLENÁRIO DO CONSELHO DE ARQUITETURA E URBANISMO DO BRASIL - CAU/BR, no exercício das competências e prerrogativas de que trata a Seção I, artigo 9º do Regimento Geral do CAU/BR, reunido ordinariamente em Brasília-DF, nos dias 19 e 20 de maio de </w:t>
      </w:r>
      <w:r>
        <w:rPr>
          <w:rFonts w:ascii="Times New Roman" w:eastAsia="Times New Roman" w:hAnsi="Times New Roman"/>
          <w:sz w:val="22"/>
          <w:szCs w:val="22"/>
          <w:lang w:eastAsia="pt-BR"/>
        </w:rPr>
        <w:t>2016, após análise do assunto em epígrafe e</w:t>
      </w:r>
    </w:p>
    <w:p w:rsidR="001F09F0" w:rsidRDefault="001F09F0">
      <w:pPr>
        <w:jc w:val="both"/>
        <w:rPr>
          <w:rFonts w:ascii="Times New Roman" w:eastAsia="Times New Roman" w:hAnsi="Times New Roman"/>
          <w:sz w:val="22"/>
          <w:szCs w:val="22"/>
          <w:lang w:eastAsia="pt-BR"/>
        </w:rPr>
      </w:pPr>
    </w:p>
    <w:p w:rsidR="001F09F0" w:rsidRDefault="00786E1A">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Considerando as Resoluções CAU/BR nº 26/2012, 63/2013 e 87/2014, que dispõem sobre o registro de arquitetos e urbanistas, brasileiros ou estrangeiros portadores de visto permanente, diplomados por instituições d</w:t>
      </w:r>
      <w:r>
        <w:rPr>
          <w:rFonts w:ascii="Times New Roman" w:eastAsia="Times New Roman" w:hAnsi="Times New Roman"/>
          <w:sz w:val="22"/>
          <w:szCs w:val="22"/>
          <w:lang w:eastAsia="pt-BR"/>
        </w:rPr>
        <w:t>e ensino estrangeiras, nos Conselhos de Arquitetura e Urbanismo dos Estados e do Distrito Federal (CAU/UF), e dão outras providências;</w:t>
      </w:r>
    </w:p>
    <w:p w:rsidR="001F09F0" w:rsidRDefault="001F09F0">
      <w:pPr>
        <w:jc w:val="both"/>
        <w:rPr>
          <w:rFonts w:ascii="Times New Roman" w:eastAsia="Times New Roman" w:hAnsi="Times New Roman"/>
          <w:sz w:val="22"/>
          <w:szCs w:val="22"/>
          <w:lang w:eastAsia="pt-BR"/>
        </w:rPr>
      </w:pPr>
    </w:p>
    <w:p w:rsidR="001F09F0" w:rsidRDefault="00786E1A">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 xml:space="preserve">Considerando que o requerente é brasileiro, portanto não se aplica o Art. 7º da Resolução CAU/BR nº 26/2012 que prevê a </w:t>
      </w:r>
      <w:r>
        <w:rPr>
          <w:rFonts w:ascii="Times New Roman" w:eastAsia="Times New Roman" w:hAnsi="Times New Roman"/>
          <w:sz w:val="22"/>
          <w:szCs w:val="22"/>
          <w:lang w:eastAsia="pt-BR"/>
        </w:rPr>
        <w:t>vinculação da vigência do registro ao seu visto de permanência no Brasil;</w:t>
      </w:r>
    </w:p>
    <w:p w:rsidR="001F09F0" w:rsidRDefault="001F09F0">
      <w:pPr>
        <w:jc w:val="both"/>
        <w:rPr>
          <w:rFonts w:ascii="Times New Roman" w:eastAsia="Times New Roman" w:hAnsi="Times New Roman"/>
          <w:sz w:val="22"/>
          <w:szCs w:val="22"/>
          <w:lang w:eastAsia="pt-BR"/>
        </w:rPr>
      </w:pPr>
    </w:p>
    <w:p w:rsidR="001F09F0" w:rsidRDefault="00786E1A">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 xml:space="preserve">Considerando que o  requerente apresentou todos os documentos requisitados pelos normativos em vigor no ato do requerimento; </w:t>
      </w:r>
    </w:p>
    <w:p w:rsidR="001F09F0" w:rsidRDefault="001F09F0">
      <w:pPr>
        <w:jc w:val="both"/>
        <w:rPr>
          <w:rFonts w:ascii="Times New Roman" w:eastAsia="Times New Roman" w:hAnsi="Times New Roman"/>
          <w:sz w:val="22"/>
          <w:szCs w:val="22"/>
          <w:lang w:eastAsia="pt-BR"/>
        </w:rPr>
      </w:pPr>
    </w:p>
    <w:p w:rsidR="001F09F0" w:rsidRDefault="00786E1A">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 xml:space="preserve">Considerando que o interessado demonstrou ter cursado </w:t>
      </w:r>
      <w:r>
        <w:rPr>
          <w:rFonts w:ascii="Times New Roman" w:eastAsia="Times New Roman" w:hAnsi="Times New Roman"/>
          <w:sz w:val="22"/>
          <w:szCs w:val="22"/>
          <w:lang w:eastAsia="pt-BR"/>
        </w:rPr>
        <w:t>matriz curricular equivalente à brasileira, em conformidade com as Diretrizes Curriculares Nacionais do curso de graduação em Arquitetura e Urbanismo;</w:t>
      </w:r>
    </w:p>
    <w:p w:rsidR="001F09F0" w:rsidRDefault="001F09F0">
      <w:pPr>
        <w:jc w:val="both"/>
        <w:rPr>
          <w:rFonts w:ascii="Times New Roman" w:eastAsia="Times New Roman" w:hAnsi="Times New Roman"/>
          <w:sz w:val="22"/>
          <w:szCs w:val="22"/>
          <w:lang w:eastAsia="pt-BR"/>
        </w:rPr>
      </w:pPr>
    </w:p>
    <w:p w:rsidR="001F09F0" w:rsidRDefault="00786E1A">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Considerando que o CAU/RS recomenda o DEFERIMENTO do registro;</w:t>
      </w:r>
    </w:p>
    <w:p w:rsidR="001F09F0" w:rsidRDefault="001F09F0">
      <w:pPr>
        <w:jc w:val="both"/>
        <w:rPr>
          <w:rFonts w:ascii="Times New Roman" w:eastAsia="Times New Roman" w:hAnsi="Times New Roman"/>
          <w:sz w:val="22"/>
          <w:szCs w:val="22"/>
          <w:lang w:eastAsia="pt-BR"/>
        </w:rPr>
      </w:pPr>
    </w:p>
    <w:p w:rsidR="001F09F0" w:rsidRDefault="00786E1A">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Considerando o relato do conselheiro Hél</w:t>
      </w:r>
      <w:r>
        <w:rPr>
          <w:rFonts w:ascii="Times New Roman" w:eastAsia="Times New Roman" w:hAnsi="Times New Roman"/>
          <w:sz w:val="22"/>
          <w:szCs w:val="22"/>
          <w:lang w:eastAsia="pt-BR"/>
        </w:rPr>
        <w:t>io Cavalcanti da Costa Lima , que vota pelo DEFERIMENTO do registro;</w:t>
      </w:r>
    </w:p>
    <w:p w:rsidR="001F09F0" w:rsidRDefault="001F09F0">
      <w:pPr>
        <w:jc w:val="both"/>
        <w:rPr>
          <w:rFonts w:ascii="Times New Roman" w:eastAsia="Times New Roman" w:hAnsi="Times New Roman"/>
          <w:sz w:val="22"/>
          <w:szCs w:val="22"/>
          <w:lang w:eastAsia="pt-BR"/>
        </w:rPr>
      </w:pPr>
    </w:p>
    <w:p w:rsidR="001F09F0" w:rsidRDefault="00786E1A">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Considerando a Deliberação nº 044/2016 da Comissão de Ensino e Formação do CAU/BR, que DEFERE o registro do requerente;</w:t>
      </w:r>
    </w:p>
    <w:p w:rsidR="001F09F0" w:rsidRDefault="001F09F0">
      <w:pPr>
        <w:jc w:val="both"/>
        <w:rPr>
          <w:rFonts w:ascii="Times New Roman" w:eastAsia="Times New Roman" w:hAnsi="Times New Roman"/>
          <w:sz w:val="22"/>
          <w:szCs w:val="22"/>
          <w:lang w:eastAsia="pt-BR"/>
        </w:rPr>
      </w:pPr>
    </w:p>
    <w:p w:rsidR="001F09F0" w:rsidRDefault="00786E1A">
      <w:pPr>
        <w:spacing w:before="120"/>
        <w:jc w:val="both"/>
        <w:rPr>
          <w:rFonts w:ascii="Times New Roman" w:eastAsia="Times New Roman" w:hAnsi="Times New Roman"/>
          <w:b/>
          <w:sz w:val="22"/>
          <w:szCs w:val="22"/>
          <w:lang w:eastAsia="pt-BR"/>
        </w:rPr>
      </w:pPr>
      <w:r>
        <w:rPr>
          <w:rFonts w:ascii="Times New Roman" w:eastAsia="Times New Roman" w:hAnsi="Times New Roman"/>
          <w:b/>
          <w:sz w:val="22"/>
          <w:szCs w:val="22"/>
          <w:lang w:eastAsia="pt-BR"/>
        </w:rPr>
        <w:t>DELIBEROU:</w:t>
      </w:r>
    </w:p>
    <w:p w:rsidR="001F09F0" w:rsidRDefault="001F09F0">
      <w:pPr>
        <w:jc w:val="both"/>
        <w:rPr>
          <w:rFonts w:ascii="Times New Roman" w:eastAsia="Times New Roman" w:hAnsi="Times New Roman"/>
          <w:sz w:val="22"/>
          <w:szCs w:val="22"/>
          <w:lang w:eastAsia="pt-BR"/>
        </w:rPr>
      </w:pPr>
    </w:p>
    <w:p w:rsidR="001F09F0" w:rsidRDefault="00786E1A">
      <w:pPr>
        <w:jc w:val="both"/>
      </w:pPr>
      <w:r>
        <w:rPr>
          <w:rFonts w:ascii="Times New Roman" w:eastAsia="Times New Roman" w:hAnsi="Times New Roman"/>
          <w:sz w:val="22"/>
          <w:szCs w:val="22"/>
          <w:lang w:eastAsia="pt-BR"/>
        </w:rPr>
        <w:t xml:space="preserve">1 – Aprovar os termos da Deliberação CEF-CAU/BR nº </w:t>
      </w:r>
      <w:r>
        <w:rPr>
          <w:rFonts w:ascii="Times New Roman" w:eastAsia="Times New Roman" w:hAnsi="Times New Roman"/>
          <w:sz w:val="22"/>
          <w:szCs w:val="22"/>
          <w:lang w:eastAsia="pt-BR"/>
        </w:rPr>
        <w:t>044/2016 e HOMOLOGAR o registro DEFINITIVO de ARTUR MARQUES KALIL, CPF 700.215.941-04, com o título de Arquiteto e Urbanista e atribuições previstas no artigo 2º da Lei 12.378/2010,  para o desempenho das atividades nele relacionadas.</w:t>
      </w:r>
    </w:p>
    <w:p w:rsidR="001F09F0" w:rsidRDefault="001F09F0">
      <w:pPr>
        <w:jc w:val="both"/>
        <w:rPr>
          <w:rFonts w:ascii="Times New Roman" w:eastAsia="Times New Roman" w:hAnsi="Times New Roman"/>
          <w:sz w:val="22"/>
          <w:szCs w:val="22"/>
          <w:lang w:eastAsia="pt-BR"/>
        </w:rPr>
      </w:pPr>
    </w:p>
    <w:p w:rsidR="001F09F0" w:rsidRDefault="001F09F0">
      <w:pPr>
        <w:jc w:val="both"/>
        <w:rPr>
          <w:rFonts w:ascii="Times New Roman" w:eastAsia="Times New Roman" w:hAnsi="Times New Roman"/>
          <w:sz w:val="22"/>
          <w:szCs w:val="22"/>
          <w:lang w:eastAsia="pt-BR"/>
        </w:rPr>
      </w:pPr>
    </w:p>
    <w:p w:rsidR="001F09F0" w:rsidRDefault="00786E1A">
      <w:pPr>
        <w:pStyle w:val="Default"/>
        <w:spacing w:before="2" w:after="2"/>
        <w:jc w:val="both"/>
      </w:pPr>
      <w:r>
        <w:rPr>
          <w:rFonts w:ascii="Times New Roman" w:eastAsia="Times New Roman" w:hAnsi="Times New Roman" w:cs="Times New Roman"/>
          <w:b/>
          <w:color w:val="auto"/>
          <w:sz w:val="22"/>
          <w:szCs w:val="22"/>
          <w:lang w:eastAsia="pt-BR"/>
        </w:rPr>
        <w:t>Com 22 votos favorá</w:t>
      </w:r>
      <w:r>
        <w:rPr>
          <w:rFonts w:ascii="Times New Roman" w:eastAsia="Times New Roman" w:hAnsi="Times New Roman" w:cs="Times New Roman"/>
          <w:b/>
          <w:color w:val="auto"/>
          <w:sz w:val="22"/>
          <w:szCs w:val="22"/>
          <w:lang w:eastAsia="pt-BR"/>
        </w:rPr>
        <w:t>veis</w:t>
      </w:r>
      <w:r>
        <w:rPr>
          <w:rFonts w:ascii="Times New Roman" w:eastAsia="Times New Roman" w:hAnsi="Times New Roman" w:cs="Times New Roman"/>
          <w:color w:val="auto"/>
          <w:sz w:val="22"/>
          <w:szCs w:val="22"/>
          <w:lang w:eastAsia="pt-BR"/>
        </w:rPr>
        <w:t xml:space="preserve"> dos conselheiros Heitor Antônio Maia da Silva Dores (AL), Claudemir José Andrade (AM), Oscarito A. do Nascimento (AP), Hugo Seguchi (BA), Anderson Fioreti de Menezes 2 </w:t>
      </w:r>
      <w:r>
        <w:rPr>
          <w:rFonts w:ascii="Times New Roman" w:eastAsia="Times New Roman" w:hAnsi="Times New Roman" w:cs="Times New Roman"/>
          <w:color w:val="auto"/>
          <w:sz w:val="22"/>
          <w:szCs w:val="22"/>
          <w:lang w:eastAsia="pt-BR"/>
        </w:rPr>
        <w:lastRenderedPageBreak/>
        <w:t>(ES), Maria Laís da Cunha Pereira (MA), Maria Elisa Baptista (MG), Celso Costa (MS)</w:t>
      </w:r>
      <w:r>
        <w:rPr>
          <w:rFonts w:ascii="Times New Roman" w:eastAsia="Times New Roman" w:hAnsi="Times New Roman" w:cs="Times New Roman"/>
          <w:color w:val="auto"/>
          <w:sz w:val="22"/>
          <w:szCs w:val="22"/>
          <w:lang w:eastAsia="pt-BR"/>
        </w:rPr>
        <w:t xml:space="preserve">, Luciano Narezi De Brito (MT), Wellington de Souza Veloso (PA), Hélio Cavalcanti da Costa Lima (PB), Sanderland Coelho Ribeiro (PI), Manoel de Oliveira Filho (PR), Luiz Fernando Donadio Janot (RJ), Fernando José de Medeiros Costa (RN), Roseana De Almeida </w:t>
      </w:r>
      <w:r>
        <w:rPr>
          <w:rFonts w:ascii="Times New Roman" w:eastAsia="Times New Roman" w:hAnsi="Times New Roman" w:cs="Times New Roman"/>
          <w:color w:val="auto"/>
          <w:sz w:val="22"/>
          <w:szCs w:val="22"/>
          <w:lang w:eastAsia="pt-BR"/>
        </w:rPr>
        <w:t xml:space="preserve">Vasconcelos (RO), Luiz Afonso Maciel de Melo (RR), Gislaine Vargas Saibro (RS), Ronaldo de Lima (SC), Marcelo Augusto Costa Maciel (SE), Renato Luiz Martins Nunes (SP) e José Roberto Geraldine Júnior (IES); e </w:t>
      </w:r>
      <w:r>
        <w:rPr>
          <w:rFonts w:ascii="Times New Roman" w:eastAsia="Times New Roman" w:hAnsi="Times New Roman" w:cs="Times New Roman"/>
          <w:b/>
          <w:color w:val="auto"/>
          <w:sz w:val="22"/>
          <w:szCs w:val="22"/>
          <w:lang w:eastAsia="pt-BR"/>
        </w:rPr>
        <w:t>05 ausências</w:t>
      </w:r>
      <w:r>
        <w:rPr>
          <w:rFonts w:ascii="Times New Roman" w:eastAsia="Times New Roman" w:hAnsi="Times New Roman" w:cs="Times New Roman"/>
          <w:color w:val="auto"/>
          <w:sz w:val="22"/>
          <w:szCs w:val="22"/>
          <w:lang w:eastAsia="pt-BR"/>
        </w:rPr>
        <w:t xml:space="preserve"> dos conselheiros Clênio Plauto Far</w:t>
      </w:r>
      <w:r>
        <w:rPr>
          <w:rFonts w:ascii="Times New Roman" w:eastAsia="Times New Roman" w:hAnsi="Times New Roman" w:cs="Times New Roman"/>
          <w:color w:val="auto"/>
          <w:sz w:val="22"/>
          <w:szCs w:val="22"/>
          <w:lang w:eastAsia="pt-BR"/>
        </w:rPr>
        <w:t>ia (AC), Napoleão Ferreira da Silva Neto (CE), Maria Eliana Jubé Ribeiro (GO), Fernando Diniz Moreira (PE) e Luis Hildebrando Ferreira Paz (TO).</w:t>
      </w:r>
    </w:p>
    <w:p w:rsidR="001F09F0" w:rsidRDefault="001F09F0">
      <w:pPr>
        <w:pStyle w:val="Default"/>
        <w:spacing w:before="2" w:after="2"/>
        <w:jc w:val="both"/>
        <w:rPr>
          <w:rFonts w:ascii="Times New Roman" w:hAnsi="Times New Roman" w:cs="Times New Roman"/>
          <w:sz w:val="22"/>
          <w:szCs w:val="22"/>
        </w:rPr>
      </w:pPr>
    </w:p>
    <w:p w:rsidR="001F09F0" w:rsidRDefault="001F09F0">
      <w:pPr>
        <w:pStyle w:val="Default"/>
        <w:spacing w:before="2" w:after="2"/>
        <w:jc w:val="both"/>
        <w:rPr>
          <w:rFonts w:ascii="Times New Roman" w:hAnsi="Times New Roman" w:cs="Times New Roman"/>
          <w:sz w:val="22"/>
          <w:szCs w:val="22"/>
        </w:rPr>
      </w:pPr>
    </w:p>
    <w:p w:rsidR="001F09F0" w:rsidRDefault="00786E1A">
      <w:pPr>
        <w:pStyle w:val="Default"/>
        <w:spacing w:before="2" w:after="2"/>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Brasília - DF, 19 de maio de 2016.</w:t>
      </w:r>
    </w:p>
    <w:p w:rsidR="001F09F0" w:rsidRDefault="001F09F0">
      <w:pPr>
        <w:pStyle w:val="Default"/>
        <w:spacing w:before="2" w:after="2"/>
        <w:rPr>
          <w:rFonts w:ascii="Times New Roman" w:hAnsi="Times New Roman" w:cs="Times New Roman"/>
          <w:sz w:val="22"/>
          <w:szCs w:val="22"/>
        </w:rPr>
      </w:pPr>
    </w:p>
    <w:p w:rsidR="001F09F0" w:rsidRDefault="001F09F0">
      <w:pPr>
        <w:pStyle w:val="Default"/>
        <w:spacing w:before="2" w:after="2"/>
        <w:rPr>
          <w:rFonts w:ascii="Times New Roman" w:hAnsi="Times New Roman" w:cs="Times New Roman"/>
          <w:sz w:val="22"/>
          <w:szCs w:val="22"/>
        </w:rPr>
      </w:pPr>
    </w:p>
    <w:p w:rsidR="001F09F0" w:rsidRDefault="001F09F0">
      <w:pPr>
        <w:pStyle w:val="Default"/>
        <w:spacing w:before="2" w:after="2"/>
        <w:rPr>
          <w:rFonts w:ascii="Times New Roman" w:hAnsi="Times New Roman" w:cs="Times New Roman"/>
          <w:sz w:val="22"/>
          <w:szCs w:val="22"/>
        </w:rPr>
      </w:pPr>
    </w:p>
    <w:p w:rsidR="001F09F0" w:rsidRDefault="001F09F0">
      <w:pPr>
        <w:pStyle w:val="Default"/>
        <w:spacing w:before="2" w:after="2"/>
        <w:rPr>
          <w:rFonts w:ascii="Times New Roman" w:hAnsi="Times New Roman" w:cs="Times New Roman"/>
          <w:sz w:val="22"/>
          <w:szCs w:val="22"/>
        </w:rPr>
      </w:pPr>
    </w:p>
    <w:p w:rsidR="001F09F0" w:rsidRDefault="00786E1A">
      <w:pPr>
        <w:pStyle w:val="Default"/>
        <w:spacing w:before="2" w:after="2"/>
        <w:jc w:val="center"/>
        <w:rPr>
          <w:rFonts w:ascii="Times New Roman" w:hAnsi="Times New Roman" w:cs="Times New Roman"/>
          <w:b/>
          <w:bCs/>
          <w:sz w:val="22"/>
          <w:szCs w:val="22"/>
        </w:rPr>
      </w:pPr>
      <w:r>
        <w:rPr>
          <w:rFonts w:ascii="Times New Roman" w:hAnsi="Times New Roman" w:cs="Times New Roman"/>
          <w:b/>
          <w:bCs/>
          <w:sz w:val="22"/>
          <w:szCs w:val="22"/>
        </w:rPr>
        <w:t>HAROLDO PINHEIRO VILLAR DE QUEIROZ</w:t>
      </w:r>
    </w:p>
    <w:p w:rsidR="001F09F0" w:rsidRDefault="00786E1A">
      <w:pPr>
        <w:pStyle w:val="Default"/>
        <w:spacing w:before="2" w:after="2"/>
        <w:jc w:val="center"/>
        <w:rPr>
          <w:rFonts w:ascii="Times New Roman" w:hAnsi="Times New Roman"/>
          <w:bCs/>
          <w:sz w:val="22"/>
          <w:szCs w:val="22"/>
        </w:rPr>
      </w:pPr>
      <w:r>
        <w:rPr>
          <w:rFonts w:ascii="Times New Roman" w:hAnsi="Times New Roman"/>
          <w:bCs/>
          <w:sz w:val="22"/>
          <w:szCs w:val="22"/>
        </w:rPr>
        <w:t>Presidente do CAU/BR</w:t>
      </w:r>
    </w:p>
    <w:p w:rsidR="001F09F0" w:rsidRDefault="00786E1A">
      <w:pPr>
        <w:pStyle w:val="Default"/>
        <w:pageBreakBefore/>
        <w:spacing w:before="2" w:after="2"/>
        <w:jc w:val="center"/>
      </w:pPr>
      <w:r>
        <w:rPr>
          <w:rFonts w:ascii="Times New Roman" w:hAnsi="Times New Roman"/>
          <w:b/>
          <w:color w:val="17365D"/>
          <w:sz w:val="28"/>
          <w:szCs w:val="28"/>
        </w:rPr>
        <w:lastRenderedPageBreak/>
        <w:t xml:space="preserve">54ª REUNIÃO </w:t>
      </w:r>
      <w:r>
        <w:rPr>
          <w:rFonts w:ascii="Times New Roman" w:hAnsi="Times New Roman"/>
          <w:b/>
          <w:color w:val="17365D"/>
          <w:sz w:val="28"/>
          <w:szCs w:val="28"/>
        </w:rPr>
        <w:t>PLENÁRIA ORDINÁRIA DO CAU/BR</w:t>
      </w:r>
    </w:p>
    <w:p w:rsidR="001F09F0" w:rsidRDefault="001F09F0">
      <w:pPr>
        <w:tabs>
          <w:tab w:val="center" w:pos="4252"/>
          <w:tab w:val="right" w:pos="8504"/>
        </w:tabs>
        <w:jc w:val="center"/>
        <w:rPr>
          <w:rFonts w:ascii="Arial" w:hAnsi="Arial" w:cs="Arial"/>
          <w:b/>
          <w:color w:val="17365D"/>
          <w:sz w:val="20"/>
          <w:szCs w:val="32"/>
        </w:rPr>
      </w:pPr>
    </w:p>
    <w:p w:rsidR="001F09F0" w:rsidRDefault="00786E1A">
      <w:pPr>
        <w:spacing w:after="120"/>
        <w:jc w:val="center"/>
      </w:pPr>
      <w:r>
        <w:rPr>
          <w:rFonts w:ascii="Times New Roman" w:hAnsi="Times New Roman"/>
          <w:b/>
          <w:color w:val="17365D"/>
        </w:rPr>
        <w:t>Folha de Votação</w:t>
      </w:r>
    </w:p>
    <w:tbl>
      <w:tblPr>
        <w:tblW w:w="9322" w:type="dxa"/>
        <w:tblLayout w:type="fixed"/>
        <w:tblCellMar>
          <w:left w:w="10" w:type="dxa"/>
          <w:right w:w="10" w:type="dxa"/>
        </w:tblCellMar>
        <w:tblLook w:val="0000" w:firstRow="0" w:lastRow="0" w:firstColumn="0" w:lastColumn="0" w:noHBand="0" w:noVBand="0"/>
      </w:tblPr>
      <w:tblGrid>
        <w:gridCol w:w="1043"/>
        <w:gridCol w:w="3919"/>
        <w:gridCol w:w="958"/>
        <w:gridCol w:w="850"/>
        <w:gridCol w:w="1310"/>
        <w:gridCol w:w="1242"/>
      </w:tblGrid>
      <w:tr w:rsidR="001F09F0">
        <w:tblPrEx>
          <w:tblCellMar>
            <w:top w:w="0" w:type="dxa"/>
            <w:bottom w:w="0" w:type="dxa"/>
          </w:tblCellMar>
        </w:tblPrEx>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b/>
                <w:color w:val="17365D"/>
                <w:sz w:val="22"/>
                <w:szCs w:val="22"/>
              </w:rPr>
            </w:pPr>
            <w:r>
              <w:rPr>
                <w:rFonts w:ascii="Times New Roman" w:hAnsi="Times New Roman"/>
                <w:b/>
                <w:color w:val="17365D"/>
                <w:sz w:val="22"/>
                <w:szCs w:val="22"/>
              </w:rPr>
              <w:t>UF</w:t>
            </w:r>
          </w:p>
        </w:tc>
        <w:tc>
          <w:tcPr>
            <w:tcW w:w="3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jc w:val="center"/>
              <w:rPr>
                <w:rFonts w:ascii="Times New Roman" w:hAnsi="Times New Roman"/>
                <w:b/>
                <w:color w:val="17365D"/>
                <w:sz w:val="22"/>
                <w:szCs w:val="22"/>
              </w:rPr>
            </w:pPr>
            <w:r>
              <w:rPr>
                <w:rFonts w:ascii="Times New Roman" w:hAnsi="Times New Roman"/>
                <w:b/>
                <w:color w:val="17365D"/>
                <w:sz w:val="22"/>
                <w:szCs w:val="22"/>
              </w:rPr>
              <w:t>Conselheiro</w:t>
            </w:r>
          </w:p>
        </w:tc>
        <w:tc>
          <w:tcPr>
            <w:tcW w:w="43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b/>
                <w:color w:val="17365D"/>
                <w:sz w:val="22"/>
                <w:szCs w:val="22"/>
              </w:rPr>
            </w:pPr>
            <w:r>
              <w:rPr>
                <w:rFonts w:ascii="Times New Roman" w:hAnsi="Times New Roman"/>
                <w:b/>
                <w:color w:val="17365D"/>
                <w:sz w:val="22"/>
                <w:szCs w:val="22"/>
              </w:rPr>
              <w:t>Votação</w:t>
            </w:r>
          </w:p>
        </w:tc>
      </w:tr>
      <w:tr w:rsidR="001F09F0">
        <w:tblPrEx>
          <w:tblCellMar>
            <w:top w:w="0" w:type="dxa"/>
            <w:bottom w:w="0" w:type="dxa"/>
          </w:tblCellMar>
        </w:tblPrEx>
        <w:tc>
          <w:tcPr>
            <w:tcW w:w="1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1F09F0">
            <w:pPr>
              <w:ind w:left="-56" w:right="-108"/>
              <w:jc w:val="center"/>
              <w:rPr>
                <w:rFonts w:ascii="Times New Roman" w:hAnsi="Times New Roman"/>
                <w:color w:val="17365D"/>
                <w:sz w:val="22"/>
                <w:szCs w:val="22"/>
              </w:rPr>
            </w:pPr>
          </w:p>
        </w:tc>
        <w:tc>
          <w:tcPr>
            <w:tcW w:w="3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1F09F0">
            <w:pPr>
              <w:rPr>
                <w:rFonts w:ascii="Times New Roman" w:hAnsi="Times New Roman"/>
                <w:color w:val="17365D"/>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b/>
                <w:color w:val="17365D"/>
                <w:sz w:val="22"/>
                <w:szCs w:val="22"/>
              </w:rPr>
            </w:pPr>
            <w:r>
              <w:rPr>
                <w:rFonts w:ascii="Times New Roman" w:hAnsi="Times New Roman"/>
                <w:b/>
                <w:color w:val="17365D"/>
                <w:sz w:val="22"/>
                <w:szCs w:val="22"/>
              </w:rPr>
              <w:t>Sim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pPr>
            <w:r>
              <w:rPr>
                <w:rFonts w:ascii="Times New Roman" w:hAnsi="Times New Roman"/>
                <w:b/>
                <w:color w:val="17365D"/>
                <w:sz w:val="22"/>
                <w:szCs w:val="22"/>
              </w:rPr>
              <w:t>Não</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r>
              <w:rPr>
                <w:rFonts w:ascii="Times New Roman" w:hAnsi="Times New Roman"/>
                <w:b/>
                <w:color w:val="17365D"/>
                <w:sz w:val="22"/>
                <w:szCs w:val="22"/>
              </w:rPr>
              <w:t>Abstenção</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b/>
                <w:color w:val="17365D"/>
                <w:sz w:val="22"/>
                <w:szCs w:val="22"/>
              </w:rPr>
            </w:pPr>
            <w:r>
              <w:rPr>
                <w:rFonts w:ascii="Times New Roman" w:hAnsi="Times New Roman"/>
                <w:b/>
                <w:color w:val="17365D"/>
                <w:sz w:val="22"/>
                <w:szCs w:val="22"/>
              </w:rPr>
              <w:t>Ausência</w:t>
            </w:r>
          </w:p>
        </w:tc>
      </w:tr>
      <w:tr w:rsidR="001F09F0">
        <w:tblPrEx>
          <w:tblCellMar>
            <w:top w:w="0" w:type="dxa"/>
            <w:bottom w:w="0" w:type="dxa"/>
          </w:tblCellMar>
        </w:tblPrEx>
        <w:trPr>
          <w:trHeight w:val="266"/>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AC</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Clênio Plauto de Souza Farias</w:t>
            </w:r>
            <w:r>
              <w:rPr>
                <w:rFonts w:ascii="Arial" w:hAnsi="Arial" w:cs="Arial"/>
                <w:sz w:val="22"/>
                <w:szCs w:val="22"/>
              </w:rP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r>
      <w:tr w:rsidR="001F09F0">
        <w:tblPrEx>
          <w:tblCellMar>
            <w:top w:w="0" w:type="dxa"/>
            <w:bottom w:w="0" w:type="dxa"/>
          </w:tblCellMar>
        </w:tblPrEx>
        <w:trPr>
          <w:trHeight w:val="271"/>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pPr>
            <w:r>
              <w:rPr>
                <w:rFonts w:ascii="Times New Roman" w:hAnsi="Times New Roman"/>
                <w:sz w:val="22"/>
                <w:szCs w:val="22"/>
              </w:rPr>
              <w:t>AL</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Heitor Antônio Maia da Silva Dores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4"/>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AM</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Claudemir José Andrade</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7"/>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AP</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Oscarito A. do Nascimento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6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BA</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Hugo Seguchi</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85"/>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CE</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 xml:space="preserve">Napoleão Ferreira da Silva Neto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r>
      <w:tr w:rsidR="001F09F0">
        <w:tblPrEx>
          <w:tblCellMar>
            <w:top w:w="0" w:type="dxa"/>
            <w:bottom w:w="0" w:type="dxa"/>
          </w:tblCellMar>
        </w:tblPrEx>
        <w:trPr>
          <w:trHeight w:val="262"/>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DF</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 xml:space="preserve">Haroldo Pinheiro Villar de Queiroz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w:t>
            </w:r>
          </w:p>
        </w:tc>
      </w:tr>
      <w:tr w:rsidR="001F09F0">
        <w:tblPrEx>
          <w:tblCellMar>
            <w:top w:w="0" w:type="dxa"/>
            <w:bottom w:w="0" w:type="dxa"/>
          </w:tblCellMar>
        </w:tblPrEx>
        <w:trPr>
          <w:trHeight w:val="279"/>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ES</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Anderson Fioreti de Menezes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84"/>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GO</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Maria Eliana Jubé Ribeiro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r>
      <w:tr w:rsidR="001F09F0">
        <w:tblPrEx>
          <w:tblCellMar>
            <w:top w:w="0" w:type="dxa"/>
            <w:bottom w:w="0" w:type="dxa"/>
          </w:tblCellMar>
        </w:tblPrEx>
        <w:trPr>
          <w:trHeight w:val="260"/>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MA</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Maria Laís da Cunha Pereira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MG</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Maria Elisa Baptista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81"/>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MS</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Celso</w:t>
            </w:r>
            <w:r>
              <w:rPr>
                <w:rFonts w:ascii="Times New Roman" w:hAnsi="Times New Roman"/>
                <w:sz w:val="22"/>
                <w:szCs w:val="22"/>
              </w:rPr>
              <w:t xml:space="preserve"> Costa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5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MT</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Luciano Narezi De Brito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6"/>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PA</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 xml:space="preserve">Wellington de Souza Veloso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80"/>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PB</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 xml:space="preserve">Hélio Cavalcanti da Costa Lima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0"/>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PE</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Fernando Diniz Moreira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r>
      <w:tr w:rsidR="001F09F0">
        <w:tblPrEx>
          <w:tblCellMar>
            <w:top w:w="0" w:type="dxa"/>
            <w:bottom w:w="0" w:type="dxa"/>
          </w:tblCellMar>
        </w:tblPrEx>
        <w:trPr>
          <w:trHeight w:val="274"/>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PI</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Sanderland Coelho Ribeiro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PR</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Manoel de Oliveira Filho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6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RJ</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 xml:space="preserve">Luiz Fernando Donadio </w:t>
            </w:r>
            <w:r>
              <w:rPr>
                <w:rFonts w:ascii="Times New Roman" w:hAnsi="Times New Roman"/>
                <w:sz w:val="22"/>
                <w:szCs w:val="22"/>
              </w:rPr>
              <w:t>Janot</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2"/>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RN</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Fernando José de Medeiros Costa</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6"/>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RO</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Roseana de Almeida Vasconcelos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80"/>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RR</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Luiz Afonso Maciel de Melo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56"/>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RS</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Gislaine Vargas Saibro</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8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SC</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 xml:space="preserve">Ronaldo de Lima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81"/>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SE</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rPr>
                <w:rFonts w:ascii="Times New Roman" w:hAnsi="Times New Roman"/>
                <w:sz w:val="22"/>
                <w:szCs w:val="22"/>
              </w:rPr>
            </w:pPr>
            <w:r>
              <w:rPr>
                <w:rFonts w:ascii="Times New Roman" w:hAnsi="Times New Roman"/>
                <w:sz w:val="22"/>
                <w:szCs w:val="22"/>
              </w:rPr>
              <w:t>Marcelo Augusto Costa Maciel</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1"/>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SP</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Renato Luiz Martins Nunes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r w:rsidR="001F09F0">
        <w:tblPrEx>
          <w:tblCellMar>
            <w:top w:w="0" w:type="dxa"/>
            <w:bottom w:w="0" w:type="dxa"/>
          </w:tblCellMar>
        </w:tblPrEx>
        <w:trPr>
          <w:trHeight w:val="274"/>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TO</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Luis Hildebrando Ferreira Paz</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r>
      <w:tr w:rsidR="001F09F0">
        <w:tblPrEx>
          <w:tblCellMar>
            <w:top w:w="0" w:type="dxa"/>
            <w:bottom w:w="0" w:type="dxa"/>
          </w:tblCellMar>
        </w:tblPrEx>
        <w:trPr>
          <w:trHeight w:val="278"/>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pPr>
              <w:ind w:left="-56" w:right="-108"/>
              <w:jc w:val="center"/>
              <w:rPr>
                <w:rFonts w:ascii="Times New Roman" w:hAnsi="Times New Roman"/>
                <w:sz w:val="22"/>
                <w:szCs w:val="22"/>
              </w:rPr>
            </w:pPr>
            <w:r>
              <w:rPr>
                <w:rFonts w:ascii="Times New Roman" w:hAnsi="Times New Roman"/>
                <w:sz w:val="22"/>
                <w:szCs w:val="22"/>
              </w:rPr>
              <w:t>IES</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09F0" w:rsidRDefault="00786E1A">
            <w:r>
              <w:rPr>
                <w:rFonts w:ascii="Times New Roman" w:hAnsi="Times New Roman"/>
                <w:sz w:val="22"/>
                <w:szCs w:val="22"/>
              </w:rPr>
              <w:t xml:space="preserve">José Roberto Geraldine Júnior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786E1A">
            <w:pPr>
              <w:jc w:val="center"/>
              <w:rPr>
                <w:rFonts w:ascii="Times New Roman" w:hAnsi="Times New Roman"/>
                <w:sz w:val="22"/>
                <w:szCs w:val="22"/>
              </w:rPr>
            </w:pPr>
            <w:r>
              <w:rPr>
                <w:rFonts w:ascii="Times New Roman" w:hAnsi="Times New Roman"/>
                <w:sz w:val="22"/>
                <w:szCs w:val="22"/>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9F0" w:rsidRDefault="001F09F0">
            <w:pPr>
              <w:jc w:val="center"/>
              <w:rPr>
                <w:rFonts w:ascii="Times New Roman" w:hAnsi="Times New Roman"/>
                <w:sz w:val="22"/>
                <w:szCs w:val="22"/>
              </w:rPr>
            </w:pPr>
          </w:p>
        </w:tc>
      </w:tr>
    </w:tbl>
    <w:p w:rsidR="001F09F0" w:rsidRDefault="001F09F0">
      <w:pPr>
        <w:ind w:right="1" w:firstLine="570"/>
        <w:jc w:val="center"/>
        <w:rPr>
          <w:rFonts w:ascii="Times New Roman" w:hAnsi="Times New Roman"/>
          <w:sz w:val="16"/>
          <w:szCs w:val="16"/>
        </w:rPr>
      </w:pPr>
    </w:p>
    <w:tbl>
      <w:tblPr>
        <w:tblW w:w="9322" w:type="dxa"/>
        <w:tblLayout w:type="fixed"/>
        <w:tblCellMar>
          <w:left w:w="10" w:type="dxa"/>
          <w:right w:w="10" w:type="dxa"/>
        </w:tblCellMar>
        <w:tblLook w:val="0000" w:firstRow="0" w:lastRow="0" w:firstColumn="0" w:lastColumn="0" w:noHBand="0" w:noVBand="0"/>
      </w:tblPr>
      <w:tblGrid>
        <w:gridCol w:w="9322"/>
      </w:tblGrid>
      <w:tr w:rsidR="001F09F0">
        <w:tblPrEx>
          <w:tblCellMar>
            <w:top w:w="0" w:type="dxa"/>
            <w:bottom w:w="0" w:type="dxa"/>
          </w:tblCellMar>
        </w:tblPrEx>
        <w:trPr>
          <w:trHeight w:val="2516"/>
        </w:trPr>
        <w:tc>
          <w:tcPr>
            <w:tcW w:w="9322" w:type="dxa"/>
            <w:tcBorders>
              <w:top w:val="single" w:sz="4" w:space="0" w:color="000000"/>
              <w:left w:val="single" w:sz="4" w:space="0" w:color="000000"/>
              <w:bottom w:val="single" w:sz="4" w:space="0" w:color="000000"/>
              <w:right w:val="single" w:sz="4" w:space="0" w:color="000000"/>
            </w:tcBorders>
            <w:shd w:val="clear" w:color="auto" w:fill="D9D9FF"/>
            <w:tcMar>
              <w:top w:w="0" w:type="dxa"/>
              <w:left w:w="108" w:type="dxa"/>
              <w:bottom w:w="0" w:type="dxa"/>
              <w:right w:w="108" w:type="dxa"/>
            </w:tcMar>
          </w:tcPr>
          <w:p w:rsidR="001F09F0" w:rsidRDefault="00786E1A">
            <w:pPr>
              <w:jc w:val="both"/>
              <w:rPr>
                <w:rFonts w:ascii="Times New Roman" w:hAnsi="Times New Roman"/>
                <w:b/>
                <w:sz w:val="22"/>
                <w:szCs w:val="22"/>
              </w:rPr>
            </w:pPr>
            <w:r>
              <w:rPr>
                <w:rFonts w:ascii="Times New Roman" w:hAnsi="Times New Roman"/>
                <w:b/>
                <w:sz w:val="22"/>
                <w:szCs w:val="22"/>
              </w:rPr>
              <w:t>Histórico da votação:</w:t>
            </w:r>
          </w:p>
          <w:p w:rsidR="001F09F0" w:rsidRDefault="001F09F0">
            <w:pPr>
              <w:jc w:val="both"/>
              <w:rPr>
                <w:rFonts w:ascii="Times New Roman" w:hAnsi="Times New Roman"/>
                <w:b/>
                <w:sz w:val="22"/>
                <w:szCs w:val="22"/>
              </w:rPr>
            </w:pPr>
          </w:p>
          <w:p w:rsidR="001F09F0" w:rsidRDefault="00786E1A">
            <w:pPr>
              <w:jc w:val="both"/>
            </w:pPr>
            <w:r>
              <w:rPr>
                <w:rFonts w:ascii="Times New Roman" w:hAnsi="Times New Roman"/>
                <w:b/>
                <w:sz w:val="22"/>
                <w:szCs w:val="22"/>
              </w:rPr>
              <w:t>Sessão Plenária nº:</w:t>
            </w:r>
            <w:r>
              <w:rPr>
                <w:rFonts w:ascii="Times New Roman" w:hAnsi="Times New Roman"/>
                <w:sz w:val="22"/>
                <w:szCs w:val="22"/>
              </w:rPr>
              <w:t xml:space="preserve"> 54ª Plenária Ordinária                                                                   </w:t>
            </w:r>
            <w:r>
              <w:rPr>
                <w:rFonts w:ascii="Times New Roman" w:hAnsi="Times New Roman"/>
                <w:b/>
                <w:sz w:val="22"/>
                <w:szCs w:val="22"/>
              </w:rPr>
              <w:t>Data:</w:t>
            </w:r>
            <w:r>
              <w:rPr>
                <w:rFonts w:ascii="Times New Roman" w:hAnsi="Times New Roman"/>
                <w:sz w:val="22"/>
                <w:szCs w:val="22"/>
              </w:rPr>
              <w:t xml:space="preserve"> 19/05/2016</w:t>
            </w:r>
          </w:p>
          <w:p w:rsidR="001F09F0" w:rsidRDefault="001F09F0">
            <w:pPr>
              <w:jc w:val="both"/>
              <w:rPr>
                <w:rFonts w:ascii="Times New Roman" w:hAnsi="Times New Roman"/>
                <w:b/>
                <w:sz w:val="22"/>
                <w:szCs w:val="22"/>
              </w:rPr>
            </w:pPr>
          </w:p>
          <w:p w:rsidR="001F09F0" w:rsidRDefault="00786E1A">
            <w:pPr>
              <w:jc w:val="both"/>
            </w:pPr>
            <w:r>
              <w:rPr>
                <w:rFonts w:ascii="Times New Roman" w:hAnsi="Times New Roman"/>
                <w:b/>
                <w:sz w:val="22"/>
                <w:szCs w:val="22"/>
              </w:rPr>
              <w:t>Matéria em votação:</w:t>
            </w:r>
            <w:r>
              <w:t xml:space="preserve"> </w:t>
            </w:r>
            <w:r>
              <w:rPr>
                <w:rFonts w:ascii="Times New Roman" w:hAnsi="Times New Roman"/>
                <w:sz w:val="22"/>
                <w:szCs w:val="22"/>
              </w:rPr>
              <w:t>6.8 B. Projeto de Deliberação Plenária que homologa Registro de profissionais</w:t>
            </w:r>
          </w:p>
          <w:p w:rsidR="001F09F0" w:rsidRDefault="00786E1A">
            <w:pPr>
              <w:jc w:val="both"/>
              <w:rPr>
                <w:rFonts w:ascii="Times New Roman" w:hAnsi="Times New Roman"/>
                <w:sz w:val="22"/>
                <w:szCs w:val="22"/>
              </w:rPr>
            </w:pPr>
            <w:r>
              <w:rPr>
                <w:rFonts w:ascii="Times New Roman" w:hAnsi="Times New Roman"/>
                <w:sz w:val="22"/>
                <w:szCs w:val="22"/>
              </w:rPr>
              <w:t>diplomados em instituições de ensino estrangeiras. Interessado: Artur Marques Kalil.</w:t>
            </w:r>
          </w:p>
          <w:p w:rsidR="001F09F0" w:rsidRDefault="001F09F0">
            <w:pPr>
              <w:jc w:val="both"/>
              <w:rPr>
                <w:rFonts w:ascii="Times New Roman" w:hAnsi="Times New Roman"/>
                <w:sz w:val="22"/>
                <w:szCs w:val="22"/>
              </w:rPr>
            </w:pPr>
          </w:p>
          <w:p w:rsidR="001F09F0" w:rsidRDefault="00786E1A">
            <w:pPr>
              <w:jc w:val="both"/>
            </w:pPr>
            <w:r>
              <w:rPr>
                <w:rFonts w:ascii="Times New Roman" w:hAnsi="Times New Roman"/>
                <w:b/>
                <w:sz w:val="22"/>
                <w:szCs w:val="22"/>
              </w:rPr>
              <w:t xml:space="preserve">Resultado da votação: Aprovar </w:t>
            </w:r>
            <w:r>
              <w:rPr>
                <w:rFonts w:ascii="Times New Roman" w:hAnsi="Times New Roman"/>
                <w:sz w:val="22"/>
                <w:szCs w:val="22"/>
              </w:rPr>
              <w:t>(22)</w:t>
            </w:r>
            <w:r>
              <w:rPr>
                <w:rFonts w:ascii="Times New Roman" w:hAnsi="Times New Roman"/>
                <w:b/>
                <w:sz w:val="22"/>
                <w:szCs w:val="22"/>
              </w:rPr>
              <w:t xml:space="preserve"> Não aprovar </w:t>
            </w:r>
            <w:r>
              <w:rPr>
                <w:rFonts w:ascii="Times New Roman" w:hAnsi="Times New Roman"/>
                <w:sz w:val="22"/>
                <w:szCs w:val="22"/>
              </w:rPr>
              <w:t>(00)</w:t>
            </w:r>
            <w:r>
              <w:rPr>
                <w:rFonts w:ascii="Times New Roman" w:hAnsi="Times New Roman"/>
                <w:b/>
                <w:sz w:val="22"/>
                <w:szCs w:val="22"/>
              </w:rPr>
              <w:t xml:space="preserve"> Abstenção </w:t>
            </w:r>
            <w:r>
              <w:rPr>
                <w:rFonts w:ascii="Times New Roman" w:hAnsi="Times New Roman"/>
                <w:sz w:val="22"/>
                <w:szCs w:val="22"/>
              </w:rPr>
              <w:t>(00)</w:t>
            </w:r>
            <w:r>
              <w:rPr>
                <w:rFonts w:ascii="Times New Roman" w:hAnsi="Times New Roman"/>
                <w:b/>
                <w:sz w:val="22"/>
                <w:szCs w:val="22"/>
              </w:rPr>
              <w:t xml:space="preserve"> Ausências </w:t>
            </w:r>
            <w:r>
              <w:rPr>
                <w:rFonts w:ascii="Times New Roman" w:hAnsi="Times New Roman"/>
                <w:sz w:val="22"/>
                <w:szCs w:val="22"/>
              </w:rPr>
              <w:t>(05)</w:t>
            </w:r>
            <w:r>
              <w:rPr>
                <w:rFonts w:ascii="Times New Roman" w:hAnsi="Times New Roman"/>
                <w:b/>
                <w:sz w:val="22"/>
                <w:szCs w:val="22"/>
              </w:rPr>
              <w:t xml:space="preserve"> Total </w:t>
            </w:r>
            <w:r>
              <w:rPr>
                <w:rFonts w:ascii="Times New Roman" w:hAnsi="Times New Roman"/>
                <w:sz w:val="22"/>
                <w:szCs w:val="22"/>
              </w:rPr>
              <w:t>(27)</w:t>
            </w:r>
          </w:p>
          <w:p w:rsidR="001F09F0" w:rsidRDefault="001F09F0">
            <w:pPr>
              <w:jc w:val="both"/>
              <w:rPr>
                <w:rFonts w:ascii="Times New Roman" w:hAnsi="Times New Roman"/>
                <w:sz w:val="22"/>
                <w:szCs w:val="22"/>
              </w:rPr>
            </w:pPr>
          </w:p>
          <w:p w:rsidR="001F09F0" w:rsidRDefault="00786E1A">
            <w:pPr>
              <w:jc w:val="both"/>
            </w:pPr>
            <w:r>
              <w:rPr>
                <w:rFonts w:ascii="Times New Roman" w:hAnsi="Times New Roman"/>
                <w:b/>
                <w:sz w:val="22"/>
                <w:szCs w:val="22"/>
              </w:rPr>
              <w:t>Ocorrências</w:t>
            </w:r>
            <w:r>
              <w:rPr>
                <w:rFonts w:ascii="Times New Roman" w:hAnsi="Times New Roman"/>
                <w:sz w:val="22"/>
                <w:szCs w:val="22"/>
              </w:rPr>
              <w:t>:______________________________________________________________________</w:t>
            </w:r>
          </w:p>
          <w:p w:rsidR="001F09F0" w:rsidRDefault="001F09F0">
            <w:pPr>
              <w:jc w:val="both"/>
              <w:rPr>
                <w:rFonts w:ascii="Times New Roman" w:hAnsi="Times New Roman"/>
                <w:sz w:val="22"/>
                <w:szCs w:val="22"/>
              </w:rPr>
            </w:pPr>
          </w:p>
          <w:p w:rsidR="001F09F0" w:rsidRDefault="00786E1A">
            <w:pPr>
              <w:jc w:val="both"/>
            </w:pPr>
            <w:r>
              <w:rPr>
                <w:rFonts w:ascii="Times New Roman" w:hAnsi="Times New Roman"/>
                <w:b/>
                <w:sz w:val="22"/>
                <w:szCs w:val="22"/>
              </w:rPr>
              <w:t>Secretário da Sessão</w:t>
            </w:r>
            <w:r>
              <w:rPr>
                <w:rFonts w:ascii="Times New Roman" w:hAnsi="Times New Roman"/>
                <w:sz w:val="22"/>
                <w:szCs w:val="22"/>
              </w:rPr>
              <w:t xml:space="preserve">:                                         </w:t>
            </w:r>
            <w:r>
              <w:rPr>
                <w:rFonts w:ascii="Times New Roman" w:hAnsi="Times New Roman"/>
                <w:b/>
                <w:sz w:val="22"/>
                <w:szCs w:val="22"/>
              </w:rPr>
              <w:t>Presidente da Sessão:</w:t>
            </w:r>
            <w:r>
              <w:rPr>
                <w:rFonts w:ascii="Times New Roman" w:hAnsi="Times New Roman"/>
                <w:sz w:val="22"/>
                <w:szCs w:val="22"/>
              </w:rPr>
              <w:t xml:space="preserve"> </w:t>
            </w:r>
          </w:p>
        </w:tc>
      </w:tr>
    </w:tbl>
    <w:p w:rsidR="001F09F0" w:rsidRDefault="001F09F0">
      <w:pPr>
        <w:jc w:val="both"/>
      </w:pPr>
    </w:p>
    <w:p w:rsidR="001F09F0" w:rsidRDefault="001F09F0">
      <w:pPr>
        <w:jc w:val="both"/>
      </w:pPr>
    </w:p>
    <w:sectPr w:rsidR="001F09F0">
      <w:headerReference w:type="default" r:id="rId6"/>
      <w:footerReference w:type="default" r:id="rId7"/>
      <w:pgSz w:w="11900" w:h="16840"/>
      <w:pgMar w:top="1701" w:right="1128" w:bottom="1276" w:left="1559" w:header="1327"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1A" w:rsidRDefault="00786E1A">
      <w:r>
        <w:separator/>
      </w:r>
    </w:p>
  </w:endnote>
  <w:endnote w:type="continuationSeparator" w:id="0">
    <w:p w:rsidR="00786E1A" w:rsidRDefault="007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080" w:rsidRDefault="00786E1A">
    <w:pPr>
      <w:pStyle w:val="Rodap"/>
      <w:ind w:right="360"/>
    </w:pPr>
    <w:r>
      <w:rPr>
        <w:noProof/>
        <w:lang w:eastAsia="pt-BR"/>
      </w:rPr>
      <mc:AlternateContent>
        <mc:Choice Requires="wps">
          <w:drawing>
            <wp:anchor distT="0" distB="0" distL="114300" distR="114300" simplePos="0" relativeHeight="251661312" behindDoc="0" locked="0" layoutInCell="1" allowOverlap="1">
              <wp:simplePos x="0" y="0"/>
              <wp:positionH relativeFrom="page">
                <wp:posOffset>6705569</wp:posOffset>
              </wp:positionH>
              <wp:positionV relativeFrom="paragraph">
                <wp:posOffset>-64739</wp:posOffset>
              </wp:positionV>
              <wp:extent cx="315559" cy="611459"/>
              <wp:effectExtent l="0" t="0" r="0" b="0"/>
              <wp:wrapSquare wrapText="bothSides"/>
              <wp:docPr id="2" name="Caixa de Texto 2"/>
              <wp:cNvGraphicFramePr/>
              <a:graphic xmlns:a="http://schemas.openxmlformats.org/drawingml/2006/main">
                <a:graphicData uri="http://schemas.microsoft.com/office/word/2010/wordprocessingShape">
                  <wps:wsp>
                    <wps:cNvSpPr txBox="1"/>
                    <wps:spPr>
                      <a:xfrm>
                        <a:off x="0" y="0"/>
                        <a:ext cx="315559" cy="611459"/>
                      </a:xfrm>
                      <a:prstGeom prst="rect">
                        <a:avLst/>
                      </a:prstGeom>
                      <a:ln>
                        <a:noFill/>
                        <a:prstDash/>
                      </a:ln>
                    </wps:spPr>
                    <wps:txbx>
                      <w:txbxContent>
                        <w:p w:rsidR="00C15080" w:rsidRDefault="00786E1A">
                          <w:pPr>
                            <w:pStyle w:val="Rodap"/>
                            <w:jc w:val="right"/>
                          </w:pPr>
                          <w:r>
                            <w:rPr>
                              <w:rStyle w:val="Nmerodepgina"/>
                              <w:rFonts w:ascii="Arial" w:hAnsi="Arial"/>
                              <w:color w:val="296D7A"/>
                              <w:sz w:val="20"/>
                            </w:rPr>
                            <w:fldChar w:fldCharType="begin"/>
                          </w:r>
                          <w:r>
                            <w:rPr>
                              <w:rStyle w:val="Nmerodepgina"/>
                              <w:rFonts w:ascii="Arial" w:hAnsi="Arial"/>
                              <w:color w:val="296D7A"/>
                              <w:sz w:val="20"/>
                            </w:rPr>
                            <w:instrText xml:space="preserve"> PAGE </w:instrText>
                          </w:r>
                          <w:r>
                            <w:rPr>
                              <w:rStyle w:val="Nmerodepgina"/>
                              <w:rFonts w:ascii="Arial" w:hAnsi="Arial"/>
                              <w:color w:val="296D7A"/>
                              <w:sz w:val="20"/>
                            </w:rPr>
                            <w:fldChar w:fldCharType="separate"/>
                          </w:r>
                          <w:r w:rsidR="00D85089">
                            <w:rPr>
                              <w:rStyle w:val="Nmerodepgina"/>
                              <w:rFonts w:ascii="Arial" w:hAnsi="Arial"/>
                              <w:noProof/>
                              <w:color w:val="296D7A"/>
                              <w:sz w:val="20"/>
                            </w:rPr>
                            <w:t>2</w:t>
                          </w:r>
                          <w:r>
                            <w:rPr>
                              <w:rStyle w:val="Nmerodepgina"/>
                              <w:rFonts w:ascii="Arial" w:hAnsi="Arial"/>
                              <w:color w:val="296D7A"/>
                              <w:sz w:val="20"/>
                            </w:rPr>
                            <w:fldChar w:fldCharType="end"/>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528pt;margin-top:-5.1pt;width:24.85pt;height:48.1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" filled="f" stroked="f">
              <v:textbox inset="0,0,0,0">
                <w:txbxContent>
                  <w:p w:rsidR="00C15080" w:rsidRDefault="00786E1A">
                    <w:pPr>
                      <w:pStyle w:val="Rodap"/>
                      <w:jc w:val="right"/>
                    </w:pPr>
                    <w:r>
                      <w:rPr>
                        <w:rStyle w:val="Nmerodepgina"/>
                        <w:rFonts w:ascii="Arial" w:hAnsi="Arial"/>
                        <w:color w:val="296D7A"/>
                        <w:sz w:val="20"/>
                      </w:rPr>
                      <w:fldChar w:fldCharType="begin"/>
                    </w:r>
                    <w:r>
                      <w:rPr>
                        <w:rStyle w:val="Nmerodepgina"/>
                        <w:rFonts w:ascii="Arial" w:hAnsi="Arial"/>
                        <w:color w:val="296D7A"/>
                        <w:sz w:val="20"/>
                      </w:rPr>
                      <w:instrText xml:space="preserve"> PAGE </w:instrText>
                    </w:r>
                    <w:r>
                      <w:rPr>
                        <w:rStyle w:val="Nmerodepgina"/>
                        <w:rFonts w:ascii="Arial" w:hAnsi="Arial"/>
                        <w:color w:val="296D7A"/>
                        <w:sz w:val="20"/>
                      </w:rPr>
                      <w:fldChar w:fldCharType="separate"/>
                    </w:r>
                    <w:r w:rsidR="00D85089">
                      <w:rPr>
                        <w:rStyle w:val="Nmerodepgina"/>
                        <w:rFonts w:ascii="Arial" w:hAnsi="Arial"/>
                        <w:noProof/>
                        <w:color w:val="296D7A"/>
                        <w:sz w:val="20"/>
                      </w:rPr>
                      <w:t>2</w:t>
                    </w:r>
                    <w:r>
                      <w:rPr>
                        <w:rStyle w:val="Nmerodepgina"/>
                        <w:rFonts w:ascii="Arial" w:hAnsi="Arial"/>
                        <w:color w:val="296D7A"/>
                        <w:sz w:val="20"/>
                      </w:rPr>
                      <w:fldChar w:fldCharType="end"/>
                    </w:r>
                  </w:p>
                </w:txbxContent>
              </v:textbox>
              <w10:wrap type="square" anchorx="page"/>
            </v:shape>
          </w:pict>
        </mc:Fallback>
      </mc:AlternateContent>
    </w:r>
    <w:r>
      <w:rPr>
        <w:noProof/>
        <w:lang w:eastAsia="pt-BR"/>
      </w:rPr>
      <w:drawing>
        <wp:anchor distT="0" distB="0" distL="114300" distR="114300" simplePos="0" relativeHeight="251662336" behindDoc="1" locked="0" layoutInCell="1" allowOverlap="1">
          <wp:simplePos x="0" y="0"/>
          <wp:positionH relativeFrom="column">
            <wp:posOffset>-1010283</wp:posOffset>
          </wp:positionH>
          <wp:positionV relativeFrom="paragraph">
            <wp:posOffset>-517522</wp:posOffset>
          </wp:positionV>
          <wp:extent cx="7578720" cy="1078233"/>
          <wp:effectExtent l="0" t="0" r="3180" b="7617"/>
          <wp:wrapNone/>
          <wp:docPr id="3" name="Imagem 4" descr="CAU-BR-timbrado2015--rod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7823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1A" w:rsidRDefault="00786E1A">
      <w:r>
        <w:rPr>
          <w:color w:val="000000"/>
        </w:rPr>
        <w:separator/>
      </w:r>
    </w:p>
  </w:footnote>
  <w:footnote w:type="continuationSeparator" w:id="0">
    <w:p w:rsidR="00786E1A" w:rsidRDefault="0078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080" w:rsidRDefault="00786E1A">
    <w:pPr>
      <w:pStyle w:val="Cabealho"/>
      <w:tabs>
        <w:tab w:val="clear" w:pos="4320"/>
        <w:tab w:val="left" w:pos="2880"/>
        <w:tab w:val="left" w:pos="6120"/>
      </w:tabs>
      <w:ind w:left="587"/>
    </w:pPr>
    <w:r>
      <w:rPr>
        <w:rFonts w:ascii="Arial" w:hAnsi="Arial"/>
        <w:noProof/>
        <w:color w:val="296D7A"/>
        <w:sz w:val="22"/>
        <w:lang w:eastAsia="pt-BR"/>
      </w:rPr>
      <w:drawing>
        <wp:anchor distT="0" distB="0" distL="114300" distR="114300" simplePos="0" relativeHeight="251659264" behindDoc="1" locked="0" layoutInCell="1" allowOverlap="1">
          <wp:simplePos x="0" y="0"/>
          <wp:positionH relativeFrom="column">
            <wp:posOffset>-995681</wp:posOffset>
          </wp:positionH>
          <wp:positionV relativeFrom="paragraph">
            <wp:posOffset>-849633</wp:posOffset>
          </wp:positionV>
          <wp:extent cx="7578720" cy="1080765"/>
          <wp:effectExtent l="0" t="0" r="3180" b="5085"/>
          <wp:wrapNone/>
          <wp:docPr id="1" name="Imagem 3" descr="CAU-BR-timbrado2015--T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8076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F09F0"/>
    <w:rsid w:val="001F09F0"/>
    <w:rsid w:val="00786E1A"/>
    <w:rsid w:val="00D85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D147B-796B-45D0-A495-063F315B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character" w:customStyle="1" w:styleId="CabealhoChar">
    <w:name w:val="Cabeçalho Char"/>
    <w:basedOn w:val="Fontepargpadro"/>
  </w:style>
  <w:style w:type="paragraph" w:styleId="Rodap">
    <w:name w:val="footer"/>
    <w:basedOn w:val="Normal"/>
    <w:pPr>
      <w:tabs>
        <w:tab w:val="center" w:pos="4320"/>
        <w:tab w:val="right" w:pos="8640"/>
      </w:tabs>
    </w:pPr>
  </w:style>
  <w:style w:type="character" w:customStyle="1" w:styleId="RodapChar">
    <w:name w:val="Rodapé Char"/>
    <w:basedOn w:val="Fontepargpadro"/>
  </w:style>
  <w:style w:type="paragraph" w:styleId="NormalWeb">
    <w:name w:val="Normal (Web)"/>
    <w:basedOn w:val="Normal"/>
    <w:rPr>
      <w:rFonts w:ascii="Times" w:hAnsi="Times"/>
      <w:sz w:val="20"/>
      <w:szCs w:val="20"/>
    </w:rPr>
  </w:style>
  <w:style w:type="character" w:styleId="Forte">
    <w:name w:val="Strong"/>
    <w:rPr>
      <w:b/>
    </w:rPr>
  </w:style>
  <w:style w:type="character" w:customStyle="1" w:styleId="apple-converted-space">
    <w:name w:val="apple-converted-space"/>
    <w:basedOn w:val="Fontepargpadro"/>
  </w:style>
  <w:style w:type="character" w:styleId="nfase">
    <w:name w:val="Emphasis"/>
    <w:rPr>
      <w:i/>
    </w:rPr>
  </w:style>
  <w:style w:type="character" w:styleId="Hyperlink">
    <w:name w:val="Hyperlink"/>
    <w:rPr>
      <w:color w:val="0000FF"/>
      <w:u w:val="single"/>
    </w:rPr>
  </w:style>
  <w:style w:type="character" w:styleId="Nmerodepgina">
    <w:name w:val="page number"/>
    <w:basedOn w:val="Fontepargpadro"/>
  </w:style>
  <w:style w:type="paragraph" w:styleId="SemEspaamento">
    <w:name w:val="No Spacing"/>
    <w:pPr>
      <w:suppressAutoHyphens/>
    </w:pPr>
    <w:rPr>
      <w:rFonts w:ascii="Calibri" w:eastAsia="Calibri" w:hAnsi="Calibri"/>
      <w:sz w:val="22"/>
      <w:szCs w:val="22"/>
      <w:lang w:eastAsia="en-US"/>
    </w:rPr>
  </w:style>
  <w:style w:type="paragraph" w:customStyle="1" w:styleId="Default">
    <w:name w:val="Default"/>
    <w:pPr>
      <w:suppressAutoHyphens/>
      <w:autoSpaceDE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lastModifiedBy>Guilherme Almeida Dias</cp:lastModifiedBy>
  <cp:revision>2</cp:revision>
  <cp:lastPrinted>2014-02-27T13:47:00Z</cp:lastPrinted>
  <dcterms:created xsi:type="dcterms:W3CDTF">2023-06-23T21:29:00Z</dcterms:created>
  <dcterms:modified xsi:type="dcterms:W3CDTF">2023-06-23T21:29:00Z</dcterms:modified>
</cp:coreProperties>
</file>