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7.95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32"/>
      </w:tblGrid>
      <w:tr w:rsidR="00726E5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C221CD" w:rsidRPr="00C221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302595/2015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98263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BR Nº 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7F339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7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02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4500E2">
        <w:rPr>
          <w:rFonts w:ascii="Times New Roman" w:hAnsi="Times New Roman"/>
          <w:sz w:val="22"/>
          <w:szCs w:val="22"/>
        </w:rPr>
        <w:t>denunciante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4500E2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Pr="00E96FC4">
        <w:rPr>
          <w:rFonts w:ascii="Times New Roman" w:hAnsi="Times New Roman"/>
          <w:sz w:val="22"/>
          <w:szCs w:val="22"/>
        </w:rPr>
        <w:t xml:space="preserve">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C60091" w:rsidRPr="00E96FC4">
        <w:rPr>
          <w:rFonts w:ascii="Times New Roman" w:hAnsi="Times New Roman"/>
          <w:sz w:val="22"/>
          <w:szCs w:val="22"/>
        </w:rPr>
        <w:t>SP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 xml:space="preserve">30 de abril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C60091" w:rsidRPr="00077487">
        <w:rPr>
          <w:rFonts w:ascii="Times New Roman" w:hAnsi="Times New Roman"/>
          <w:sz w:val="22"/>
          <w:szCs w:val="22"/>
        </w:rPr>
        <w:t>Carlos Fernando S. L. Andrade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07748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0774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077487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9327F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0774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0774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077487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077487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07748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0774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781E6C" w:rsidRDefault="0043123D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hAnsi="Times New Roman"/>
          <w:bCs/>
          <w:sz w:val="22"/>
          <w:szCs w:val="22"/>
        </w:rPr>
        <w:t>NEGAR PROVIMENTO ao recurso</w:t>
      </w:r>
      <w:r w:rsidRPr="00781E6C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Default="00781E6C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60091" w:rsidRPr="00781E6C">
        <w:rPr>
          <w:rFonts w:ascii="Times New Roman" w:eastAsia="Times New Roman" w:hAnsi="Times New Roman"/>
          <w:sz w:val="22"/>
          <w:szCs w:val="22"/>
          <w:lang w:eastAsia="pt-BR"/>
        </w:rPr>
        <w:t>etermina</w:t>
      </w:r>
      <w:r w:rsidR="0043123D" w:rsidRPr="00781E6C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60091"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43123D"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origem.</w:t>
      </w:r>
    </w:p>
    <w:p w:rsidR="00781E6C" w:rsidRPr="00781E6C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07748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81E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C221CD" w:rsidRPr="00077487" w:rsidRDefault="00C221CD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F7EC0" w:rsidRDefault="002F7E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7EC0" w:rsidRDefault="002F7E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7EC0" w:rsidRDefault="002F7E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7EC0" w:rsidRDefault="002F7E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7EC0" w:rsidRDefault="002F7EC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F7EC0" w:rsidRPr="00906217" w:rsidRDefault="002F7EC0" w:rsidP="002F7EC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7ª REUNIÃO PLENÁRIA EXTRAORDINÁRIA DO CAU/BR</w:t>
      </w:r>
    </w:p>
    <w:p w:rsidR="002F7EC0" w:rsidRPr="00906217" w:rsidRDefault="002F7EC0" w:rsidP="002F7EC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F7EC0" w:rsidRPr="00906217" w:rsidRDefault="002F7EC0" w:rsidP="002F7EC0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F7EC0" w:rsidRPr="00906217" w:rsidTr="009A5532">
        <w:tc>
          <w:tcPr>
            <w:tcW w:w="52.15pt" w:type="dxa"/>
            <w:vMerge w:val="restart"/>
            <w:shd w:val="clear" w:color="auto" w:fill="auto"/>
            <w:vAlign w:val="center"/>
          </w:tcPr>
          <w:p w:rsidR="002F7EC0" w:rsidRPr="00906217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F7EC0" w:rsidRPr="00906217" w:rsidTr="009A5532">
        <w:tc>
          <w:tcPr>
            <w:tcW w:w="52.15pt" w:type="dxa"/>
            <w:vMerge/>
            <w:shd w:val="clear" w:color="auto" w:fill="auto"/>
            <w:vAlign w:val="center"/>
          </w:tcPr>
          <w:p w:rsidR="002F7EC0" w:rsidRPr="00906217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2F7EC0" w:rsidRPr="00906217" w:rsidRDefault="002F7EC0" w:rsidP="009A5532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2F7EC0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C70AF0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F7EC0" w:rsidRPr="00FE4519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F7EC0" w:rsidRPr="00873121" w:rsidRDefault="002F7EC0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F7EC0" w:rsidRPr="002479BC" w:rsidRDefault="002F7EC0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F7EC0" w:rsidRPr="00906217" w:rsidTr="009A553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F7EC0" w:rsidRPr="00906217" w:rsidRDefault="002F7EC0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F7EC0" w:rsidRPr="00906217" w:rsidTr="009A553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F7EC0" w:rsidRPr="00906217" w:rsidRDefault="002F7EC0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Extraordinária Nº 00</w:t>
            </w:r>
            <w:r w:rsidR="00311BB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7/2020                     </w:t>
            </w: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30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F7EC0" w:rsidRPr="00906217" w:rsidRDefault="002F7EC0" w:rsidP="009A553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4.2. 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302595/2015 (CAU/SP)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F7EC0" w:rsidRPr="00906217" w:rsidRDefault="002F7EC0" w:rsidP="009A5532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F7EC0" w:rsidRPr="00906217" w:rsidRDefault="002F7EC0" w:rsidP="009A553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F7EC0" w:rsidRPr="00906217" w:rsidRDefault="002F7EC0" w:rsidP="00856247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</w:t>
            </w:r>
            <w:r w:rsidR="0085624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85624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8562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 w:rsidR="008562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2F7EC0" w:rsidRDefault="002F7EC0" w:rsidP="00F85ED5">
      <w:pPr>
        <w:jc w:val="center"/>
      </w:pPr>
    </w:p>
    <w:sectPr w:rsidR="002F7EC0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A0543" w:rsidRDefault="002A0543">
      <w:r>
        <w:separator/>
      </w:r>
    </w:p>
  </w:endnote>
  <w:endnote w:type="continuationSeparator" w:id="0">
    <w:p w:rsidR="002A0543" w:rsidRDefault="002A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E51388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E51388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935E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B47163">
      <w:rPr>
        <w:rStyle w:val="Nmerodepgina"/>
        <w:rFonts w:ascii="Times New Roman" w:hAnsi="Times New Roman"/>
        <w:color w:val="296D7A"/>
        <w:sz w:val="18"/>
      </w:rPr>
      <w:t>7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02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A0543" w:rsidRDefault="002A0543">
      <w:r>
        <w:separator/>
      </w:r>
    </w:p>
  </w:footnote>
  <w:footnote w:type="continuationSeparator" w:id="0">
    <w:p w:rsidR="002A0543" w:rsidRDefault="002A05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77487"/>
    <w:rsid w:val="000C559B"/>
    <w:rsid w:val="000D64C9"/>
    <w:rsid w:val="0012354F"/>
    <w:rsid w:val="0014389B"/>
    <w:rsid w:val="00162C9E"/>
    <w:rsid w:val="00175E32"/>
    <w:rsid w:val="00186441"/>
    <w:rsid w:val="001C4E0B"/>
    <w:rsid w:val="001C7F48"/>
    <w:rsid w:val="00237E72"/>
    <w:rsid w:val="00246323"/>
    <w:rsid w:val="00247F4D"/>
    <w:rsid w:val="00283CA9"/>
    <w:rsid w:val="00284FA4"/>
    <w:rsid w:val="002859CB"/>
    <w:rsid w:val="002A0543"/>
    <w:rsid w:val="002F7EC0"/>
    <w:rsid w:val="00311BBF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500E2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6725D2"/>
    <w:rsid w:val="00726E52"/>
    <w:rsid w:val="007526EA"/>
    <w:rsid w:val="00781E6C"/>
    <w:rsid w:val="007B25BA"/>
    <w:rsid w:val="007D0B57"/>
    <w:rsid w:val="007D5CCE"/>
    <w:rsid w:val="007F339B"/>
    <w:rsid w:val="0083153E"/>
    <w:rsid w:val="00856247"/>
    <w:rsid w:val="00873335"/>
    <w:rsid w:val="00892C67"/>
    <w:rsid w:val="008D2522"/>
    <w:rsid w:val="008F4BBA"/>
    <w:rsid w:val="00907621"/>
    <w:rsid w:val="009327FC"/>
    <w:rsid w:val="009459D4"/>
    <w:rsid w:val="00965849"/>
    <w:rsid w:val="00982630"/>
    <w:rsid w:val="00987987"/>
    <w:rsid w:val="00A92D6D"/>
    <w:rsid w:val="00A935EA"/>
    <w:rsid w:val="00B37785"/>
    <w:rsid w:val="00B47163"/>
    <w:rsid w:val="00B5394C"/>
    <w:rsid w:val="00B6164B"/>
    <w:rsid w:val="00B623BE"/>
    <w:rsid w:val="00BA44AB"/>
    <w:rsid w:val="00BC5644"/>
    <w:rsid w:val="00C06591"/>
    <w:rsid w:val="00C177A3"/>
    <w:rsid w:val="00C221CD"/>
    <w:rsid w:val="00C60091"/>
    <w:rsid w:val="00C75506"/>
    <w:rsid w:val="00C85FE2"/>
    <w:rsid w:val="00CA2CF4"/>
    <w:rsid w:val="00CA2DEB"/>
    <w:rsid w:val="00CB29C5"/>
    <w:rsid w:val="00CC58ED"/>
    <w:rsid w:val="00CF3E72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15A5D"/>
    <w:rsid w:val="00E47D76"/>
    <w:rsid w:val="00E51388"/>
    <w:rsid w:val="00E51F52"/>
    <w:rsid w:val="00E55C2B"/>
    <w:rsid w:val="00E96FC4"/>
    <w:rsid w:val="00EB7E8E"/>
    <w:rsid w:val="00EF4C25"/>
    <w:rsid w:val="00F36FA9"/>
    <w:rsid w:val="00F64CEC"/>
    <w:rsid w:val="00F85ED5"/>
    <w:rsid w:val="00F86562"/>
    <w:rsid w:val="00F93327"/>
    <w:rsid w:val="00F970BF"/>
    <w:rsid w:val="00FD3537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C58EA1-55CF-4093-A783-2E4DA80CAF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2020-05-05T22:36:00Z</cp:lastPrinted>
  <dcterms:created xsi:type="dcterms:W3CDTF">2020-05-08T18:40:00Z</dcterms:created>
  <dcterms:modified xsi:type="dcterms:W3CDTF">2020-05-08T18:40:00Z</dcterms:modified>
</cp:coreProperties>
</file>