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Heading2"/>
        <w:spacing w:before="93"/>
        <w:ind w:left="3685"/>
        <w:jc w:val="left"/>
      </w:pPr>
      <w:r>
        <w:rPr>
          <w:color w:val="2F2D2A"/>
          <w:w w:val="105"/>
        </w:rPr>
        <w:t>ACUERDO DE COOPERACIÓN</w:t>
      </w:r>
    </w:p>
    <w:p>
      <w:pPr>
        <w:spacing w:before="16"/>
        <w:ind w:left="1238" w:right="0" w:firstLine="0"/>
        <w:jc w:val="both"/>
        <w:rPr>
          <w:b/>
          <w:sz w:val="22"/>
        </w:rPr>
      </w:pPr>
      <w:r>
        <w:rPr>
          <w:b/>
          <w:color w:val="2F2D2A"/>
          <w:w w:val="110"/>
          <w:sz w:val="22"/>
        </w:rPr>
        <w:t>ENTRE EL CONSELHO DE ARQUITECTURA E URBANISMO BRASILENO</w:t>
      </w:r>
    </w:p>
    <w:p>
      <w:pPr>
        <w:spacing w:before="17"/>
        <w:ind w:left="585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2F2D2A"/>
          <w:w w:val="102"/>
          <w:sz w:val="22"/>
        </w:rPr>
        <w:t>V</w:t>
      </w:r>
    </w:p>
    <w:p>
      <w:pPr>
        <w:spacing w:line="264" w:lineRule="auto" w:before="20"/>
        <w:ind w:left="2894" w:right="2306" w:firstLine="0"/>
        <w:jc w:val="center"/>
        <w:rPr>
          <w:b/>
          <w:sz w:val="22"/>
        </w:rPr>
      </w:pPr>
      <w:r>
        <w:rPr>
          <w:b/>
          <w:color w:val="2F2D2A"/>
          <w:w w:val="105"/>
          <w:sz w:val="22"/>
        </w:rPr>
        <w:t>EL CONSEJO SUPERIOR DE </w:t>
      </w:r>
      <w:r>
        <w:rPr>
          <w:b/>
          <w:color w:val="BCBAAF"/>
          <w:w w:val="95"/>
          <w:sz w:val="22"/>
        </w:rPr>
        <w:t>.</w:t>
      </w:r>
      <w:r>
        <w:rPr>
          <w:b/>
          <w:color w:val="2F2D2A"/>
          <w:w w:val="95"/>
          <w:sz w:val="22"/>
        </w:rPr>
        <w:t>L </w:t>
      </w:r>
      <w:r>
        <w:rPr>
          <w:b/>
          <w:color w:val="2F2D2A"/>
          <w:w w:val="105"/>
          <w:sz w:val="22"/>
        </w:rPr>
        <w:t>OS COLEGIOS DE ARQUITECTOS DE ESPANA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52" w:lineRule="auto"/>
        <w:ind w:left="1211" w:right="573" w:hanging="4"/>
        <w:jc w:val="both"/>
      </w:pPr>
      <w:r>
        <w:rPr>
          <w:color w:val="2F2D2A"/>
          <w:w w:val="110"/>
        </w:rPr>
        <w:t>EI Conselho de Arquitectura e Urbanismo dei Brasil (CAU-BR), en representación de la profesión en Brasil, y  el Consejo  Superior  de Colegios de Arquitectos de Espafía (CSCAE), en representación de la profesión en Espafía, en adelante considerados como las partes en  el Acuerdo,  firman este Acuerdo de</w:t>
      </w:r>
      <w:r>
        <w:rPr>
          <w:color w:val="2F2D2A"/>
          <w:spacing w:val="-13"/>
          <w:w w:val="110"/>
        </w:rPr>
        <w:t> </w:t>
      </w:r>
      <w:r>
        <w:rPr>
          <w:color w:val="2F2D2A"/>
          <w:w w:val="110"/>
        </w:rPr>
        <w:t>Cooperación.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ind w:right="2290"/>
      </w:pPr>
      <w:r>
        <w:rPr>
          <w:color w:val="2F2D2A"/>
          <w:w w:val="105"/>
        </w:rPr>
        <w:t>PREÁMBULO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52" w:lineRule="auto"/>
        <w:ind w:left="1215" w:right="567" w:hanging="5"/>
        <w:jc w:val="both"/>
      </w:pPr>
      <w:r>
        <w:rPr>
          <w:b/>
          <w:color w:val="2F2D2A"/>
          <w:w w:val="110"/>
          <w:sz w:val="23"/>
        </w:rPr>
        <w:t>Teniendo en cuenta </w:t>
      </w:r>
      <w:r>
        <w:rPr>
          <w:color w:val="2F2D2A"/>
          <w:w w:val="110"/>
        </w:rPr>
        <w:t>que ambas partes tienen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entre  sus  objetivos prioritarios promove </w:t>
      </w:r>
      <w:r>
        <w:rPr>
          <w:color w:val="4B4642"/>
          <w:w w:val="110"/>
        </w:rPr>
        <w:t>r </w:t>
      </w:r>
      <w:r>
        <w:rPr>
          <w:color w:val="2F2D2A"/>
          <w:w w:val="110"/>
        </w:rPr>
        <w:t>el intercambio bilateral de actividad cultural, políticas públicas de Arquitectura y Urbanismo, políticas de formación y control  de todos los aspectos relevantes en la práctica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profesional  y  de  valores sociales, de protección dei entorno urbano, de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protección  dei  medio ambiente y de</w:t>
      </w:r>
      <w:r>
        <w:rPr>
          <w:color w:val="2F2D2A"/>
          <w:spacing w:val="-2"/>
          <w:w w:val="110"/>
        </w:rPr>
        <w:t> </w:t>
      </w:r>
      <w:r>
        <w:rPr>
          <w:color w:val="2F2D2A"/>
          <w:w w:val="110"/>
        </w:rPr>
        <w:t>sostenibilidad.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1209" w:right="566" w:firstLine="5"/>
        <w:jc w:val="both"/>
      </w:pPr>
      <w:r>
        <w:rPr>
          <w:b/>
          <w:color w:val="2F2D2A"/>
          <w:w w:val="110"/>
          <w:sz w:val="23"/>
        </w:rPr>
        <w:t>Teniendo en cuenta </w:t>
      </w:r>
      <w:r>
        <w:rPr>
          <w:color w:val="2F2D2A"/>
          <w:w w:val="110"/>
        </w:rPr>
        <w:t>que ambas partes acatan las directrices de las organizaciones profesionales de ámbito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mundial,  como  la  Unión Internacional de Arquitectos</w:t>
      </w:r>
      <w:r>
        <w:rPr>
          <w:color w:val="2F2D2A"/>
          <w:spacing w:val="-38"/>
          <w:w w:val="110"/>
        </w:rPr>
        <w:t> </w:t>
      </w:r>
      <w:r>
        <w:rPr>
          <w:color w:val="2F2D2A"/>
          <w:w w:val="110"/>
        </w:rPr>
        <w:t>(UIA)</w:t>
      </w:r>
    </w:p>
    <w:p>
      <w:pPr>
        <w:pStyle w:val="BodyText"/>
        <w:spacing w:before="7"/>
      </w:pPr>
    </w:p>
    <w:p>
      <w:pPr>
        <w:pStyle w:val="BodyText"/>
        <w:spacing w:line="256" w:lineRule="auto"/>
        <w:ind w:left="1223" w:right="564" w:hanging="3"/>
        <w:jc w:val="both"/>
      </w:pPr>
      <w:r>
        <w:rPr>
          <w:b/>
          <w:color w:val="2F2D2A"/>
          <w:w w:val="110"/>
          <w:sz w:val="23"/>
        </w:rPr>
        <w:t>Teniendo en cuenta </w:t>
      </w:r>
      <w:r>
        <w:rPr>
          <w:color w:val="2F2D2A"/>
          <w:w w:val="110"/>
        </w:rPr>
        <w:t>que ambas partes están interesadas en eliminar los obstáculos o barreras que se opongan ai intercambio profesional.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2260"/>
      </w:pPr>
      <w:r>
        <w:rPr>
          <w:color w:val="2F2D2A"/>
          <w:w w:val="105"/>
        </w:rPr>
        <w:t>CLÁUSULAS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1231" w:right="0" w:firstLine="0"/>
        <w:jc w:val="both"/>
        <w:rPr>
          <w:b/>
          <w:sz w:val="23"/>
        </w:rPr>
      </w:pPr>
      <w:r>
        <w:rPr>
          <w:b/>
          <w:color w:val="2F2D2A"/>
          <w:w w:val="115"/>
          <w:sz w:val="23"/>
        </w:rPr>
        <w:t>1ª.- Colaboración en organizaciones internacionales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4" w:lineRule="auto" w:before="1"/>
        <w:ind w:left="1227" w:right="554" w:firstLine="2"/>
        <w:jc w:val="both"/>
      </w:pPr>
      <w:r>
        <w:rPr>
          <w:color w:val="2F2D2A"/>
          <w:w w:val="110"/>
        </w:rPr>
        <w:t>Ambas partes acuerdan est rechar </w:t>
      </w:r>
      <w:r>
        <w:rPr>
          <w:color w:val="4D5B54"/>
          <w:w w:val="110"/>
        </w:rPr>
        <w:t>. </w:t>
      </w:r>
      <w:r>
        <w:rPr>
          <w:color w:val="2F2D2A"/>
          <w:w w:val="110"/>
        </w:rPr>
        <w:t>la colaboración en todas las organizaciones internacionales, tanto de naturaleza interadministrativa (UNESCO, ONU, OMC, OIT ... ) como de naturaleza interprofesional (UIA, D0C0MOMO ... ), cuando así lo estimen conveniente.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1910" w:h="16840"/>
          <w:pgMar w:header="365" w:top="1400" w:bottom="280" w:left="600" w:right="1000"/>
        </w:sectPr>
      </w:pPr>
    </w:p>
    <w:p>
      <w:pPr>
        <w:pStyle w:val="BodyText"/>
        <w:spacing w:line="244" w:lineRule="auto" w:before="98"/>
        <w:ind w:left="1231"/>
        <w:jc w:val="both"/>
      </w:pPr>
      <w:r>
        <w:rPr/>
        <w:pict>
          <v:group style="position:absolute;margin-left:341.07489pt;margin-top:5.852674pt;width:70.150pt;height:99.9pt;mso-position-horizontal-relative:page;mso-position-vertical-relative:paragraph;z-index:-6856" coordorigin="6821,117" coordsize="1403,1998">
            <v:shape style="position:absolute;left:6821;top:695;width:1403;height:1420" type="#_x0000_t75" stroked="false">
              <v:imagedata r:id="rId6" o:title=""/>
            </v:shape>
            <v:line style="position:absolute" from="7600,1596" to="7600,117" stroked="true" strokeweight="1.200967pt" strokecolor="#000000">
              <v:stroke dashstyle="solid"/>
            </v:line>
            <v:line style="position:absolute" from="8205,2000" to="8205,1385" stroked="true" strokeweight=".72058pt" strokecolor="#000000">
              <v:stroke dashstyle="solid"/>
            </v:line>
            <w10:wrap type="none"/>
          </v:group>
        </w:pict>
      </w:r>
      <w:r>
        <w:rPr>
          <w:color w:val="2F2D2A"/>
          <w:w w:val="110"/>
        </w:rPr>
        <w:t>En la medida de lo posible se coordinará la activida ante las administraciones nacionales </w:t>
      </w:r>
      <w:r>
        <w:rPr>
          <w:rFonts w:ascii="Times New Roman" w:hAnsi="Times New Roman"/>
          <w:color w:val="2F2D2A"/>
          <w:w w:val="110"/>
          <w:sz w:val="24"/>
        </w:rPr>
        <w:t>y </w:t>
      </w:r>
      <w:r>
        <w:rPr>
          <w:color w:val="2F2D2A"/>
          <w:w w:val="110"/>
        </w:rPr>
        <w:t>ante los  ó las diferentes organizaciones int ern</w:t>
      </w:r>
      <w:r>
        <w:rPr>
          <w:color w:val="2F2D2A"/>
          <w:spacing w:val="-33"/>
          <w:w w:val="110"/>
        </w:rPr>
        <w:t> </w:t>
      </w:r>
      <w:r>
        <w:rPr>
          <w:color w:val="2F2D2A"/>
          <w:w w:val="110"/>
        </w:rPr>
        <w:t>acionales</w:t>
      </w:r>
      <w:r>
        <w:rPr>
          <w:color w:val="4B4642"/>
          <w:w w:val="110"/>
        </w:rPr>
        <w:t>.</w:t>
      </w:r>
    </w:p>
    <w:p>
      <w:pPr>
        <w:pStyle w:val="BodyText"/>
        <w:spacing w:line="254" w:lineRule="auto" w:before="93"/>
        <w:ind w:left="164" w:right="96" w:firstLine="37"/>
      </w:pPr>
      <w:r>
        <w:rPr/>
        <w:br w:type="column"/>
      </w:r>
      <w:r>
        <w:rPr>
          <w:color w:val="2F2D2A"/>
          <w:w w:val="115"/>
        </w:rPr>
        <w:t>unilateral o multilateral anos e instituciones de</w:t>
      </w:r>
    </w:p>
    <w:p>
      <w:pPr>
        <w:pStyle w:val="BodyText"/>
        <w:spacing w:before="9"/>
        <w:rPr>
          <w:sz w:val="25"/>
        </w:rPr>
      </w:pPr>
    </w:p>
    <w:p>
      <w:pPr>
        <w:tabs>
          <w:tab w:pos="3197" w:val="left" w:leader="none"/>
        </w:tabs>
        <w:spacing w:before="0"/>
        <w:ind w:left="1110" w:right="0" w:firstLine="0"/>
        <w:jc w:val="left"/>
        <w:rPr>
          <w:rFonts w:ascii="Times New Roman"/>
          <w:sz w:val="113"/>
        </w:rPr>
      </w:pPr>
      <w:r>
        <w:rPr>
          <w:rFonts w:ascii="Times New Roman"/>
          <w:color w:val="696267"/>
          <w:spacing w:val="-164"/>
          <w:w w:val="80"/>
          <w:sz w:val="113"/>
          <w:u w:val="thick" w:color="9591C6"/>
        </w:rPr>
        <w:t>L</w:t>
      </w:r>
      <w:r>
        <w:rPr>
          <w:rFonts w:ascii="Times New Roman"/>
          <w:color w:val="9591C6"/>
          <w:spacing w:val="-164"/>
          <w:w w:val="80"/>
          <w:sz w:val="113"/>
          <w:u w:val="thick" w:color="9591C6"/>
        </w:rPr>
        <w:t>r</w:t>
      </w:r>
      <w:r>
        <w:rPr>
          <w:rFonts w:ascii="Times New Roman"/>
          <w:color w:val="9591C6"/>
          <w:spacing w:val="-164"/>
          <w:w w:val="80"/>
          <w:sz w:val="113"/>
        </w:rPr>
        <w:t> </w:t>
      </w:r>
      <w:r>
        <w:rPr>
          <w:rFonts w:ascii="Times New Roman"/>
          <w:color w:val="9591C6"/>
          <w:spacing w:val="-123"/>
          <w:w w:val="80"/>
          <w:sz w:val="113"/>
        </w:rPr>
        <w:t> </w:t>
      </w:r>
      <w:r>
        <w:rPr>
          <w:rFonts w:ascii="Times New Roman"/>
          <w:color w:val="B8B5CC"/>
          <w:w w:val="50"/>
          <w:sz w:val="113"/>
        </w:rPr>
        <w:t>_ </w:t>
      </w:r>
      <w:r>
        <w:rPr>
          <w:rFonts w:ascii="Times New Roman"/>
          <w:color w:val="B8B5CC"/>
          <w:spacing w:val="99"/>
          <w:w w:val="50"/>
          <w:sz w:val="113"/>
        </w:rPr>
        <w:t> </w:t>
      </w:r>
      <w:r>
        <w:rPr>
          <w:rFonts w:ascii="Times New Roman"/>
          <w:color w:val="626095"/>
          <w:w w:val="80"/>
          <w:sz w:val="113"/>
          <w:vertAlign w:val="superscript"/>
        </w:rPr>
        <w:t>f</w:t>
      </w:r>
      <w:r>
        <w:rPr>
          <w:rFonts w:ascii="Times New Roman"/>
          <w:color w:val="626095"/>
          <w:w w:val="80"/>
          <w:sz w:val="113"/>
          <w:vertAlign w:val="baseline"/>
        </w:rPr>
        <w:tab/>
      </w:r>
      <w:r>
        <w:rPr>
          <w:rFonts w:ascii="Times New Roman"/>
          <w:color w:val="4D5B54"/>
          <w:w w:val="50"/>
          <w:sz w:val="113"/>
          <w:vertAlign w:val="superscript"/>
        </w:rPr>
        <w:t>/</w:t>
      </w:r>
    </w:p>
    <w:p>
      <w:pPr>
        <w:spacing w:after="0"/>
        <w:jc w:val="left"/>
        <w:rPr>
          <w:rFonts w:ascii="Times New Roman"/>
          <w:sz w:val="113"/>
        </w:rPr>
        <w:sectPr>
          <w:type w:val="continuous"/>
          <w:pgSz w:w="11910" w:h="16840"/>
          <w:pgMar w:top="1400" w:bottom="280" w:left="600" w:right="1000"/>
          <w:cols w:num="2" w:equalWidth="0">
            <w:col w:w="6913" w:space="40"/>
            <w:col w:w="335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line="261" w:lineRule="auto" w:before="1"/>
        <w:ind w:left="1186" w:right="611" w:hanging="1"/>
        <w:jc w:val="both"/>
      </w:pPr>
      <w:r>
        <w:rPr>
          <w:color w:val="2D2B2A"/>
          <w:w w:val="110"/>
        </w:rPr>
        <w:t>Se pondrá especial atención en intentar la presentación de pos1c1ones previamente coordinadas, en las diferentes actividades internacionales de interés profesional.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pgSz w:w="11910" w:h="16840"/>
          <w:pgMar w:header="450" w:footer="0" w:top="1300" w:bottom="280" w:left="600" w:right="1000"/>
        </w:sectPr>
      </w:pPr>
    </w:p>
    <w:p>
      <w:pPr>
        <w:pStyle w:val="Heading1"/>
        <w:spacing w:line="235" w:lineRule="auto" w:before="106"/>
        <w:ind w:left="1731" w:right="-2" w:hanging="526"/>
      </w:pPr>
      <w:r>
        <w:rPr>
          <w:color w:val="2D2B2A"/>
          <w:w w:val="115"/>
        </w:rPr>
        <w:t>2ª.- Colaboración transfronterizo</w:t>
      </w:r>
    </w:p>
    <w:p>
      <w:pPr>
        <w:tabs>
          <w:tab w:pos="1112" w:val="left" w:leader="none"/>
          <w:tab w:pos="2505" w:val="left" w:leader="none"/>
          <w:tab w:pos="3164" w:val="left" w:leader="none"/>
          <w:tab w:pos="4659" w:val="left" w:leader="none"/>
        </w:tabs>
        <w:spacing w:before="92"/>
        <w:ind w:left="124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2D2B2A"/>
          <w:w w:val="110"/>
          <w:sz w:val="23"/>
        </w:rPr>
        <w:t>para</w:t>
        <w:tab/>
        <w:t>facilitar</w:t>
        <w:tab/>
        <w:t>el</w:t>
        <w:tab/>
        <w:t>ejercicio</w:t>
        <w:tab/>
      </w:r>
      <w:r>
        <w:rPr>
          <w:b/>
          <w:color w:val="2D2B2A"/>
          <w:w w:val="110"/>
          <w:position w:val="1"/>
          <w:sz w:val="23"/>
        </w:rPr>
        <w:t>profesional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400" w:bottom="280" w:left="600" w:right="1000"/>
          <w:cols w:num="2" w:equalWidth="0">
            <w:col w:w="3616" w:space="40"/>
            <w:col w:w="6654"/>
          </w:cols>
        </w:sect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254" w:lineRule="auto" w:before="93"/>
        <w:ind w:left="1198" w:right="605" w:hanging="3"/>
        <w:jc w:val="both"/>
      </w:pPr>
      <w:r>
        <w:rPr>
          <w:color w:val="2D2B2A"/>
          <w:w w:val="110"/>
        </w:rPr>
        <w:t>Se realizará un intercambio constante de información sobre ordenamiento aplicable a la profesión y sobre los documentos exigibles  a  los arquitectos que se</w:t>
      </w:r>
      <w:r>
        <w:rPr>
          <w:color w:val="2D2B2A"/>
          <w:spacing w:val="27"/>
          <w:w w:val="110"/>
        </w:rPr>
        <w:t> </w:t>
      </w:r>
      <w:r>
        <w:rPr>
          <w:color w:val="2D2B2A"/>
          <w:w w:val="110"/>
        </w:rPr>
        <w:t>trasladen.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1201" w:right="585" w:hanging="1"/>
        <w:jc w:val="both"/>
      </w:pPr>
      <w:r>
        <w:rPr>
          <w:color w:val="2D2B2A"/>
          <w:w w:val="110"/>
        </w:rPr>
        <w:t>Se promoverán estudios sobre la reciprocidad de las condiciones de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regulación de la profesión de Arquitectura  en ambos países de acuerdo  con  la legislación</w:t>
      </w:r>
      <w:r>
        <w:rPr>
          <w:color w:val="2D2B2A"/>
          <w:spacing w:val="-5"/>
          <w:w w:val="110"/>
        </w:rPr>
        <w:t> </w:t>
      </w:r>
      <w:r>
        <w:rPr>
          <w:color w:val="2D2B2A"/>
          <w:w w:val="110"/>
        </w:rPr>
        <w:t>vigente.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1206" w:right="596" w:hanging="1"/>
        <w:jc w:val="both"/>
      </w:pPr>
      <w:r>
        <w:rPr>
          <w:color w:val="2D2B2A"/>
          <w:w w:val="110"/>
        </w:rPr>
        <w:t>Se analizarán las condiciones de la práctica profesional para prevenir irregularidades y el ejercicio ilegal de la profesión.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1211"/>
        <w:jc w:val="both"/>
      </w:pPr>
      <w:r>
        <w:rPr>
          <w:color w:val="2D2B2A"/>
          <w:w w:val="115"/>
        </w:rPr>
        <w:t>3ª.- Formación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49" w:lineRule="auto"/>
        <w:ind w:left="1211" w:right="577" w:hanging="2"/>
        <w:jc w:val="both"/>
      </w:pPr>
      <w:r>
        <w:rPr>
          <w:color w:val="2D2B2A"/>
          <w:w w:val="110"/>
        </w:rPr>
        <w:t>Las partes se comprometen a promover a nivel internacional y nacional los contenidos y objetivos de la Carta UIA/UNESCO para la Formación de la Arquitectura, contribuyendo con las políticas de la UIA de acreditación de Escuelas de Arquitectura y con el Programa de Formación Continua.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/>
        <w:ind w:left="1216" w:right="568" w:hanging="2"/>
        <w:jc w:val="both"/>
      </w:pPr>
      <w:r>
        <w:rPr>
          <w:color w:val="2D2B2A"/>
          <w:w w:val="110"/>
        </w:rPr>
        <w:t>Se intercambiará información previa sobre Escuelas de Arquitectura,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planes de estudio o cursos, con el objetivo de alcanzar posiciones comunes, en coordinación con los órganos de representación nacional en los respectivos ámbitos</w:t>
      </w:r>
      <w:r>
        <w:rPr>
          <w:color w:val="2D2B2A"/>
          <w:spacing w:val="24"/>
          <w:w w:val="110"/>
        </w:rPr>
        <w:t> </w:t>
      </w:r>
      <w:r>
        <w:rPr>
          <w:color w:val="2D2B2A"/>
          <w:w w:val="110"/>
        </w:rPr>
        <w:t>académicos.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220"/>
        <w:jc w:val="both"/>
      </w:pPr>
      <w:r>
        <w:rPr>
          <w:color w:val="2D2B2A"/>
          <w:w w:val="110"/>
        </w:rPr>
        <w:t>Se impulsarán los intercambios de alumnos, profesores e investigadores.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ind w:left="1221"/>
        <w:jc w:val="both"/>
      </w:pPr>
      <w:r>
        <w:rPr>
          <w:color w:val="2D2B2A"/>
          <w:w w:val="115"/>
        </w:rPr>
        <w:t>4ª.- Intercambio de experiencias </w:t>
      </w:r>
      <w:r>
        <w:rPr>
          <w:color w:val="2D2B2A"/>
          <w:w w:val="115"/>
          <w:sz w:val="22"/>
        </w:rPr>
        <w:t>y </w:t>
      </w:r>
      <w:r>
        <w:rPr>
          <w:color w:val="2D2B2A"/>
          <w:w w:val="115"/>
        </w:rPr>
        <w:t>buenas prácticas colegiales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54" w:lineRule="auto"/>
        <w:ind w:left="1225" w:right="560" w:hanging="2"/>
        <w:jc w:val="both"/>
      </w:pPr>
      <w:r>
        <w:rPr>
          <w:color w:val="2D2B2A"/>
          <w:w w:val="110"/>
        </w:rPr>
        <w:t>Las partes se comprometen a </w:t>
      </w:r>
      <w:r>
        <w:rPr>
          <w:color w:val="464441"/>
          <w:w w:val="110"/>
        </w:rPr>
        <w:t>intercambiar </w:t>
      </w:r>
      <w:r>
        <w:rPr>
          <w:color w:val="2D2B2A"/>
          <w:w w:val="110"/>
        </w:rPr>
        <w:t>información,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experiencias  y buenas prácticas para la realización de los fines y funciones de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la organización colegial de los arquitectos  y en particular  por lo que  se refiere  ai cumplimiento de las funciones de interés general, encomiendas administrativas y financiación de la estructura</w:t>
      </w:r>
      <w:r>
        <w:rPr>
          <w:color w:val="2D2B2A"/>
          <w:spacing w:val="22"/>
          <w:w w:val="110"/>
        </w:rPr>
        <w:t> </w:t>
      </w:r>
      <w:r>
        <w:rPr>
          <w:color w:val="2D2B2A"/>
          <w:w w:val="110"/>
        </w:rPr>
        <w:t>colegial.</w:t>
      </w:r>
    </w:p>
    <w:p>
      <w:pPr>
        <w:pStyle w:val="BodyText"/>
        <w:spacing w:before="10"/>
      </w:pPr>
    </w:p>
    <w:p>
      <w:pPr>
        <w:pStyle w:val="BodyText"/>
        <w:spacing w:line="261" w:lineRule="auto" w:before="1"/>
        <w:ind w:left="1233" w:right="553" w:hanging="4"/>
        <w:jc w:val="both"/>
      </w:pPr>
      <w:r>
        <w:rPr/>
        <w:pict>
          <v:shape style="position:absolute;margin-left:492.345703pt;margin-top:9.339418pt;width:22.85pt;height:52.55pt;mso-position-horizontal-relative:page;mso-position-vertical-relative:paragraph;z-index:-6736" type="#_x0000_t202" filled="false" stroked="false">
            <v:textbox inset="0,0,0,0">
              <w:txbxContent>
                <w:p>
                  <w:pPr>
                    <w:spacing w:line="1051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color w:val="726BA0"/>
                      <w:sz w:val="94"/>
                    </w:rPr>
                    <w:t>I'</w:t>
                  </w:r>
                </w:p>
              </w:txbxContent>
            </v:textbox>
            <w10:wrap type="none"/>
          </v:shape>
        </w:pict>
      </w:r>
      <w:r>
        <w:rPr>
          <w:color w:val="2D2B2A"/>
          <w:w w:val="110"/>
        </w:rPr>
        <w:t>Se trata de intercambiar conocimientos sobre oluciones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adecuadas  que sirvan de referencia para mejorar el funcionamie to de las instituciones de regulación profesional de arquitectos y</w:t>
      </w:r>
      <w:r>
        <w:rPr>
          <w:color w:val="2D2B2A"/>
          <w:spacing w:val="67"/>
          <w:w w:val="110"/>
        </w:rPr>
        <w:t> </w:t>
      </w:r>
      <w:r>
        <w:rPr>
          <w:color w:val="2D2B2A"/>
          <w:w w:val="110"/>
        </w:rPr>
        <w:t>para  qu  éstos  cumplan  sus funciones de manera más</w:t>
      </w:r>
      <w:r>
        <w:rPr>
          <w:color w:val="2D2B2A"/>
          <w:spacing w:val="14"/>
          <w:w w:val="110"/>
        </w:rPr>
        <w:t> </w:t>
      </w:r>
      <w:r>
        <w:rPr>
          <w:color w:val="2D2B2A"/>
          <w:w w:val="110"/>
        </w:rPr>
        <w:t>eficaz.</w:t>
      </w:r>
    </w:p>
    <w:p>
      <w:pPr>
        <w:spacing w:after="0" w:line="261" w:lineRule="auto"/>
        <w:jc w:val="both"/>
        <w:sectPr>
          <w:type w:val="continuous"/>
          <w:pgSz w:w="11910" w:h="16840"/>
          <w:pgMar w:top="1400" w:bottom="280" w:left="600" w:right="1000"/>
        </w:sect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683302</wp:posOffset>
            </wp:positionH>
            <wp:positionV relativeFrom="page">
              <wp:posOffset>231780</wp:posOffset>
            </wp:positionV>
            <wp:extent cx="622293" cy="658743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3" cy="65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5.446686pt;margin-top:23.053205pt;width:149.3pt;height:40.35pt;mso-position-horizontal-relative:page;mso-position-vertical-relative:page;z-index:-6808" coordorigin="8109,461" coordsize="2986,807">
            <v:shape style="position:absolute;left:8108;top:461;width:731;height:807" type="#_x0000_t75" stroked="false">
              <v:imagedata r:id="rId9" o:title=""/>
            </v:shape>
            <v:line style="position:absolute" from="8839,1018" to="10453,1018" stroked="true" strokeweight="2.881645pt" strokecolor="#000000">
              <v:stroke dashstyle="solid"/>
            </v:line>
            <v:line style="position:absolute" from="9062,1057" to="11094,1057" stroked="true" strokeweight="1.000571pt" strokecolor="#495b57">
              <v:stroke dashstyle="solid"/>
            </v:line>
            <w10:wrap type="none"/>
          </v:group>
        </w:pict>
      </w:r>
    </w:p>
    <w:p>
      <w:pPr>
        <w:spacing w:before="218"/>
        <w:ind w:left="0" w:right="928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4661099</wp:posOffset>
            </wp:positionH>
            <wp:positionV relativeFrom="paragraph">
              <wp:posOffset>-203815</wp:posOffset>
            </wp:positionV>
            <wp:extent cx="463669" cy="646544"/>
            <wp:effectExtent l="0" t="0" r="0" b="0"/>
            <wp:wrapNone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69" cy="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C8780"/>
          <w:w w:val="70"/>
          <w:sz w:val="26"/>
        </w:rPr>
        <w:t>-</w:t>
      </w:r>
      <w:r>
        <w:rPr>
          <w:color w:val="A7A397"/>
          <w:w w:val="70"/>
          <w:sz w:val="26"/>
        </w:rPr>
        <w:t>- ··</w:t>
      </w:r>
    </w:p>
    <w:p>
      <w:pPr>
        <w:spacing w:line="765" w:lineRule="exact" w:before="0"/>
        <w:ind w:left="370" w:right="0" w:firstLine="0"/>
        <w:jc w:val="left"/>
        <w:rPr>
          <w:rFonts w:ascii="Times New Roman"/>
          <w:i/>
          <w:sz w:val="93"/>
        </w:rPr>
      </w:pPr>
      <w:r>
        <w:rPr/>
        <w:br w:type="column"/>
      </w:r>
      <w:r>
        <w:rPr>
          <w:rFonts w:ascii="Times New Roman"/>
          <w:i/>
          <w:color w:val="726BA0"/>
          <w:spacing w:val="57"/>
          <w:w w:val="23"/>
          <w:sz w:val="93"/>
        </w:rPr>
        <w:t>.</w:t>
      </w:r>
      <w:r>
        <w:rPr>
          <w:rFonts w:ascii="Times New Roman"/>
          <w:i/>
          <w:color w:val="464441"/>
          <w:w w:val="81"/>
          <w:sz w:val="93"/>
        </w:rPr>
        <w:t>Wi</w:t>
      </w:r>
    </w:p>
    <w:p>
      <w:pPr>
        <w:spacing w:line="629" w:lineRule="exact" w:before="0"/>
        <w:ind w:left="392" w:right="0" w:firstLine="0"/>
        <w:jc w:val="left"/>
        <w:rPr>
          <w:rFonts w:ascii="Times New Roman"/>
          <w:sz w:val="73"/>
        </w:rPr>
      </w:pPr>
      <w:r>
        <w:rPr/>
        <w:pict>
          <v:rect style="position:absolute;margin-left:425.132355pt;margin-top:-14.429592pt;width:122.738845pt;height:49.164047pt;mso-position-horizontal-relative:page;mso-position-vertical-relative:paragraph;z-index:-6760" filled="true" fillcolor="#f7f7ed" stroked="false">
            <v:fill type="solid"/>
            <w10:wrap type="none"/>
          </v:rect>
        </w:pict>
      </w:r>
      <w:r>
        <w:rPr>
          <w:rFonts w:ascii="Times New Roman"/>
          <w:color w:val="A5A0C6"/>
          <w:w w:val="90"/>
          <w:sz w:val="73"/>
        </w:rPr>
        <w:t>L,</w:t>
      </w:r>
    </w:p>
    <w:p>
      <w:pPr>
        <w:spacing w:after="0" w:line="629" w:lineRule="exact"/>
        <w:jc w:val="left"/>
        <w:rPr>
          <w:rFonts w:ascii="Times New Roman"/>
          <w:sz w:val="73"/>
        </w:rPr>
        <w:sectPr>
          <w:type w:val="continuous"/>
          <w:pgSz w:w="11910" w:h="16840"/>
          <w:pgMar w:top="1400" w:bottom="280" w:left="600" w:right="1000"/>
          <w:cols w:num="2" w:equalWidth="0">
            <w:col w:w="7471" w:space="40"/>
            <w:col w:w="279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tabs>
          <w:tab w:pos="1651" w:val="left" w:leader="none"/>
        </w:tabs>
        <w:spacing w:before="93"/>
        <w:ind w:left="1224"/>
      </w:pPr>
      <w:r>
        <w:rPr>
          <w:color w:val="2F2D2A"/>
          <w:w w:val="105"/>
        </w:rPr>
        <w:t>5ª.</w:t>
        <w:tab/>
        <w:t>Intercambio de informaciones y experiencias</w:t>
      </w:r>
      <w:r>
        <w:rPr>
          <w:color w:val="2F2D2A"/>
          <w:spacing w:val="-24"/>
          <w:w w:val="105"/>
        </w:rPr>
        <w:t> </w:t>
      </w:r>
      <w:r>
        <w:rPr>
          <w:color w:val="2F2D2A"/>
          <w:w w:val="105"/>
        </w:rPr>
        <w:t>profesionales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54" w:lineRule="auto"/>
        <w:ind w:left="1220" w:right="568" w:firstLine="1"/>
        <w:jc w:val="both"/>
      </w:pPr>
      <w:r>
        <w:rPr>
          <w:color w:val="2F2D2A"/>
          <w:w w:val="110"/>
        </w:rPr>
        <w:t>EI CSCAE y el CAU-BR se comprometen a poner a disposición dei otro la información general disponible sobre aquellos  proyectos  que  puedan  serie de utilidad para sus políticas nacionales. En concreto sobre aquellos que se refieren a ordenación de la profesión y contrai dei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ejercicio  profesional;  control deontológico; políticas públicas de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Arquitectura;  acreditación curricular; honorarios profesionales;  sistemas  de  información  sobre  costes, y otros que sean considerados de interés de ambas las</w:t>
      </w:r>
      <w:r>
        <w:rPr>
          <w:color w:val="2F2D2A"/>
          <w:spacing w:val="42"/>
          <w:w w:val="110"/>
        </w:rPr>
        <w:t> </w:t>
      </w:r>
      <w:r>
        <w:rPr>
          <w:color w:val="2F2D2A"/>
          <w:w w:val="110"/>
        </w:rPr>
        <w:t>partes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ind w:left="1235"/>
      </w:pPr>
      <w:r>
        <w:rPr>
          <w:color w:val="2F2D2A"/>
          <w:w w:val="110"/>
        </w:rPr>
        <w:t>6ª.- Lucha contra el intrusismo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/>
        <w:ind w:left="1234" w:right="553" w:firstLine="3"/>
        <w:jc w:val="both"/>
      </w:pPr>
      <w:r>
        <w:rPr>
          <w:color w:val="2F2D2A"/>
          <w:w w:val="110"/>
        </w:rPr>
        <w:t>Las partes colaborarán en el intercambio de experiencias y ejemplos de normativa y regulación de la profesión que tengan por objetivo encauzar las relaciones interprofesionales, la delimitación de competencias  y  atribuciones y la tipificación de la exclusiv </w:t>
      </w:r>
      <w:r>
        <w:rPr>
          <w:color w:val="46463F"/>
          <w:w w:val="110"/>
        </w:rPr>
        <w:t>i</w:t>
      </w:r>
      <w:r>
        <w:rPr>
          <w:color w:val="2F2D2A"/>
          <w:w w:val="110"/>
        </w:rPr>
        <w:t>dad de los arquitectos para la redacción de proyectos y la dirección de obra en el sector</w:t>
      </w:r>
      <w:r>
        <w:rPr>
          <w:color w:val="2F2D2A"/>
          <w:spacing w:val="8"/>
          <w:w w:val="110"/>
        </w:rPr>
        <w:t> </w:t>
      </w:r>
      <w:r>
        <w:rPr>
          <w:color w:val="2F2D2A"/>
          <w:w w:val="110"/>
        </w:rPr>
        <w:t>de la edificación.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264" w:lineRule="exact"/>
        <w:ind w:left="1244"/>
        <w:rPr>
          <w:sz w:val="22"/>
        </w:rPr>
      </w:pPr>
      <w:r>
        <w:rPr>
          <w:color w:val="2F2D2A"/>
          <w:w w:val="110"/>
        </w:rPr>
        <w:t>7ª.- Cooperación para la organización de actividades culturales</w:t>
      </w:r>
      <w:r>
        <w:rPr>
          <w:color w:val="2F2D2A"/>
          <w:spacing w:val="69"/>
          <w:w w:val="110"/>
        </w:rPr>
        <w:t> </w:t>
      </w:r>
      <w:r>
        <w:rPr>
          <w:color w:val="2F2D2A"/>
          <w:w w:val="110"/>
          <w:sz w:val="22"/>
        </w:rPr>
        <w:t>y</w:t>
      </w:r>
    </w:p>
    <w:p>
      <w:pPr>
        <w:spacing w:before="0"/>
        <w:ind w:left="1776" w:right="0" w:firstLine="0"/>
        <w:jc w:val="left"/>
        <w:rPr>
          <w:b/>
          <w:sz w:val="23"/>
        </w:rPr>
      </w:pPr>
      <w:r>
        <w:rPr>
          <w:b/>
          <w:color w:val="2F2D2A"/>
          <w:w w:val="110"/>
          <w:sz w:val="23"/>
        </w:rPr>
        <w:t>participación en actividades de interés profesional.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49" w:lineRule="auto"/>
        <w:ind w:left="1242" w:right="556" w:firstLine="2"/>
        <w:jc w:val="both"/>
      </w:pPr>
      <w:r>
        <w:rPr/>
        <w:pict>
          <v:group style="position:absolute;margin-left:312.251587pt;margin-top:26.647324pt;width:135.5pt;height:118.15pt;mso-position-horizontal-relative:page;mso-position-vertical-relative:paragraph;z-index:1240" coordorigin="6245,533" coordsize="2710,2363">
            <v:shape style="position:absolute;left:6245;top:1320;width:2710;height:1576" type="#_x0000_t75" stroked="false">
              <v:imagedata r:id="rId12" o:title=""/>
            </v:shape>
            <v:line style="position:absolute" from="7158,1321" to="7158,533" stroked="true" strokeweight=".960774pt" strokecolor="#000000">
              <v:stroke dashstyle="solid"/>
            </v:line>
            <v:shape style="position:absolute;left:6350;top:809;width:46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F2D2A"/>
                        <w:w w:val="120"/>
                        <w:sz w:val="22"/>
                      </w:rPr>
                      <w:t>por: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F2D2A"/>
          <w:w w:val="110"/>
        </w:rPr>
        <w:t>Ambas partes se comprometen a organizar</w:t>
      </w:r>
      <w:r>
        <w:rPr>
          <w:color w:val="2F2D2A"/>
          <w:spacing w:val="67"/>
          <w:w w:val="110"/>
        </w:rPr>
        <w:t> </w:t>
      </w:r>
      <w:r>
        <w:rPr>
          <w:color w:val="2F2D2A"/>
          <w:w w:val="110"/>
        </w:rPr>
        <w:t>actividades  comunes  para facilitar el cumplimiento dei presente</w:t>
      </w:r>
      <w:r>
        <w:rPr>
          <w:color w:val="2F2D2A"/>
          <w:spacing w:val="-14"/>
          <w:w w:val="110"/>
        </w:rPr>
        <w:t> </w:t>
      </w:r>
      <w:r>
        <w:rPr>
          <w:color w:val="2F2D2A"/>
          <w:w w:val="110"/>
        </w:rPr>
        <w:t>acuerdo.</w:t>
      </w:r>
    </w:p>
    <w:p>
      <w:pPr>
        <w:pStyle w:val="BodyText"/>
        <w:rPr>
          <w:sz w:val="24"/>
        </w:rPr>
      </w:pPr>
    </w:p>
    <w:p>
      <w:pPr>
        <w:pStyle w:val="BodyText"/>
        <w:ind w:left="2432" w:right="2306"/>
        <w:jc w:val="center"/>
      </w:pPr>
      <w:r>
        <w:rPr>
          <w:color w:val="2F2D2A"/>
          <w:w w:val="110"/>
        </w:rPr>
        <w:t>Suscrito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2510"/>
      </w:pPr>
      <w:r>
        <w:rPr>
          <w:color w:val="2F2D2A"/>
          <w:w w:val="105"/>
        </w:rPr>
        <w:t>Por el CAU-BR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3"/>
        <w:ind w:left="5576"/>
      </w:pPr>
      <w:r>
        <w:rPr/>
        <w:pict>
          <v:group style="position:absolute;margin-left:88.391228pt;margin-top:-52.63068pt;width:203.7pt;height:98.85pt;mso-position-horizontal-relative:page;mso-position-vertical-relative:paragraph;z-index:1192" coordorigin="1768,-1053" coordsize="4074,1977">
            <v:shape style="position:absolute;left:1767;top:-1053;width:4074;height:1285" type="#_x0000_t75" stroked="false">
              <v:imagedata r:id="rId13" o:title=""/>
            </v:shape>
            <v:line style="position:absolute" from="5414,924" to="5414,232" stroked="true" strokeweight="1.200967pt" strokecolor="#000000">
              <v:stroke dashstyle="solid"/>
            </v:line>
            <v:shape style="position:absolute;left:1767;top:-1053;width:4074;height:19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F2D2A"/>
                        <w:w w:val="105"/>
                        <w:sz w:val="22"/>
                      </w:rPr>
                      <w:t>P esidente:</w:t>
                    </w:r>
                  </w:p>
                  <w:p>
                    <w:pPr>
                      <w:spacing w:before="11"/>
                      <w:ind w:left="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F2D2A"/>
                        <w:w w:val="110"/>
                        <w:sz w:val="22"/>
                      </w:rPr>
                      <w:t>H roldo Pinheiro Villar de Queir</w:t>
                    </w:r>
                    <w:r>
                      <w:rPr>
                        <w:color w:val="2F2D2A"/>
                        <w:spacing w:val="6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F2D2A"/>
                        <w:w w:val="110"/>
                        <w:sz w:val="22"/>
                      </w:rPr>
                      <w:t>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F2D2A"/>
          <w:w w:val="105"/>
        </w:rPr>
        <w:t>Vicepres1élente:</w:t>
      </w:r>
    </w:p>
    <w:p>
      <w:pPr>
        <w:pStyle w:val="BodyText"/>
        <w:spacing w:before="11"/>
        <w:ind w:left="5579"/>
      </w:pPr>
      <w:r>
        <w:rPr>
          <w:color w:val="2F2D2A"/>
          <w:w w:val="110"/>
        </w:rPr>
        <w:t>Esteban Belmonte Martínez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pgSz w:w="11910" w:h="16840"/>
          <w:pgMar w:header="384" w:footer="0" w:top="1420" w:bottom="280" w:left="6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573118" cy="694944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11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9" w:lineRule="auto" w:before="14"/>
        <w:ind w:left="1260" w:right="871" w:hanging="4"/>
      </w:pPr>
      <w:r>
        <w:rPr>
          <w:color w:val="2F2D2A"/>
          <w:w w:val="110"/>
        </w:rPr>
        <w:t>Consejero Federal: Roberto Simon</w:t>
      </w:r>
    </w:p>
    <w:p>
      <w:pPr>
        <w:pStyle w:val="BodyText"/>
        <w:spacing w:before="93"/>
        <w:ind w:left="103" w:right="3788"/>
        <w:jc w:val="center"/>
      </w:pPr>
      <w:r>
        <w:rPr/>
        <w:br w:type="column"/>
      </w:r>
      <w:r>
        <w:rPr>
          <w:color w:val="2F2D2A"/>
          <w:w w:val="105"/>
        </w:rPr>
        <w:t>En presencia de:</w:t>
      </w:r>
    </w:p>
    <w:p>
      <w:pPr>
        <w:tabs>
          <w:tab w:pos="2811" w:val="left" w:leader="none"/>
        </w:tabs>
        <w:spacing w:line="1213" w:lineRule="exact" w:before="185"/>
        <w:ind w:left="1385" w:right="0" w:firstLine="0"/>
        <w:jc w:val="left"/>
        <w:rPr>
          <w:rFonts w:ascii="Times New Roman"/>
          <w:sz w:val="58"/>
        </w:rPr>
      </w:pPr>
      <w:r>
        <w:rPr/>
        <w:pict>
          <v:group style="position:absolute;margin-left:334.202148pt;margin-top:25.871056pt;width:121.25pt;height:39.1pt;mso-position-horizontal-relative:page;mso-position-vertical-relative:paragraph;z-index:-6616" coordorigin="6684,517" coordsize="2425,782">
            <v:line style="position:absolute" from="7859,785" to="9108,785" stroked="true" strokeweight=".720411pt" strokecolor="#000000">
              <v:stroke dashstyle="solid"/>
            </v:line>
            <v:line style="position:absolute" from="7799,517" to="7799,1299" stroked="true" strokeweight="2.401934pt" strokecolor="#f7f9ed">
              <v:stroke dashstyle="solid"/>
            </v:line>
            <v:line style="position:absolute" from="6684,1121" to="8606,1121" stroked="true" strokeweight="1.000571pt" strokecolor="#938ebc">
              <v:stroke dashstyle="solid"/>
            </v:line>
            <w10:wrap type="none"/>
          </v:group>
        </w:pict>
      </w:r>
      <w:r>
        <w:rPr>
          <w:rFonts w:ascii="Times New Roman"/>
          <w:color w:val="938EBC"/>
          <w:spacing w:val="76"/>
          <w:w w:val="102"/>
          <w:sz w:val="110"/>
        </w:rPr>
        <w:t>L</w:t>
      </w:r>
      <w:r>
        <w:rPr>
          <w:rFonts w:ascii="Times New Roman"/>
          <w:color w:val="938EBC"/>
          <w:spacing w:val="-89"/>
          <w:w w:val="100"/>
          <w:position w:val="9"/>
          <w:sz w:val="58"/>
        </w:rPr>
        <w:t>r</w:t>
      </w:r>
      <w:r>
        <w:rPr>
          <w:rFonts w:ascii="Times New Roman"/>
          <w:color w:val="7E7BBC"/>
          <w:w w:val="100"/>
          <w:sz w:val="14"/>
        </w:rPr>
        <w:t>\</w:t>
      </w:r>
      <w:r>
        <w:rPr>
          <w:rFonts w:ascii="Times New Roman"/>
          <w:color w:val="7E7BBC"/>
          <w:sz w:val="14"/>
        </w:rPr>
        <w:t> </w:t>
      </w:r>
      <w:r>
        <w:rPr>
          <w:rFonts w:ascii="Times New Roman"/>
          <w:color w:val="7E7BBC"/>
          <w:spacing w:val="-1"/>
          <w:sz w:val="14"/>
        </w:rPr>
        <w:t> </w:t>
      </w:r>
      <w:r>
        <w:rPr>
          <w:color w:val="898993"/>
          <w:w w:val="110"/>
          <w:sz w:val="11"/>
        </w:rPr>
        <w:t>'</w:t>
      </w:r>
      <w:r>
        <w:rPr>
          <w:color w:val="898993"/>
          <w:sz w:val="11"/>
        </w:rPr>
        <w:tab/>
      </w:r>
      <w:r>
        <w:rPr>
          <w:rFonts w:ascii="Times New Roman"/>
          <w:color w:val="B8B3D1"/>
          <w:w w:val="78"/>
          <w:position w:val="9"/>
          <w:sz w:val="58"/>
        </w:rPr>
        <w:t>.</w:t>
      </w:r>
    </w:p>
    <w:p>
      <w:pPr>
        <w:pStyle w:val="BodyText"/>
        <w:spacing w:line="201" w:lineRule="exact"/>
        <w:ind w:left="1224"/>
      </w:pPr>
      <w:r>
        <w:rPr>
          <w:color w:val="2F2D2A"/>
          <w:w w:val="115"/>
        </w:rPr>
        <w:t>Arquitecto:</w:t>
      </w:r>
    </w:p>
    <w:p>
      <w:pPr>
        <w:pStyle w:val="BodyText"/>
        <w:spacing w:before="16"/>
        <w:ind w:left="1220"/>
      </w:pPr>
      <w:r>
        <w:rPr>
          <w:color w:val="2F2D2A"/>
          <w:w w:val="110"/>
        </w:rPr>
        <w:t>Fabian Llisterri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35" w:right="3788"/>
        <w:jc w:val="center"/>
      </w:pPr>
      <w:r>
        <w:rPr>
          <w:color w:val="2F2D2A"/>
          <w:w w:val="110"/>
        </w:rPr>
        <w:t>Madrid, Espafía</w:t>
      </w:r>
    </w:p>
    <w:p>
      <w:pPr>
        <w:spacing w:before="36"/>
        <w:ind w:left="144" w:right="378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F2D2A"/>
          <w:w w:val="110"/>
          <w:sz w:val="24"/>
        </w:rPr>
        <w:t>11 </w:t>
      </w:r>
      <w:r>
        <w:rPr>
          <w:color w:val="2F2D2A"/>
          <w:w w:val="110"/>
          <w:sz w:val="22"/>
        </w:rPr>
        <w:t>diciembre </w:t>
      </w:r>
      <w:r>
        <w:rPr>
          <w:rFonts w:ascii="Times New Roman"/>
          <w:color w:val="2F2D2A"/>
          <w:w w:val="110"/>
          <w:sz w:val="24"/>
        </w:rPr>
        <w:t>2014</w:t>
      </w:r>
    </w:p>
    <w:sectPr>
      <w:type w:val="continuous"/>
      <w:pgSz w:w="11910" w:h="16840"/>
      <w:pgMar w:top="1400" w:bottom="280" w:left="600" w:right="1000"/>
      <w:cols w:num="2" w:equalWidth="0">
        <w:col w:w="4206" w:space="157"/>
        <w:col w:w="59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599">
          <wp:simplePos x="0" y="0"/>
          <wp:positionH relativeFrom="page">
            <wp:posOffset>695504</wp:posOffset>
          </wp:positionH>
          <wp:positionV relativeFrom="page">
            <wp:posOffset>231780</wp:posOffset>
          </wp:positionV>
          <wp:extent cx="610091" cy="65874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091" cy="65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06.407501pt;margin-top:24.974245pt;width:161.450pt;height:39.4pt;mso-position-horizontal-relative:page;mso-position-vertical-relative:page;z-index:-6832" coordorigin="8128,499" coordsize="3229,788">
          <v:shape style="position:absolute;left:8128;top:499;width:711;height:788" type="#_x0000_t75" stroked="false">
            <v:imagedata r:id="rId2" o:title=""/>
          </v:shape>
          <v:line style="position:absolute" from="8839,1042" to="11356,1042" stroked="true" strokeweight="2.64150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567505pt;margin-top:22.233942pt;width:102.55pt;height:40.050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780" w:lineRule="exact" w:before="0"/>
                  <w:ind w:left="20" w:right="0" w:firstLine="0"/>
                  <w:jc w:val="left"/>
                  <w:rPr>
                    <w:b/>
                    <w:sz w:val="68"/>
                  </w:rPr>
                </w:pPr>
                <w:r>
                  <w:rPr>
                    <w:b/>
                    <w:color w:val="4D5B54"/>
                    <w:w w:val="75"/>
                    <w:sz w:val="68"/>
                    <w:u w:val="thick" w:color="4D5B54"/>
                  </w:rPr>
                  <w:t>CAU/BR</w:t>
                </w:r>
              </w:p>
            </w:txbxContent>
          </v:textbox>
          <w10:wrap type="none"/>
        </v:shape>
      </w:pict>
    </w:r>
    <w:r>
      <w:rPr/>
      <w:pict>
        <v:shape style="position:absolute;margin-left:109.393997pt;margin-top:26.626741pt;width:124.9pt;height:40.8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796" w:lineRule="exact" w:before="0"/>
                  <w:ind w:left="20" w:right="0" w:firstLine="0"/>
                  <w:jc w:val="left"/>
                  <w:rPr>
                    <w:rFonts w:ascii="Times New Roman"/>
                    <w:sz w:val="70"/>
                  </w:rPr>
                </w:pPr>
                <w:r>
                  <w:rPr>
                    <w:rFonts w:ascii="Times New Roman"/>
                    <w:color w:val="2F2D2A"/>
                    <w:w w:val="105"/>
                    <w:sz w:val="70"/>
                  </w:rPr>
                  <w:t>CSCAE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2.110596pt;margin-top:21.486137pt;width:102.4pt;height:39.450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769" w:lineRule="exact" w:before="0"/>
                  <w:ind w:left="20" w:right="0" w:firstLine="0"/>
                  <w:jc w:val="left"/>
                  <w:rPr>
                    <w:b/>
                    <w:sz w:val="67"/>
                  </w:rPr>
                </w:pPr>
                <w:r>
                  <w:rPr>
                    <w:b/>
                    <w:color w:val="495B57"/>
                    <w:w w:val="75"/>
                    <w:sz w:val="67"/>
                  </w:rPr>
                  <w:t>CAU/BR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932098pt;margin-top:26.112051pt;width:125.35pt;height:40.2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784" w:lineRule="exact" w:before="0"/>
                  <w:ind w:left="20" w:right="0" w:firstLine="0"/>
                  <w:jc w:val="left"/>
                  <w:rPr>
                    <w:rFonts w:ascii="Times New Roman"/>
                    <w:sz w:val="69"/>
                  </w:rPr>
                </w:pPr>
                <w:r>
                  <w:rPr>
                    <w:rFonts w:ascii="Times New Roman"/>
                    <w:color w:val="2D2B2A"/>
                    <w:w w:val="110"/>
                    <w:sz w:val="69"/>
                  </w:rPr>
                  <w:t>CSCAE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743">
          <wp:simplePos x="0" y="0"/>
          <wp:positionH relativeFrom="page">
            <wp:posOffset>707706</wp:posOffset>
          </wp:positionH>
          <wp:positionV relativeFrom="page">
            <wp:posOffset>243980</wp:posOffset>
          </wp:positionV>
          <wp:extent cx="622293" cy="658743"/>
          <wp:effectExtent l="0" t="0" r="0" b="0"/>
          <wp:wrapNone/>
          <wp:docPr id="7" name="image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293" cy="65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07.368286pt;margin-top:25.934795pt;width:161.450pt;height:38.450pt;mso-position-horizontal-relative:page;mso-position-vertical-relative:page;z-index:-6688" coordorigin="8147,519" coordsize="3229,769">
          <v:shape style="position:absolute;left:8147;top:518;width:731;height:769" type="#_x0000_t75" stroked="false">
            <v:imagedata r:id="rId2" o:title=""/>
          </v:shape>
          <v:line style="position:absolute" from="8878,1057" to="11376,1057" stroked="true" strokeweight="2.40137pt" strokecolor="#000000">
            <v:stroke dashstyle="solid"/>
          </v:line>
          <w10:wrap type="none"/>
        </v:group>
      </w:pict>
    </w:r>
    <w:r>
      <w:rPr/>
      <w:pict>
        <v:shape style="position:absolute;margin-left:454.055695pt;margin-top:23.620033pt;width:102.15pt;height:38.9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line="758" w:lineRule="exact" w:before="0"/>
                  <w:ind w:left="20" w:right="0" w:firstLine="0"/>
                  <w:jc w:val="left"/>
                  <w:rPr>
                    <w:b/>
                    <w:sz w:val="66"/>
                  </w:rPr>
                </w:pPr>
                <w:r>
                  <w:rPr>
                    <w:b/>
                    <w:color w:val="495B57"/>
                    <w:w w:val="75"/>
                    <w:sz w:val="66"/>
                    <w:u w:val="thick" w:color="495B57"/>
                  </w:rPr>
                  <w:t>CAU/BR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613403pt;margin-top:27.312752pt;width:125.35pt;height:40.25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line="784" w:lineRule="exact" w:before="0"/>
                  <w:ind w:left="20" w:right="0" w:firstLine="0"/>
                  <w:jc w:val="left"/>
                  <w:rPr>
                    <w:rFonts w:ascii="Times New Roman"/>
                    <w:sz w:val="69"/>
                  </w:rPr>
                </w:pPr>
                <w:r>
                  <w:rPr>
                    <w:rFonts w:ascii="Times New Roman"/>
                    <w:color w:val="2F2D2A"/>
                    <w:w w:val="110"/>
                    <w:sz w:val="69"/>
                  </w:rPr>
                  <w:t>CSCAE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 w:cs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2894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header" Target="header2.xm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3.xml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2019-04-12T17:56:42Z</dcterms:created>
  <dcterms:modified xsi:type="dcterms:W3CDTF">2019-04-12T17:56:42Z</dcterms:modified>
</cp:coreProperties>
</file>