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6843241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4"/>
        <w:ind w:left="1974"/>
      </w:pPr>
      <w:r>
        <w:rPr/>
        <w:t>DELIBERAÇÃO PLENÁRIA N° 32, DE 6 DE JUNHO DE 2014</w:t>
      </w:r>
    </w:p>
    <w:p>
      <w:pPr>
        <w:pStyle w:val="BodyText"/>
        <w:rPr>
          <w:b/>
        </w:rPr>
      </w:pPr>
    </w:p>
    <w:p>
      <w:pPr>
        <w:pStyle w:val="BodyText"/>
        <w:ind w:left="4072" w:right="108"/>
        <w:jc w:val="both"/>
      </w:pPr>
      <w:r>
        <w:rPr/>
        <w:t>Constitui a Comissão Eleitoral Nacional (CEN) para condução do processo eleitoral no âmbito do Conselho de Arquitetura e Urbanismo no ano de 2014 e dá outras</w:t>
      </w:r>
      <w:r>
        <w:rPr>
          <w:spacing w:val="1"/>
        </w:rPr>
        <w:t> </w:t>
      </w:r>
      <w:r>
        <w:rPr/>
        <w:t>providências.</w:t>
      </w:r>
    </w:p>
    <w:p>
      <w:pPr>
        <w:pStyle w:val="BodyText"/>
      </w:pPr>
    </w:p>
    <w:p>
      <w:pPr>
        <w:pStyle w:val="BodyText"/>
        <w:ind w:left="102" w:right="113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31, realizada nos dias 5 e 6 de junho de 2014; e</w:t>
      </w:r>
    </w:p>
    <w:p>
      <w:pPr>
        <w:pStyle w:val="BodyText"/>
        <w:spacing w:before="1"/>
      </w:pPr>
    </w:p>
    <w:p>
      <w:pPr>
        <w:pStyle w:val="BodyText"/>
        <w:ind w:left="102" w:right="107"/>
        <w:jc w:val="both"/>
      </w:pPr>
      <w:r>
        <w:rPr/>
        <w:t>Considerando que o processo eleitoral no âmbito do Conselho de Arquitetura e Urbanismo do Brasil (CAU/BR) e dos Conselhos de Arquitetura e Urbanismo dos Estados e do Distrito Federal (CAU/UF) deve ser realizado a cada três anos;</w:t>
      </w:r>
    </w:p>
    <w:p>
      <w:pPr>
        <w:pStyle w:val="BodyText"/>
      </w:pPr>
    </w:p>
    <w:p>
      <w:pPr>
        <w:pStyle w:val="BodyText"/>
        <w:ind w:left="102" w:right="110"/>
        <w:jc w:val="both"/>
      </w:pPr>
      <w:r>
        <w:rPr/>
        <w:t>Considerado que o Regulamento Eleitoral aprovado pela Resolução n° 81, em 6 de junho de 2014, disciplina o processo eleitoral no âmbito dos Conselhos de Arquitetura e Urbanismo;</w:t>
      </w:r>
    </w:p>
    <w:p>
      <w:pPr>
        <w:pStyle w:val="BodyText"/>
      </w:pPr>
    </w:p>
    <w:p>
      <w:pPr>
        <w:pStyle w:val="BodyText"/>
        <w:ind w:left="102" w:right="110"/>
        <w:jc w:val="both"/>
      </w:pPr>
      <w:r>
        <w:rPr/>
        <w:t>Considerando o Calendário Eleitoral instituído no Regulamento Eleitoral e aprovado pelo Plenário do</w:t>
      </w:r>
      <w:r>
        <w:rPr>
          <w:spacing w:val="1"/>
        </w:rPr>
        <w:t> </w:t>
      </w:r>
      <w:r>
        <w:rPr/>
        <w:t>CAU/BR;</w:t>
      </w:r>
    </w:p>
    <w:p>
      <w:pPr>
        <w:pStyle w:val="BodyText"/>
      </w:pPr>
    </w:p>
    <w:p>
      <w:pPr>
        <w:pStyle w:val="BodyText"/>
        <w:ind w:left="102" w:right="113"/>
        <w:jc w:val="both"/>
      </w:pPr>
      <w:r>
        <w:rPr/>
        <w:t>Considerando que o Regulamento Eleitoral determina a constituição da Comissão Eleitoral Nacional (CEN);</w:t>
      </w:r>
    </w:p>
    <w:p>
      <w:pPr>
        <w:pStyle w:val="BodyText"/>
        <w:spacing w:before="1"/>
      </w:pPr>
    </w:p>
    <w:p>
      <w:pPr>
        <w:pStyle w:val="BodyText"/>
        <w:ind w:left="102" w:right="107" w:firstLine="52"/>
        <w:jc w:val="both"/>
      </w:pPr>
      <w:r>
        <w:rPr/>
        <w:t>Considerando que a escolha dos membros da Comissão Eleitoral Nacional (CEN) cabe ao Plenário do</w:t>
      </w:r>
      <w:r>
        <w:rPr>
          <w:spacing w:val="1"/>
        </w:rPr>
        <w:t> </w:t>
      </w:r>
      <w:r>
        <w:rPr/>
        <w:t>CAU/BR;</w:t>
      </w:r>
    </w:p>
    <w:p>
      <w:pPr>
        <w:pStyle w:val="BodyText"/>
      </w:pPr>
    </w:p>
    <w:p>
      <w:pPr>
        <w:pStyle w:val="Heading1"/>
      </w:pPr>
      <w:r>
        <w:rPr/>
        <w:t>DELIBERA: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102" w:right="107" w:firstLine="0"/>
        <w:jc w:val="both"/>
        <w:rPr>
          <w:sz w:val="23"/>
        </w:rPr>
      </w:pPr>
      <w:r>
        <w:rPr>
          <w:sz w:val="23"/>
        </w:rPr>
        <w:t>Fica constituída a Comissão Eleitoral Nacional (CEN) para conduzir e disciplinar o processo eleitoral no âmbito dos Conselhos de Arquitetura e Urbanismo, com vistas à realização </w:t>
      </w:r>
      <w:r>
        <w:rPr>
          <w:spacing w:val="-3"/>
          <w:sz w:val="23"/>
        </w:rPr>
        <w:t>das </w:t>
      </w:r>
      <w:r>
        <w:rPr>
          <w:sz w:val="23"/>
        </w:rPr>
        <w:t>eleições dos conselheiros federais do CAU/BR e dos conselheiros estaduais ou distritais dos CAU/UF, e respectivos suplentes, no ano de</w:t>
      </w:r>
      <w:r>
        <w:rPr>
          <w:spacing w:val="-4"/>
          <w:sz w:val="23"/>
        </w:rPr>
        <w:t> </w:t>
      </w:r>
      <w:r>
        <w:rPr>
          <w:sz w:val="23"/>
        </w:rPr>
        <w:t>2014.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480" w:lineRule="auto" w:before="0" w:after="0"/>
        <w:ind w:left="102" w:right="397" w:firstLine="0"/>
        <w:jc w:val="left"/>
        <w:rPr>
          <w:sz w:val="23"/>
        </w:rPr>
      </w:pPr>
      <w:r>
        <w:rPr>
          <w:sz w:val="23"/>
        </w:rPr>
        <w:t>A Comissão Eleitoral Nacional (CEN) será integrada pelos seguintes arquitetos e</w:t>
      </w:r>
      <w:r>
        <w:rPr>
          <w:spacing w:val="-36"/>
          <w:sz w:val="23"/>
        </w:rPr>
        <w:t> </w:t>
      </w:r>
      <w:r>
        <w:rPr>
          <w:sz w:val="23"/>
        </w:rPr>
        <w:t>urbanistas: I - RODRIGO</w:t>
      </w:r>
      <w:r>
        <w:rPr>
          <w:spacing w:val="-1"/>
          <w:sz w:val="23"/>
        </w:rPr>
        <w:t> </w:t>
      </w:r>
      <w:r>
        <w:rPr>
          <w:sz w:val="23"/>
        </w:rPr>
        <w:t>CAPELATO;</w:t>
      </w:r>
    </w:p>
    <w:p>
      <w:pPr>
        <w:pStyle w:val="ListParagraph"/>
        <w:numPr>
          <w:ilvl w:val="0"/>
          <w:numId w:val="2"/>
        </w:numPr>
        <w:tabs>
          <w:tab w:pos="271" w:val="left" w:leader="none"/>
        </w:tabs>
        <w:spacing w:line="240" w:lineRule="auto" w:before="1" w:after="0"/>
        <w:ind w:left="270" w:right="0" w:hanging="168"/>
        <w:jc w:val="left"/>
        <w:rPr>
          <w:sz w:val="23"/>
        </w:rPr>
      </w:pPr>
      <w:r>
        <w:rPr>
          <w:sz w:val="23"/>
        </w:rPr>
        <w:t>- AMILCAR COELHO</w:t>
      </w:r>
      <w:r>
        <w:rPr>
          <w:spacing w:val="-1"/>
          <w:sz w:val="23"/>
        </w:rPr>
        <w:t> </w:t>
      </w:r>
      <w:r>
        <w:rPr>
          <w:sz w:val="23"/>
        </w:rPr>
        <w:t>CHAVES;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480" w:lineRule="auto" w:before="0" w:after="0"/>
        <w:ind w:left="102" w:right="5420" w:firstLine="0"/>
        <w:jc w:val="left"/>
        <w:rPr>
          <w:sz w:val="23"/>
        </w:rPr>
      </w:pPr>
      <w:r>
        <w:rPr>
          <w:sz w:val="23"/>
        </w:rPr>
        <w:t>- LUÍS SALVADOR PETRUCCI GNOATO; IV - ÂNGELA CANABRAVA BUCHMANN; V - VALESKA PERES</w:t>
      </w:r>
      <w:r>
        <w:rPr>
          <w:spacing w:val="-7"/>
          <w:sz w:val="23"/>
        </w:rPr>
        <w:t> </w:t>
      </w:r>
      <w:r>
        <w:rPr>
          <w:sz w:val="23"/>
        </w:rPr>
        <w:t>PINTO.</w:t>
      </w:r>
    </w:p>
    <w:p>
      <w:pPr>
        <w:spacing w:after="0" w:line="480" w:lineRule="auto"/>
        <w:jc w:val="left"/>
        <w:rPr>
          <w:sz w:val="23"/>
        </w:rPr>
        <w:sectPr>
          <w:footerReference w:type="default" r:id="rId5"/>
          <w:type w:val="continuous"/>
          <w:pgSz w:w="11900" w:h="16850"/>
          <w:pgMar w:footer="958" w:top="1600" w:bottom="1140" w:left="1600" w:right="1020"/>
        </w:sectPr>
      </w:pPr>
    </w:p>
    <w:p>
      <w:pPr>
        <w:pStyle w:val="BodyText"/>
        <w:spacing w:before="36"/>
        <w:ind w:left="102" w:right="114"/>
        <w:jc w:val="both"/>
      </w:pPr>
      <w:r>
        <w:rPr/>
        <w:drawing>
          <wp:anchor distT="0" distB="0" distL="0" distR="0" allowOverlap="1" layoutInCell="1" locked="0" behindDoc="1" simplePos="0" relativeHeight="26843243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2.1. </w:t>
      </w:r>
      <w:r>
        <w:rPr/>
        <w:t>Os membros da Comissão Eleitoral Nacional (CEN) designarão, dentre eles, na primeira reunião que se seguir a esta designação, um coordenador.</w:t>
      </w:r>
    </w:p>
    <w:p>
      <w:pPr>
        <w:pStyle w:val="BodyText"/>
        <w:spacing w:before="1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102" w:right="116" w:firstLine="0"/>
        <w:jc w:val="both"/>
        <w:rPr>
          <w:sz w:val="23"/>
        </w:rPr>
      </w:pPr>
      <w:r>
        <w:rPr>
          <w:sz w:val="23"/>
        </w:rPr>
        <w:t>A Comissão Eleitoral Nacional (CEN), em conformidade com o Regulamento Eleitoral observará o calendário eleitoral aprovado pelo Plenário do CAU/BR e elaborará cronograma de atividades a serem desenvolvidas para a execução do processo</w:t>
      </w:r>
      <w:r>
        <w:rPr>
          <w:spacing w:val="-2"/>
          <w:sz w:val="23"/>
        </w:rPr>
        <w:t> </w:t>
      </w:r>
      <w:r>
        <w:rPr>
          <w:sz w:val="23"/>
        </w:rPr>
        <w:t>eleitoral.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02" w:right="113" w:firstLine="0"/>
        <w:jc w:val="both"/>
        <w:rPr>
          <w:sz w:val="23"/>
        </w:rPr>
      </w:pPr>
      <w:r>
        <w:rPr>
          <w:sz w:val="23"/>
        </w:rPr>
        <w:t>A Comissão Eleitoral Nacional (CEN) será desconstituída após a homologação do resultado da eleição, posse dos eleitos e resolução dos recursos e processos de sua</w:t>
      </w:r>
      <w:r>
        <w:rPr>
          <w:spacing w:val="-18"/>
          <w:sz w:val="23"/>
        </w:rPr>
        <w:t> </w:t>
      </w:r>
      <w:r>
        <w:rPr>
          <w:sz w:val="23"/>
        </w:rPr>
        <w:t>competência.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0" w:after="0"/>
        <w:ind w:left="334" w:right="0" w:hanging="232"/>
        <w:jc w:val="both"/>
        <w:rPr>
          <w:sz w:val="23"/>
        </w:rPr>
      </w:pPr>
      <w:r>
        <w:rPr>
          <w:sz w:val="23"/>
        </w:rPr>
        <w:t>Esta Deliberação Plenária entra em vigor nesta</w:t>
      </w:r>
      <w:r>
        <w:rPr>
          <w:spacing w:val="-3"/>
          <w:sz w:val="23"/>
        </w:rPr>
        <w:t> </w:t>
      </w:r>
      <w:r>
        <w:rPr>
          <w:sz w:val="23"/>
        </w:rPr>
        <w:t>data.</w:t>
      </w:r>
    </w:p>
    <w:p>
      <w:pPr>
        <w:pStyle w:val="BodyText"/>
      </w:pPr>
    </w:p>
    <w:p>
      <w:pPr>
        <w:pStyle w:val="BodyText"/>
        <w:ind w:left="2662" w:right="2669"/>
        <w:jc w:val="center"/>
      </w:pPr>
      <w:r>
        <w:rPr/>
        <w:t>Brasília, 6 de junho de 2014.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ind w:left="2662" w:right="2669"/>
        <w:jc w:val="center"/>
      </w:pPr>
      <w:r>
        <w:rPr/>
        <w:t>HAROLDO PINHEIRO VILLAR DE QUEIROZ</w:t>
      </w:r>
    </w:p>
    <w:p>
      <w:pPr>
        <w:pStyle w:val="BodyText"/>
        <w:ind w:left="2662" w:right="2669"/>
        <w:jc w:val="center"/>
      </w:pPr>
      <w:r>
        <w:rPr/>
        <w:t>Presidente do CAU/BR</w:t>
      </w:r>
    </w:p>
    <w:sectPr>
      <w:pgSz w:w="11900" w:h="16850"/>
      <w:pgMar w:header="0" w:footer="958" w:top="154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379997pt;margin-top:783.159485pt;width:420.7pt;height:30.7pt;mso-position-horizontal-relative:page;mso-position-vertical-relative:page;z-index:-3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</w:t>
                </w:r>
              </w:p>
              <w:p>
                <w:pPr>
                  <w:spacing w:before="121"/>
                  <w:ind w:left="836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upperRoman"/>
      <w:lvlText w:val="%1"/>
      <w:lvlJc w:val="left"/>
      <w:pPr>
        <w:ind w:left="270" w:hanging="168"/>
        <w:jc w:val="left"/>
      </w:pPr>
      <w:rPr>
        <w:rFonts w:hint="default" w:ascii="Calibri" w:hAnsi="Calibri" w:eastAsia="Calibri" w:cs="Calibri"/>
        <w:spacing w:val="-1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79" w:hanging="16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79" w:hanging="16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16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79" w:hanging="16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79" w:hanging="16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79" w:hanging="16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79" w:hanging="16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79" w:hanging="168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67"/>
        <w:jc w:val="left"/>
      </w:pPr>
      <w:rPr>
        <w:rFonts w:hint="default" w:ascii="Calibri" w:hAnsi="Calibri" w:eastAsia="Calibri" w:cs="Calibri"/>
        <w:b/>
        <w:bCs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26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26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26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26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26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26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26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267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3"/>
      <w:szCs w:val="23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2019-04-12T17:53:23Z</dcterms:created>
  <dcterms:modified xsi:type="dcterms:W3CDTF">2019-04-12T17:53:23Z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2019-04-12T00:00:00Z</vt:filetime>
  </property>
</Properties>
</file>