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1"/>
        </w:rPr>
      </w:pPr>
    </w:p>
    <w:p>
      <w:pPr>
        <w:pStyle w:val="Heading1"/>
        <w:spacing w:before="52"/>
        <w:ind w:left="1760"/>
      </w:pPr>
      <w:r>
        <w:rPr/>
        <w:t>DELIBERAÇÃO PLENÁRIA N° 29, DE 14 DE MARÇO DE 2014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4355" w:right="102"/>
        <w:jc w:val="both"/>
      </w:pPr>
      <w:r>
        <w:rPr>
          <w:spacing w:val="-6"/>
        </w:rPr>
        <w:t>Institui </w:t>
      </w:r>
      <w:r>
        <w:rPr/>
        <w:t>a </w:t>
      </w:r>
      <w:r>
        <w:rPr>
          <w:spacing w:val="-6"/>
        </w:rPr>
        <w:t>Comissão Temporária </w:t>
      </w:r>
      <w:r>
        <w:rPr>
          <w:spacing w:val="-4"/>
        </w:rPr>
        <w:t>de </w:t>
      </w:r>
      <w:r>
        <w:rPr>
          <w:spacing w:val="-6"/>
        </w:rPr>
        <w:t>Regulamentação Eleitoral </w:t>
      </w:r>
      <w:r>
        <w:rPr>
          <w:spacing w:val="-4"/>
        </w:rPr>
        <w:t>para </w:t>
      </w:r>
      <w:r>
        <w:rPr>
          <w:spacing w:val="-6"/>
        </w:rPr>
        <w:t>elaboração </w:t>
      </w:r>
      <w:r>
        <w:rPr>
          <w:spacing w:val="-4"/>
        </w:rPr>
        <w:t>do </w:t>
      </w:r>
      <w:r>
        <w:rPr>
          <w:spacing w:val="-6"/>
        </w:rPr>
        <w:t>Regulamento Eleitoral </w:t>
      </w:r>
      <w:r>
        <w:rPr>
          <w:spacing w:val="-4"/>
        </w:rPr>
        <w:t>no </w:t>
      </w:r>
      <w:r>
        <w:rPr>
          <w:spacing w:val="-6"/>
        </w:rPr>
        <w:t>âmbito </w:t>
      </w:r>
      <w:r>
        <w:rPr>
          <w:spacing w:val="-4"/>
        </w:rPr>
        <w:t>do </w:t>
      </w:r>
      <w:r>
        <w:rPr>
          <w:spacing w:val="-5"/>
        </w:rPr>
        <w:t>CAU </w:t>
      </w:r>
      <w:r>
        <w:rPr/>
        <w:t>e </w:t>
      </w:r>
      <w:r>
        <w:rPr>
          <w:spacing w:val="-4"/>
        </w:rPr>
        <w:t>dá </w:t>
      </w:r>
      <w:r>
        <w:rPr>
          <w:spacing w:val="-6"/>
        </w:rPr>
        <w:t>outras 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7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28, realizada nos dias 13 e 14 de março de 2014; e</w:t>
      </w:r>
    </w:p>
    <w:p>
      <w:pPr>
        <w:pStyle w:val="BodyText"/>
      </w:pPr>
    </w:p>
    <w:p>
      <w:pPr>
        <w:pStyle w:val="BodyText"/>
        <w:ind w:left="102" w:right="109"/>
        <w:jc w:val="both"/>
      </w:pPr>
      <w:r>
        <w:rPr/>
        <w:t>Considerando que o processo eleitoral no âmbito do Conselho de Arquitetura e Urbanismo do Brasil (CAU/BR) e dos Conselhos de Arquitetura e Urbanismo dos Estados e do Distrito Federal (CAU/UF) deve ser realizado a cada três anos;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07"/>
        <w:jc w:val="both"/>
      </w:pPr>
      <w:r>
        <w:rPr/>
        <w:t>Considerando que o Regulamento Eleitoral que regulou as eleições realizadas no ano de 2011 necessita de adequações para sua melhor</w:t>
      </w:r>
      <w:r>
        <w:rPr>
          <w:spacing w:val="-3"/>
        </w:rPr>
        <w:t> </w:t>
      </w:r>
      <w:r>
        <w:rPr/>
        <w:t>aplicação;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7"/>
        <w:jc w:val="both"/>
      </w:pPr>
      <w:r>
        <w:rPr/>
        <w:t>Considerando a necessidade de estudos fundamentados, em suas especificidades, acerca do processo eleitoral a ser realizado no ano de 2014;</w:t>
      </w:r>
    </w:p>
    <w:p>
      <w:pPr>
        <w:pStyle w:val="BodyText"/>
      </w:pPr>
    </w:p>
    <w:p>
      <w:pPr>
        <w:pStyle w:val="BodyText"/>
      </w:pPr>
    </w:p>
    <w:p>
      <w:pPr>
        <w:pStyle w:val="Heading1"/>
        <w:jc w:val="both"/>
      </w:pPr>
      <w:r>
        <w:rPr/>
        <w:t>DELIBERA: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Fica instituída Comissão Temporária de Regulamentação Eleitoral para tratar da elaboração de Regulamento Eleitoral para disciplinar o processo eleitoral no âmbito do Conselho de Arquitetura e Urbanismo do Brasil (CAU/BR) e dos Conselhos de Arquitetura e Urbanismo dos Estados e do Distrito Federal (CAU/UF), com vistas às eleições a serem realizadas no ano de 2014, respeitado o</w:t>
      </w:r>
      <w:r>
        <w:rPr>
          <w:spacing w:val="-2"/>
          <w:sz w:val="24"/>
        </w:rPr>
        <w:t> </w:t>
      </w:r>
      <w:r>
        <w:rPr>
          <w:sz w:val="24"/>
        </w:rPr>
        <w:t>seguinte: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- a Comissão Temporária de Regulamentação Eleitoral será constituída por 5 (cinco) membros;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- o Plenário do CAU/BR designará, dentre os membros da Comissão Temporária de Regulamentação Eleitoral um coordenador e um coordenador</w:t>
      </w:r>
      <w:r>
        <w:rPr>
          <w:spacing w:val="-1"/>
          <w:sz w:val="24"/>
        </w:rPr>
        <w:t> </w:t>
      </w:r>
      <w:r>
        <w:rPr>
          <w:sz w:val="24"/>
        </w:rPr>
        <w:t>adjunto;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0" w:after="0"/>
        <w:ind w:left="337" w:right="0" w:hanging="235"/>
        <w:jc w:val="both"/>
        <w:rPr>
          <w:sz w:val="24"/>
        </w:rPr>
      </w:pPr>
      <w:r>
        <w:rPr>
          <w:sz w:val="24"/>
        </w:rPr>
        <w:t>- os membros da Comissão Temporária de Regulamentação Eleitoral não terão</w:t>
      </w:r>
      <w:r>
        <w:rPr>
          <w:spacing w:val="-26"/>
          <w:sz w:val="24"/>
        </w:rPr>
        <w:t> </w:t>
      </w:r>
      <w:r>
        <w:rPr>
          <w:sz w:val="24"/>
        </w:rPr>
        <w:t>suplências.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A organização e a ordem dos trabalhos das reuniões da Comissão Temporária de Regulamentação Eleitoral de que trata esta Deliberação Plenária observarão o que dispõe o Regimento Geral do CAU/BR quanto ao funcionamento das comissões ordinárias, com as devidas</w:t>
      </w:r>
      <w:r>
        <w:rPr>
          <w:spacing w:val="-2"/>
          <w:sz w:val="24"/>
        </w:rPr>
        <w:t> </w:t>
      </w:r>
      <w:r>
        <w:rPr>
          <w:sz w:val="24"/>
        </w:rPr>
        <w:t>adaptações.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50"/>
          <w:pgMar w:header="708" w:footer="1285" w:top="1660" w:bottom="1480" w:left="1600" w:right="102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51" w:after="0"/>
        <w:ind w:left="102" w:right="108" w:firstLine="0"/>
        <w:jc w:val="left"/>
        <w:rPr>
          <w:sz w:val="24"/>
        </w:rPr>
      </w:pPr>
      <w:r>
        <w:rPr>
          <w:sz w:val="24"/>
        </w:rPr>
        <w:t>A Comissão Temporária de Regulamentação Eleitoral elaborará cronograma de atividades com vistas ao pleno desenvolvimento da elaboração do Regulamento</w:t>
      </w:r>
      <w:r>
        <w:rPr>
          <w:spacing w:val="-7"/>
          <w:sz w:val="24"/>
        </w:rPr>
        <w:t> </w:t>
      </w:r>
      <w:r>
        <w:rPr>
          <w:sz w:val="24"/>
        </w:rPr>
        <w:t>Eleitoral.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A Comissão Temporária de Regulamentação Eleitoral encaminhará a proposta de Regulamento Eleitoral para aprovação do Plenário do CAU/BR até a Reunião Plenária Ordinária do mês de maio de</w:t>
      </w:r>
      <w:r>
        <w:rPr>
          <w:spacing w:val="-7"/>
          <w:sz w:val="24"/>
        </w:rPr>
        <w:t> </w:t>
      </w:r>
      <w:r>
        <w:rPr>
          <w:sz w:val="24"/>
        </w:rPr>
        <w:t>2014.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40" w:lineRule="auto" w:before="0" w:after="0"/>
        <w:ind w:left="102" w:right="110" w:firstLine="0"/>
        <w:jc w:val="left"/>
        <w:rPr>
          <w:sz w:val="24"/>
        </w:rPr>
      </w:pPr>
      <w:r>
        <w:rPr>
          <w:sz w:val="24"/>
        </w:rPr>
        <w:t>A Comissão Temporária de Regulamentação Eleitoral será desconstituída no ato de conclusão de seus</w:t>
      </w:r>
      <w:r>
        <w:rPr>
          <w:spacing w:val="-3"/>
          <w:sz w:val="24"/>
        </w:rPr>
        <w:t> </w:t>
      </w:r>
      <w:r>
        <w:rPr>
          <w:sz w:val="24"/>
        </w:rPr>
        <w:t>trabalhos.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102" w:right="111" w:firstLine="0"/>
        <w:jc w:val="left"/>
        <w:rPr>
          <w:sz w:val="24"/>
        </w:rPr>
      </w:pPr>
      <w:r>
        <w:rPr>
          <w:sz w:val="24"/>
        </w:rPr>
        <w:t>Ficam eleitos, pelo Plenário do CAU/BR, para compor a Comissão Temporária de Regulamentação Eleitoral, os seguintes</w:t>
      </w:r>
      <w:r>
        <w:rPr>
          <w:spacing w:val="2"/>
          <w:sz w:val="24"/>
        </w:rPr>
        <w:t> </w:t>
      </w:r>
      <w:r>
        <w:rPr>
          <w:sz w:val="24"/>
        </w:rPr>
        <w:t>membros:</w:t>
      </w:r>
    </w:p>
    <w:p>
      <w:pPr>
        <w:pStyle w:val="BodyText"/>
        <w:spacing w:before="2"/>
      </w:pPr>
    </w:p>
    <w:p>
      <w:pPr>
        <w:pStyle w:val="BodyText"/>
        <w:spacing w:line="480" w:lineRule="auto"/>
        <w:ind w:left="102" w:right="4105"/>
      </w:pPr>
      <w:r>
        <w:rPr/>
        <w:t>I - Fernando José de Medeiros Costa (coordenador); II - Paulo Oscar Saad (coordenador adjunto);</w:t>
      </w: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92" w:lineRule="exact" w:before="0" w:after="0"/>
        <w:ind w:left="337" w:right="0" w:hanging="235"/>
        <w:jc w:val="left"/>
        <w:rPr>
          <w:sz w:val="24"/>
        </w:rPr>
      </w:pPr>
      <w:r>
        <w:rPr>
          <w:sz w:val="24"/>
        </w:rPr>
        <w:t>- Ana Karine Batista de</w:t>
      </w:r>
      <w:r>
        <w:rPr>
          <w:spacing w:val="-5"/>
          <w:sz w:val="24"/>
        </w:rPr>
        <w:t> </w:t>
      </w:r>
      <w:r>
        <w:rPr>
          <w:sz w:val="24"/>
        </w:rPr>
        <w:t>Sousa;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480" w:lineRule="auto" w:before="0" w:after="0"/>
        <w:ind w:left="102" w:right="5639" w:firstLine="0"/>
        <w:jc w:val="left"/>
        <w:rPr>
          <w:sz w:val="24"/>
        </w:rPr>
      </w:pPr>
      <w:r>
        <w:rPr>
          <w:sz w:val="24"/>
        </w:rPr>
        <w:t>- Napoleão Ferreira da Silva Neto; V - Rodrigo Capelato.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Atendido o disposto no item 3 desta Deliberação Plenária, </w:t>
      </w:r>
      <w:r>
        <w:rPr>
          <w:spacing w:val="2"/>
          <w:sz w:val="24"/>
        </w:rPr>
        <w:t>as </w:t>
      </w:r>
      <w:r>
        <w:rPr>
          <w:sz w:val="24"/>
        </w:rPr>
        <w:t>reuniões ordinárias da Comissão Temporária de Regulamentação Eleitoral serão realizadas de acordo com seu calendário de reuniões, elaborado em atendimento ao seu cronograma de</w:t>
      </w:r>
      <w:r>
        <w:rPr>
          <w:spacing w:val="-11"/>
          <w:sz w:val="24"/>
        </w:rPr>
        <w:t> </w:t>
      </w:r>
      <w:r>
        <w:rPr>
          <w:sz w:val="24"/>
        </w:rPr>
        <w:t>atividades.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2"/>
        <w:jc w:val="both"/>
        <w:rPr>
          <w:sz w:val="24"/>
        </w:rPr>
      </w:pPr>
      <w:r>
        <w:rPr>
          <w:sz w:val="24"/>
        </w:rPr>
        <w:t>Esta Deliberação Plenária entra em vigor nesta</w:t>
      </w:r>
      <w:r>
        <w:rPr>
          <w:spacing w:val="-6"/>
          <w:sz w:val="24"/>
        </w:rPr>
        <w:t> </w:t>
      </w:r>
      <w:r>
        <w:rPr>
          <w:sz w:val="24"/>
        </w:rPr>
        <w:t>data.</w:t>
      </w:r>
    </w:p>
    <w:p>
      <w:pPr>
        <w:pStyle w:val="BodyText"/>
      </w:pPr>
    </w:p>
    <w:p>
      <w:pPr>
        <w:pStyle w:val="BodyText"/>
        <w:ind w:left="2576" w:right="2579"/>
        <w:jc w:val="center"/>
      </w:pPr>
      <w:r>
        <w:rPr/>
        <w:t>Brasília, 14 de março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2576" w:right="2584"/>
        <w:jc w:val="center"/>
      </w:pPr>
      <w:r>
        <w:rPr/>
        <w:t>HAROLDO PINHEIRO VILLAR DE QUEIROZ</w:t>
      </w:r>
    </w:p>
    <w:p>
      <w:pPr>
        <w:pStyle w:val="BodyText"/>
        <w:ind w:left="2575" w:right="2584"/>
        <w:jc w:val="center"/>
      </w:pPr>
      <w:r>
        <w:rPr/>
        <w:t>Presidente do CAU/BR</w:t>
      </w:r>
    </w:p>
    <w:sectPr>
      <w:pgSz w:w="11900" w:h="16850"/>
      <w:pgMar w:header="708" w:footer="1285" w:top="1660" w:bottom="14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04" from="62.304001pt,764.495972pt" to="550.924001pt,764.495972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543999pt;margin-top:770.439453pt;width:472.1pt;height:26.95pt;mso-position-horizontal-relative:page;mso-position-vertical-relative:page;z-index:-3280" type="#_x0000_t202" filled="false" stroked="false">
          <v:textbox inset="0,0,0,0">
            <w:txbxContent>
              <w:p>
                <w:pPr>
                  <w:spacing w:line="288" w:lineRule="auto" w:before="12"/>
                  <w:ind w:left="2600" w:right="1" w:hanging="2581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003333"/>
                    <w:sz w:val="20"/>
                  </w:rPr>
                  <w:t>SCS Quadra 2, Bloco E, Edifício Serra Dourada, Salas 401/409 | CEP 70302-000 Brasília, Distrito Federal </w:t>
                </w:r>
                <w:hyperlink r:id="rId1">
                  <w:r>
                    <w:rPr>
                      <w:rFonts w:ascii="Arial" w:hAnsi="Arial"/>
                      <w:color w:val="003333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003333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003333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127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3337559" cy="38862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55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upperRoman"/>
      <w:lvlText w:val="%1"/>
      <w:lvlJc w:val="left"/>
      <w:pPr>
        <w:ind w:left="337" w:hanging="23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33" w:hanging="23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27" w:hanging="23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21" w:hanging="23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15" w:hanging="23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09" w:hanging="23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03" w:hanging="23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97" w:hanging="23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91" w:hanging="236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2" w:hanging="18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8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8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8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8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8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8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8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8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46"/>
        <w:jc w:val="left"/>
      </w:pPr>
      <w:rPr>
        <w:rFonts w:hint="default" w:ascii="Calibri" w:hAnsi="Calibri" w:eastAsia="Calibri" w:cs="Calibri"/>
        <w:b/>
        <w:bCs/>
        <w:spacing w:val="-5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34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34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34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34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34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34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34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346"/>
      </w:pPr>
      <w:rPr>
        <w:rFonts w:hint="default"/>
        <w:lang w:val="pt-br" w:eastAsia="pt-br" w:bidi="pt-b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2019-04-12T17:44:35Z</dcterms:created>
  <dcterms:modified xsi:type="dcterms:W3CDTF">2019-04-12T17:44:35Z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