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2752" from="62.304001pt,780.935974pt" to="550.924001pt,780.935974pt" stroked="true" strokeweight="1.44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3344104" cy="3893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10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Heading1"/>
        <w:spacing w:before="52"/>
        <w:ind w:left="1722"/>
      </w:pPr>
      <w:r>
        <w:rPr/>
        <w:t>DELIBERAÇÃO PLENÁRIA N° 28, DE 23 DE JANEIRO DE 2014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4355" w:right="106"/>
        <w:jc w:val="both"/>
      </w:pPr>
      <w:r>
        <w:rPr/>
        <w:t>Autoriza o reajuste das remunerações e do valor do beneficio auxílio alimentação pagos ao pessoal empregado do Conselho de Arquitetura e Urbanismo do Brasil (CAU/BR)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07"/>
        <w:jc w:val="both"/>
      </w:pPr>
      <w:r>
        <w:rPr/>
        <w:t>O Conselho de Arquitetura e Urbanismo do Brasil (CAU/BR), no uso das competências e prerrogativas que lhe conferem o art. 28, incisos II e XI da Lei n° 12.378, de 31 de dezembro de 2010, e os artigos 2°, inciso VI, 3°, incisos V e XV, e 9°, incisos I e XLII, do Regimento Geral aprovado pela Resolução CAU/BR n° 33, de 6 de setembro de 2012, e de acordo com a deliberação adotada na Reunião Plenária Ordinária n° 26, realizada no dia 23 de janeiro de 2014;</w:t>
      </w:r>
    </w:p>
    <w:p>
      <w:pPr>
        <w:pStyle w:val="BodyText"/>
        <w:spacing w:before="1"/>
      </w:pPr>
    </w:p>
    <w:p>
      <w:pPr>
        <w:pStyle w:val="Heading1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Fica o Presidente do Conselho de Arquitetura e Urbanismo do Brasil (CAU/BR) autorizado a reajustar, no percentual de 5,58% (cinco inteiros e cinquenta e oito centésimo por</w:t>
      </w:r>
      <w:r>
        <w:rPr>
          <w:spacing w:val="-29"/>
          <w:sz w:val="24"/>
        </w:rPr>
        <w:t> </w:t>
      </w:r>
      <w:r>
        <w:rPr>
          <w:sz w:val="24"/>
        </w:rPr>
        <w:t>cento):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- as remunerações e o valor do benefício auxílio alimentação pagos aos ocupantes de Empregos de Livre Provimento e Demissão e de Empregos Temporários no âmbito do Quadro Provisório de Pessoal do Conselho de Arquitetura e Urbanismo do Brasil</w:t>
      </w:r>
      <w:r>
        <w:rPr>
          <w:spacing w:val="-28"/>
          <w:sz w:val="24"/>
        </w:rPr>
        <w:t> </w:t>
      </w:r>
      <w:r>
        <w:rPr>
          <w:sz w:val="24"/>
        </w:rPr>
        <w:t>(CAU/BR);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- as tabelas de remuneração do Quadro de Pessoal do Conselho de Arquitetura e Urbanismo do Brasil (CAU/BR) de que tratam os Anexos I e II da Deliberação Plenária n° 22, de 6 de setembro de</w:t>
      </w:r>
      <w:r>
        <w:rPr>
          <w:spacing w:val="-5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Esta Deliberação Plenária entra em vigor nesta data, com efeitos financeiros a partir de 1° de janeiro de</w:t>
      </w:r>
      <w:r>
        <w:rPr>
          <w:spacing w:val="-4"/>
          <w:sz w:val="24"/>
        </w:rPr>
        <w:t> </w:t>
      </w:r>
      <w:r>
        <w:rPr>
          <w:sz w:val="24"/>
        </w:rPr>
        <w:t>2014.</w:t>
      </w:r>
    </w:p>
    <w:p>
      <w:pPr>
        <w:pStyle w:val="BodyText"/>
      </w:pPr>
    </w:p>
    <w:p>
      <w:pPr>
        <w:pStyle w:val="BodyText"/>
        <w:ind w:left="2575" w:right="2583"/>
        <w:jc w:val="center"/>
      </w:pPr>
      <w:r>
        <w:rPr/>
        <w:t>Brasília, 23 de janeiro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578" w:right="2583"/>
        <w:jc w:val="center"/>
      </w:pPr>
      <w:r>
        <w:rPr/>
        <w:t>HAROLDO PINHEIRO VILLAR DE QUEIROZ</w:t>
      </w:r>
    </w:p>
    <w:p>
      <w:pPr>
        <w:spacing w:before="1"/>
        <w:ind w:left="2576" w:right="2583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line="288" w:lineRule="auto" w:before="0"/>
        <w:ind w:left="1263" w:right="545" w:hanging="920"/>
        <w:jc w:val="left"/>
        <w:rPr>
          <w:rFonts w:ascii="Arial" w:hAnsi="Arial"/>
          <w:sz w:val="20"/>
        </w:rPr>
      </w:pPr>
      <w:r>
        <w:rPr>
          <w:rFonts w:ascii="Arial" w:hAnsi="Arial"/>
          <w:color w:val="003333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003333"/>
            <w:sz w:val="20"/>
          </w:rPr>
          <w:t>www.caubr.gov.br </w:t>
        </w:r>
      </w:hyperlink>
      <w:r>
        <w:rPr>
          <w:rFonts w:ascii="Arial" w:hAnsi="Arial"/>
          <w:color w:val="003333"/>
          <w:sz w:val="20"/>
        </w:rPr>
        <w:t>– </w:t>
      </w:r>
      <w:hyperlink r:id="rId7">
        <w:r>
          <w:rPr>
            <w:rFonts w:ascii="Arial" w:hAnsi="Arial"/>
            <w:color w:val="003333"/>
            <w:sz w:val="20"/>
          </w:rPr>
          <w:t>atendimento@caubr.gov.br</w:t>
        </w:r>
      </w:hyperlink>
    </w:p>
    <w:sectPr>
      <w:type w:val="continuous"/>
      <w:pgSz w:w="11900" w:h="16850"/>
      <w:pgMar w:top="7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161"/>
        <w:jc w:val="left"/>
      </w:pPr>
      <w:rPr>
        <w:rFonts w:hint="default" w:ascii="Calibri" w:hAnsi="Calibri" w:eastAsia="Calibri" w:cs="Calibri"/>
        <w:spacing w:val="-11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6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6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6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6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6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6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6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61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5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52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right="109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2019-04-12T17:44:28Z</dcterms:created>
  <dcterms:modified xsi:type="dcterms:W3CDTF">2019-04-12T17:44:28Z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