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3304" from="33.840pt,780.935974pt" to="550.8pt,780.935974pt" stroked="true" strokeweight="1.44pt" strokecolor="#000000">
            <v:stroke dashstyle="solid"/>
            <w10:wrap type="none"/>
          </v:line>
        </w:pict>
      </w:r>
      <w:r>
        <w:rPr>
          <w:rFonts w:ascii="Times New Roman"/>
          <w:sz w:val="20"/>
        </w:rPr>
        <w:drawing>
          <wp:inline distT="0" distB="0" distL="0" distR="0">
            <wp:extent cx="3344104" cy="38938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104" cy="38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Heading1"/>
        <w:spacing w:before="52"/>
        <w:ind w:left="1934"/>
      </w:pPr>
      <w:r>
        <w:rPr/>
        <w:t>DELIBERAÇÃO PLENÁRIA N° 27, DE 6 DE DEZEMBRO DE 2013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4366" w:right="109"/>
        <w:jc w:val="both"/>
      </w:pPr>
      <w:r>
        <w:rPr/>
        <w:t>Aprova o calendário de reuniões do Plenário, do Conselho Diretor, das Comissões e do Colegiado Permanente do CAU/BR referente ao Exercício de 2014 e dá outras providências.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12" w:right="108"/>
        <w:jc w:val="both"/>
      </w:pPr>
      <w:r>
        <w:rPr/>
        <w:t>O Conselho de Arquitetura e Urbanismo do Brasil (CAU/BR), no exercício das competências de que tratam o art. 28, incisos II e XI da Lei n° 12.378, de 31 de dezembro de 2010, e os artigos 2°, inciso VI, 3°, inciso V e 9°, inciso XIII do Regimento Geral aprovado pela Resolução CAU/BR n° 33, de 6 de setembro de 2012, e de acordo com a deliberação adotada na Reunião Plenária Ampliada n° 7, realizada no dia 6 de dezembro de 2013;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DELIBEROU: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112" w:right="113" w:firstLine="0"/>
        <w:jc w:val="both"/>
        <w:rPr>
          <w:sz w:val="24"/>
        </w:rPr>
      </w:pPr>
      <w:r>
        <w:rPr>
          <w:sz w:val="24"/>
        </w:rPr>
        <w:t>Aprovar o Calendário de Reuniões do Plenário, do Conselho Diretor, das Comissões e do Colegiado Permanente do CAU/BR, na forma do Anexo I desta</w:t>
      </w:r>
      <w:r>
        <w:rPr>
          <w:spacing w:val="-7"/>
          <w:sz w:val="24"/>
        </w:rPr>
        <w:t> </w:t>
      </w:r>
      <w:r>
        <w:rPr>
          <w:sz w:val="24"/>
        </w:rPr>
        <w:t>Deliberação.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" w:after="0"/>
        <w:ind w:left="355" w:right="0" w:hanging="243"/>
        <w:jc w:val="both"/>
        <w:rPr>
          <w:sz w:val="24"/>
        </w:rPr>
      </w:pPr>
      <w:r>
        <w:rPr>
          <w:sz w:val="24"/>
        </w:rPr>
        <w:t>Esta Deliberação entra em vigor nesta</w:t>
      </w:r>
      <w:r>
        <w:rPr>
          <w:spacing w:val="-3"/>
          <w:sz w:val="24"/>
        </w:rPr>
        <w:t> </w:t>
      </w:r>
      <w:r>
        <w:rPr>
          <w:sz w:val="24"/>
        </w:rPr>
        <w:t>data.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870" w:right="2870"/>
        <w:jc w:val="center"/>
      </w:pPr>
      <w:r>
        <w:rPr/>
        <w:t>Brasília, 6 de dezembro de 2013.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spacing w:before="1"/>
        <w:ind w:left="2871" w:right="2870"/>
        <w:jc w:val="center"/>
      </w:pPr>
      <w:r>
        <w:rPr/>
        <w:t>HAROLDO PINHEIRO VILLAR DE QUEIROZ</w:t>
      </w:r>
    </w:p>
    <w:p>
      <w:pPr>
        <w:pStyle w:val="BodyText"/>
        <w:ind w:left="2869" w:right="2870"/>
        <w:jc w:val="center"/>
      </w:pPr>
      <w:r>
        <w:rPr/>
        <w:t>Presidente do CAU/BR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88" w:lineRule="auto" w:before="0"/>
        <w:ind w:left="1558" w:right="830" w:hanging="920"/>
        <w:jc w:val="left"/>
        <w:rPr>
          <w:rFonts w:ascii="Arial" w:hAnsi="Arial"/>
          <w:sz w:val="20"/>
        </w:rPr>
      </w:pPr>
      <w:r>
        <w:rPr>
          <w:rFonts w:ascii="Arial" w:hAnsi="Arial"/>
          <w:color w:val="003333"/>
          <w:sz w:val="20"/>
        </w:rPr>
        <w:t>SCS Quadra 2, Bloco C, Entrada 22, Edifício Serra Dourada, Salas 401/409 – CEP 70300-902 Brasília, Distrito Federal | </w:t>
      </w:r>
      <w:hyperlink r:id="rId6">
        <w:r>
          <w:rPr>
            <w:rFonts w:ascii="Arial" w:hAnsi="Arial"/>
            <w:color w:val="003333"/>
            <w:sz w:val="20"/>
          </w:rPr>
          <w:t>www.caubr.gov.br </w:t>
        </w:r>
      </w:hyperlink>
      <w:r>
        <w:rPr>
          <w:rFonts w:ascii="Arial" w:hAnsi="Arial"/>
          <w:color w:val="003333"/>
          <w:sz w:val="20"/>
        </w:rPr>
        <w:t>– </w:t>
      </w:r>
      <w:hyperlink r:id="rId7">
        <w:r>
          <w:rPr>
            <w:rFonts w:ascii="Arial" w:hAnsi="Arial"/>
            <w:color w:val="003333"/>
            <w:sz w:val="20"/>
          </w:rPr>
          <w:t>atendimento@caubr.gov.br</w:t>
        </w:r>
      </w:hyperlink>
    </w:p>
    <w:p>
      <w:pPr>
        <w:spacing w:after="0" w:line="288" w:lineRule="auto"/>
        <w:jc w:val="left"/>
        <w:rPr>
          <w:rFonts w:ascii="Arial" w:hAnsi="Arial"/>
          <w:sz w:val="20"/>
        </w:rPr>
        <w:sectPr>
          <w:type w:val="continuous"/>
          <w:pgSz w:w="11900" w:h="16850"/>
          <w:pgMar w:top="700" w:bottom="280" w:left="1020" w:right="1020"/>
        </w:sectPr>
      </w:pPr>
    </w:p>
    <w:p>
      <w:pPr>
        <w:pStyle w:val="BodyText"/>
        <w:ind w:left="118"/>
        <w:rPr>
          <w:rFonts w:ascii="Arial"/>
          <w:sz w:val="20"/>
        </w:rPr>
      </w:pPr>
      <w:r>
        <w:rPr/>
        <w:pict>
          <v:line style="position:absolute;mso-position-horizontal-relative:page;mso-position-vertical-relative:page;z-index:1072" from="48.119999pt,533.880066pt" to="776.619999pt,533.880066pt" stroked="true" strokeweight="1.4399pt" strokecolor="#000000">
            <v:stroke dashstyle="solid"/>
            <w10:wrap type="none"/>
          </v:line>
        </w:pict>
      </w:r>
      <w:r>
        <w:rPr>
          <w:rFonts w:ascii="Arial"/>
          <w:sz w:val="20"/>
        </w:rPr>
        <w:drawing>
          <wp:inline distT="0" distB="0" distL="0" distR="0">
            <wp:extent cx="3344104" cy="389381"/>
            <wp:effectExtent l="0" t="0" r="0" b="0"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104" cy="38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6"/>
        <w:rPr>
          <w:rFonts w:ascii="Arial"/>
          <w:sz w:val="21"/>
        </w:rPr>
      </w:pPr>
    </w:p>
    <w:p>
      <w:pPr>
        <w:pStyle w:val="Heading1"/>
        <w:spacing w:before="52"/>
        <w:ind w:left="4057" w:right="3073"/>
        <w:jc w:val="center"/>
      </w:pPr>
      <w:r>
        <w:rPr/>
        <w:t>DELIBERAÇÃO PLENÁRIA N° 27, DE 6 DE DEZEMBRO DE 2013 ANEXO I</w:t>
      </w:r>
    </w:p>
    <w:p>
      <w:pPr>
        <w:spacing w:line="293" w:lineRule="exact" w:before="0"/>
        <w:ind w:left="1450" w:right="0" w:firstLine="0"/>
        <w:jc w:val="left"/>
        <w:rPr>
          <w:b/>
          <w:sz w:val="24"/>
        </w:rPr>
      </w:pPr>
      <w:r>
        <w:rPr>
          <w:b/>
          <w:sz w:val="24"/>
        </w:rPr>
        <w:t>Calendário de Reuniões do Plenário, do Conselho Diretor, das Comissões e do Colegiado Permanente do CAU/BR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1677773</wp:posOffset>
            </wp:positionH>
            <wp:positionV relativeFrom="paragraph">
              <wp:posOffset>186579</wp:posOffset>
            </wp:positionV>
            <wp:extent cx="7344187" cy="4779930"/>
            <wp:effectExtent l="0" t="0" r="0" b="0"/>
            <wp:wrapTopAndBottom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187" cy="47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spacing w:line="288" w:lineRule="auto" w:before="174"/>
        <w:ind w:left="3680" w:right="1978" w:hanging="920"/>
        <w:jc w:val="left"/>
        <w:rPr>
          <w:rFonts w:ascii="Arial" w:hAnsi="Arial"/>
          <w:sz w:val="20"/>
        </w:rPr>
      </w:pPr>
      <w:r>
        <w:rPr>
          <w:rFonts w:ascii="Arial" w:hAnsi="Arial"/>
          <w:color w:val="003333"/>
          <w:sz w:val="20"/>
        </w:rPr>
        <w:t>SCS Quadra 2, Bloco C, Entrada 22, Edifício Serra Dourada, Salas 401/409 – CEP 70300-902 Brasília, Distrito Federal | </w:t>
      </w:r>
      <w:hyperlink r:id="rId6">
        <w:r>
          <w:rPr>
            <w:rFonts w:ascii="Arial" w:hAnsi="Arial"/>
            <w:color w:val="003333"/>
            <w:sz w:val="20"/>
          </w:rPr>
          <w:t>www.caubr.gov.br </w:t>
        </w:r>
      </w:hyperlink>
      <w:r>
        <w:rPr>
          <w:rFonts w:ascii="Arial" w:hAnsi="Arial"/>
          <w:color w:val="003333"/>
          <w:sz w:val="20"/>
        </w:rPr>
        <w:t>– </w:t>
      </w:r>
      <w:hyperlink r:id="rId7">
        <w:r>
          <w:rPr>
            <w:rFonts w:ascii="Arial" w:hAnsi="Arial"/>
            <w:color w:val="003333"/>
            <w:sz w:val="20"/>
          </w:rPr>
          <w:t>atendimento@caubr.gov.br</w:t>
        </w:r>
      </w:hyperlink>
    </w:p>
    <w:sectPr>
      <w:pgSz w:w="16850" w:h="11900" w:orient="landscape"/>
      <w:pgMar w:top="680" w:bottom="280" w:left="13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301"/>
        <w:jc w:val="left"/>
      </w:pPr>
      <w:rPr>
        <w:rFonts w:hint="default" w:ascii="Calibri" w:hAnsi="Calibri" w:eastAsia="Calibri" w:cs="Calibri"/>
        <w:b/>
        <w:bCs/>
        <w:spacing w:val="-3"/>
        <w:w w:val="100"/>
        <w:sz w:val="24"/>
        <w:szCs w:val="24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093" w:hanging="301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067" w:hanging="301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041" w:hanging="301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015" w:hanging="301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989" w:hanging="301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963" w:hanging="301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937" w:hanging="301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911" w:hanging="301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br" w:eastAsia="pt-br" w:bidi="pt-br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4"/>
      <w:szCs w:val="24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ind w:left="112" w:hanging="243"/>
      <w:jc w:val="both"/>
    </w:pPr>
    <w:rPr>
      <w:rFonts w:ascii="Calibri" w:hAnsi="Calibri" w:eastAsia="Calibri" w:cs="Calibri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aubr.gov.br/" TargetMode="External"/><Relationship Id="rId7" Type="http://schemas.openxmlformats.org/officeDocument/2006/relationships/hyperlink" Target="mailto:atendimento@caubr.gov.br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dcterms:created xsi:type="dcterms:W3CDTF">2019-04-12T17:44:10Z</dcterms:created>
  <dcterms:modified xsi:type="dcterms:W3CDTF">2019-04-12T17:44:10Z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2019-04-12T00:00:00Z</vt:filetime>
  </property>
</Properties>
</file>