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1760"/>
      </w:pPr>
      <w:r>
        <w:rPr/>
        <w:drawing>
          <wp:anchor distT="0" distB="0" distL="0" distR="0" allowOverlap="1" layoutInCell="1" locked="0" behindDoc="1" simplePos="0" relativeHeight="268427807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13, DE 9 DE NOVEMBRO DE</w:t>
      </w:r>
      <w:r>
        <w:rPr>
          <w:spacing w:val="-21"/>
        </w:rPr>
        <w:t> </w:t>
      </w:r>
      <w:r>
        <w:rPr/>
        <w:t>2012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372" w:right="109"/>
        <w:jc w:val="both"/>
      </w:pPr>
      <w:r>
        <w:rPr/>
        <w:t>Altera e reorganiza o Quadro Provisório de Pessoal do Conselho de Arquitetura e Urbanismo do Brasil (CAU/BR) e dá outras</w:t>
      </w:r>
      <w:r>
        <w:rPr>
          <w:spacing w:val="-4"/>
        </w:rPr>
        <w:t> </w:t>
      </w:r>
      <w:r>
        <w:rPr/>
        <w:t>providências.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06"/>
        <w:jc w:val="both"/>
      </w:pPr>
      <w:r>
        <w:rPr/>
        <w:t>O Conselho de Arquitetura e Urbanismo do Brasil (CAU/BR), no uso das atribuições que lhe conferem o art. 28, incisos II e XI da Lei n° 12.378, de 31 de dezembro de 2010, e os artigos 3°, incisos V e XV e 9°, inciso XLII do Regimento Geral aprovado pela Resolução CAU/BR n° 33, de 6 de setembro de 2012, e de acordo com a deliberação adotada na Reunião Plenária Ordinária n° 12, realizada nos dias 8 e 9 de novembro de 2012;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8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18" w:right="107" w:firstLine="0"/>
        <w:jc w:val="both"/>
        <w:rPr>
          <w:sz w:val="24"/>
        </w:rPr>
      </w:pPr>
      <w:r>
        <w:rPr>
          <w:sz w:val="24"/>
        </w:rPr>
        <w:t>Os itens 2, 3, 4, 5, 6 e 7 da Deliberação Plenária n° 1, de 15 de dezembro de 2011, alterada pela Deliberação PRES n° 1, de 16 de janeiro de 2012, passam a vigorar com as seguintes alterações:</w:t>
      </w:r>
    </w:p>
    <w:p>
      <w:pPr>
        <w:pStyle w:val="BodyText"/>
        <w:spacing w:before="2"/>
      </w:pPr>
    </w:p>
    <w:p>
      <w:pPr>
        <w:pStyle w:val="BodyText"/>
        <w:ind w:left="1537"/>
        <w:jc w:val="both"/>
      </w:pPr>
      <w:r>
        <w:rPr/>
        <w:t>“</w:t>
      </w:r>
      <w:r>
        <w:rPr>
          <w:b/>
        </w:rPr>
        <w:t>2. </w:t>
      </w:r>
      <w:r>
        <w:rPr/>
        <w:t>O Quadro Provisório de Pessoal do CAU/BR tem a seguinte composição: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725" w:val="left" w:leader="none"/>
        </w:tabs>
        <w:spacing w:line="240" w:lineRule="auto" w:before="1" w:after="0"/>
        <w:ind w:left="1724" w:right="0" w:hanging="187"/>
        <w:jc w:val="both"/>
        <w:rPr>
          <w:sz w:val="24"/>
        </w:rPr>
      </w:pPr>
      <w:r>
        <w:rPr>
          <w:sz w:val="24"/>
        </w:rPr>
        <w:t>Empregos de Livre Provimento e Demissão de Nível Superior: 20 (vinte)</w:t>
      </w:r>
      <w:r>
        <w:rPr>
          <w:spacing w:val="-21"/>
          <w:sz w:val="24"/>
        </w:rPr>
        <w:t> </w:t>
      </w:r>
      <w:r>
        <w:rPr>
          <w:sz w:val="24"/>
        </w:rPr>
        <w:t>vagas;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785" w:val="left" w:leader="none"/>
        </w:tabs>
        <w:spacing w:line="240" w:lineRule="auto" w:before="0" w:after="0"/>
        <w:ind w:left="1784" w:right="0" w:hanging="247"/>
        <w:jc w:val="both"/>
        <w:rPr>
          <w:sz w:val="24"/>
        </w:rPr>
      </w:pPr>
      <w:r>
        <w:rPr>
          <w:sz w:val="24"/>
        </w:rPr>
        <w:t>Empregos Temporários de Nível Superior: 29 (vinte e nove)</w:t>
      </w:r>
      <w:r>
        <w:rPr>
          <w:spacing w:val="-9"/>
          <w:sz w:val="24"/>
        </w:rPr>
        <w:t> </w:t>
      </w:r>
      <w:r>
        <w:rPr>
          <w:sz w:val="24"/>
        </w:rPr>
        <w:t>vagas;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845" w:val="left" w:leader="none"/>
        </w:tabs>
        <w:spacing w:line="240" w:lineRule="auto" w:before="0" w:after="0"/>
        <w:ind w:left="1844" w:right="0" w:hanging="307"/>
        <w:jc w:val="both"/>
        <w:rPr>
          <w:sz w:val="24"/>
        </w:rPr>
      </w:pPr>
      <w:r>
        <w:rPr>
          <w:sz w:val="24"/>
        </w:rPr>
        <w:t>Empregos Temporários de Nível Médio: 17 (dezessete)</w:t>
      </w:r>
      <w:r>
        <w:rPr>
          <w:spacing w:val="-5"/>
          <w:sz w:val="24"/>
        </w:rPr>
        <w:t> </w:t>
      </w:r>
      <w:r>
        <w:rPr>
          <w:sz w:val="24"/>
        </w:rPr>
        <w:t>vagas.”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37" w:right="106"/>
        <w:jc w:val="both"/>
      </w:pPr>
      <w:r>
        <w:rPr>
          <w:b/>
        </w:rPr>
        <w:t>“3. </w:t>
      </w:r>
      <w:r>
        <w:rPr/>
        <w:t>Os Empregos de Livre Provimento e Demissão de Nível Superior serão alocados em atividades de direção, gerência, assessoramento e coordenação, observadas as seguintes designações: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25" w:val="left" w:leader="none"/>
        </w:tabs>
        <w:spacing w:line="240" w:lineRule="auto" w:before="0" w:after="0"/>
        <w:ind w:left="1724" w:right="0" w:hanging="187"/>
        <w:jc w:val="both"/>
        <w:rPr>
          <w:sz w:val="24"/>
        </w:rPr>
      </w:pPr>
      <w:r>
        <w:rPr>
          <w:sz w:val="24"/>
        </w:rPr>
        <w:t>gerente geral;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785" w:val="left" w:leader="none"/>
        </w:tabs>
        <w:spacing w:line="240" w:lineRule="auto" w:before="0" w:after="0"/>
        <w:ind w:left="1784" w:right="0" w:hanging="247"/>
        <w:jc w:val="both"/>
        <w:rPr>
          <w:sz w:val="24"/>
        </w:rPr>
      </w:pPr>
      <w:r>
        <w:rPr>
          <w:sz w:val="24"/>
        </w:rPr>
        <w:t>assessor especial da</w:t>
      </w:r>
      <w:r>
        <w:rPr>
          <w:spacing w:val="-4"/>
          <w:sz w:val="24"/>
        </w:rPr>
        <w:t> </w:t>
      </w:r>
      <w:r>
        <w:rPr>
          <w:sz w:val="24"/>
        </w:rPr>
        <w:t>Presidência;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45" w:val="left" w:leader="none"/>
        </w:tabs>
        <w:spacing w:line="240" w:lineRule="auto" w:before="0" w:after="0"/>
        <w:ind w:left="1844" w:right="0" w:hanging="307"/>
        <w:jc w:val="both"/>
        <w:rPr>
          <w:sz w:val="24"/>
        </w:rPr>
      </w:pPr>
      <w:r>
        <w:rPr>
          <w:sz w:val="24"/>
        </w:rPr>
        <w:t>gerentes: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780" w:val="left" w:leader="none"/>
        </w:tabs>
        <w:spacing w:line="240" w:lineRule="auto" w:before="1" w:after="0"/>
        <w:ind w:left="1779" w:right="0" w:hanging="242"/>
        <w:jc w:val="both"/>
        <w:rPr>
          <w:sz w:val="24"/>
        </w:rPr>
      </w:pPr>
      <w:r>
        <w:rPr>
          <w:sz w:val="24"/>
        </w:rPr>
        <w:t>financeiro;</w:t>
      </w:r>
    </w:p>
    <w:p>
      <w:pPr>
        <w:pStyle w:val="ListParagraph"/>
        <w:numPr>
          <w:ilvl w:val="1"/>
          <w:numId w:val="2"/>
        </w:numPr>
        <w:tabs>
          <w:tab w:pos="1792" w:val="left" w:leader="none"/>
        </w:tabs>
        <w:spacing w:line="240" w:lineRule="auto" w:before="0" w:after="0"/>
        <w:ind w:left="1791" w:right="0" w:hanging="254"/>
        <w:jc w:val="both"/>
        <w:rPr>
          <w:sz w:val="24"/>
        </w:rPr>
      </w:pPr>
      <w:r>
        <w:rPr>
          <w:sz w:val="24"/>
        </w:rPr>
        <w:t>administrativo;</w:t>
      </w:r>
    </w:p>
    <w:p>
      <w:pPr>
        <w:pStyle w:val="ListParagraph"/>
        <w:numPr>
          <w:ilvl w:val="1"/>
          <w:numId w:val="2"/>
        </w:numPr>
        <w:tabs>
          <w:tab w:pos="1765" w:val="left" w:leader="none"/>
        </w:tabs>
        <w:spacing w:line="240" w:lineRule="auto" w:before="0" w:after="0"/>
        <w:ind w:left="1764" w:right="0" w:hanging="227"/>
        <w:jc w:val="both"/>
        <w:rPr>
          <w:sz w:val="24"/>
        </w:rPr>
      </w:pPr>
      <w:r>
        <w:rPr>
          <w:sz w:val="24"/>
        </w:rPr>
        <w:t>técnico;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861" w:val="left" w:leader="none"/>
        </w:tabs>
        <w:spacing w:line="240" w:lineRule="auto" w:before="0" w:after="0"/>
        <w:ind w:left="1860" w:right="0" w:hanging="323"/>
        <w:jc w:val="both"/>
        <w:rPr>
          <w:sz w:val="24"/>
        </w:rPr>
      </w:pPr>
      <w:r>
        <w:rPr>
          <w:sz w:val="24"/>
        </w:rPr>
        <w:t>assessores-chefes: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80" w:val="left" w:leader="none"/>
        </w:tabs>
        <w:spacing w:line="240" w:lineRule="auto" w:before="0" w:after="0"/>
        <w:ind w:left="1779" w:right="0" w:hanging="242"/>
        <w:jc w:val="both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planejamento;</w:t>
      </w:r>
    </w:p>
    <w:p>
      <w:pPr>
        <w:pStyle w:val="ListParagraph"/>
        <w:numPr>
          <w:ilvl w:val="0"/>
          <w:numId w:val="3"/>
        </w:numPr>
        <w:tabs>
          <w:tab w:pos="1792" w:val="left" w:leader="none"/>
        </w:tabs>
        <w:spacing w:line="240" w:lineRule="auto" w:before="0" w:after="0"/>
        <w:ind w:left="1791" w:right="0" w:hanging="254"/>
        <w:jc w:val="both"/>
        <w:rPr>
          <w:sz w:val="24"/>
        </w:rPr>
      </w:pPr>
      <w:r>
        <w:rPr>
          <w:sz w:val="24"/>
        </w:rPr>
        <w:t>jurídico;</w:t>
      </w:r>
    </w:p>
    <w:p>
      <w:pPr>
        <w:pStyle w:val="ListParagraph"/>
        <w:numPr>
          <w:ilvl w:val="0"/>
          <w:numId w:val="3"/>
        </w:numPr>
        <w:tabs>
          <w:tab w:pos="1765" w:val="left" w:leader="none"/>
        </w:tabs>
        <w:spacing w:line="240" w:lineRule="auto" w:before="0" w:after="0"/>
        <w:ind w:left="1764" w:right="0" w:hanging="227"/>
        <w:jc w:val="both"/>
        <w:rPr>
          <w:sz w:val="24"/>
        </w:rPr>
      </w:pPr>
      <w:r>
        <w:rPr>
          <w:sz w:val="24"/>
        </w:rPr>
        <w:t>de comunicação;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801" w:val="left" w:leader="none"/>
        </w:tabs>
        <w:spacing w:line="240" w:lineRule="auto" w:before="0" w:after="0"/>
        <w:ind w:left="1800" w:right="0" w:hanging="263"/>
        <w:jc w:val="both"/>
        <w:rPr>
          <w:sz w:val="24"/>
        </w:rPr>
      </w:pPr>
      <w:r>
        <w:rPr>
          <w:sz w:val="24"/>
        </w:rPr>
        <w:t>auditor-chefe da Unidade de</w:t>
      </w:r>
      <w:r>
        <w:rPr>
          <w:spacing w:val="-2"/>
          <w:sz w:val="24"/>
        </w:rPr>
        <w:t> </w:t>
      </w:r>
      <w:r>
        <w:rPr>
          <w:sz w:val="24"/>
        </w:rPr>
        <w:t>Auditoria;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00" w:h="16850"/>
          <w:pgMar w:footer="906" w:top="1540" w:bottom="1100" w:left="1300" w:right="1020"/>
        </w:sectPr>
      </w:pPr>
    </w:p>
    <w:p>
      <w:pPr>
        <w:pStyle w:val="ListParagraph"/>
        <w:numPr>
          <w:ilvl w:val="0"/>
          <w:numId w:val="2"/>
        </w:numPr>
        <w:tabs>
          <w:tab w:pos="1861" w:val="left" w:leader="none"/>
        </w:tabs>
        <w:spacing w:line="240" w:lineRule="auto" w:before="38" w:after="0"/>
        <w:ind w:left="1860" w:right="0" w:hanging="32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Coordenadores: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80" w:val="left" w:leader="none"/>
        </w:tabs>
        <w:spacing w:line="240" w:lineRule="auto" w:before="0" w:after="0"/>
        <w:ind w:left="1779" w:right="0" w:hanging="242"/>
        <w:jc w:val="left"/>
        <w:rPr>
          <w:sz w:val="24"/>
        </w:rPr>
      </w:pPr>
      <w:r>
        <w:rPr>
          <w:sz w:val="24"/>
        </w:rPr>
        <w:t>do Sistema de Informação e Comunicação do CAU</w:t>
      </w:r>
      <w:r>
        <w:rPr>
          <w:spacing w:val="-7"/>
          <w:sz w:val="24"/>
        </w:rPr>
        <w:t> </w:t>
      </w:r>
      <w:r>
        <w:rPr>
          <w:sz w:val="24"/>
        </w:rPr>
        <w:t>(SICCAU);</w:t>
      </w:r>
    </w:p>
    <w:p>
      <w:pPr>
        <w:pStyle w:val="ListParagraph"/>
        <w:numPr>
          <w:ilvl w:val="0"/>
          <w:numId w:val="4"/>
        </w:numPr>
        <w:tabs>
          <w:tab w:pos="1792" w:val="left" w:leader="none"/>
        </w:tabs>
        <w:spacing w:line="240" w:lineRule="auto" w:before="2" w:after="0"/>
        <w:ind w:left="1791" w:right="0" w:hanging="254"/>
        <w:jc w:val="left"/>
        <w:rPr>
          <w:sz w:val="24"/>
        </w:rPr>
      </w:pPr>
      <w:r>
        <w:rPr>
          <w:sz w:val="24"/>
        </w:rPr>
        <w:t>de Tecnologia da</w:t>
      </w:r>
      <w:r>
        <w:rPr>
          <w:spacing w:val="-4"/>
          <w:sz w:val="24"/>
        </w:rPr>
        <w:t> </w:t>
      </w:r>
      <w:r>
        <w:rPr>
          <w:sz w:val="24"/>
        </w:rPr>
        <w:t>Informação;</w:t>
      </w:r>
    </w:p>
    <w:p>
      <w:pPr>
        <w:pStyle w:val="ListParagraph"/>
        <w:numPr>
          <w:ilvl w:val="0"/>
          <w:numId w:val="4"/>
        </w:numPr>
        <w:tabs>
          <w:tab w:pos="1765" w:val="left" w:leader="none"/>
        </w:tabs>
        <w:spacing w:line="240" w:lineRule="auto" w:before="0" w:after="0"/>
        <w:ind w:left="1764" w:right="0" w:hanging="227"/>
        <w:jc w:val="left"/>
        <w:rPr>
          <w:sz w:val="24"/>
        </w:rPr>
      </w:pPr>
      <w:r>
        <w:rPr>
          <w:sz w:val="24"/>
        </w:rPr>
        <w:t>de Geotecnologia;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922" w:val="left" w:leader="none"/>
        </w:tabs>
        <w:spacing w:line="240" w:lineRule="auto" w:before="0" w:after="0"/>
        <w:ind w:left="1921" w:right="0" w:hanging="384"/>
        <w:jc w:val="left"/>
        <w:rPr>
          <w:sz w:val="24"/>
        </w:rPr>
      </w:pPr>
      <w:r>
        <w:rPr>
          <w:sz w:val="24"/>
        </w:rPr>
        <w:t>Chefe da Secretaria</w:t>
      </w:r>
      <w:r>
        <w:rPr>
          <w:spacing w:val="-2"/>
          <w:sz w:val="24"/>
        </w:rPr>
        <w:t> </w:t>
      </w:r>
      <w:r>
        <w:rPr>
          <w:sz w:val="24"/>
        </w:rPr>
        <w:t>Geral;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981" w:val="left" w:leader="none"/>
        </w:tabs>
        <w:spacing w:line="240" w:lineRule="auto" w:before="1" w:after="0"/>
        <w:ind w:left="1980" w:right="0" w:hanging="443"/>
        <w:jc w:val="left"/>
        <w:rPr>
          <w:sz w:val="24"/>
        </w:rPr>
      </w:pPr>
      <w:r>
        <w:rPr>
          <w:sz w:val="24"/>
        </w:rPr>
        <w:t>Assessores: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780" w:val="left" w:leader="none"/>
        </w:tabs>
        <w:spacing w:line="240" w:lineRule="auto" w:before="0" w:after="0"/>
        <w:ind w:left="1779" w:right="0" w:hanging="242"/>
        <w:jc w:val="left"/>
        <w:rPr>
          <w:sz w:val="24"/>
        </w:rPr>
      </w:pPr>
      <w:r>
        <w:rPr>
          <w:sz w:val="24"/>
        </w:rPr>
        <w:t>assessor I - três</w:t>
      </w:r>
      <w:r>
        <w:rPr>
          <w:spacing w:val="1"/>
          <w:sz w:val="24"/>
        </w:rPr>
        <w:t> </w:t>
      </w:r>
      <w:r>
        <w:rPr>
          <w:sz w:val="24"/>
        </w:rPr>
        <w:t>vagas;</w:t>
      </w:r>
    </w:p>
    <w:p>
      <w:pPr>
        <w:pStyle w:val="ListParagraph"/>
        <w:numPr>
          <w:ilvl w:val="0"/>
          <w:numId w:val="5"/>
        </w:numPr>
        <w:tabs>
          <w:tab w:pos="1792" w:val="left" w:leader="none"/>
        </w:tabs>
        <w:spacing w:line="240" w:lineRule="auto" w:before="0" w:after="0"/>
        <w:ind w:left="1791" w:right="0" w:hanging="254"/>
        <w:jc w:val="left"/>
        <w:rPr>
          <w:sz w:val="24"/>
        </w:rPr>
      </w:pPr>
      <w:r>
        <w:rPr>
          <w:sz w:val="24"/>
        </w:rPr>
        <w:t>assessor II - três</w:t>
      </w:r>
      <w:r>
        <w:rPr>
          <w:spacing w:val="-1"/>
          <w:sz w:val="24"/>
        </w:rPr>
        <w:t> </w:t>
      </w:r>
      <w:r>
        <w:rPr>
          <w:sz w:val="24"/>
        </w:rPr>
        <w:t>vagas;</w:t>
      </w:r>
    </w:p>
    <w:p>
      <w:pPr>
        <w:pStyle w:val="ListParagraph"/>
        <w:numPr>
          <w:ilvl w:val="0"/>
          <w:numId w:val="5"/>
        </w:numPr>
        <w:tabs>
          <w:tab w:pos="1765" w:val="left" w:leader="none"/>
        </w:tabs>
        <w:spacing w:line="240" w:lineRule="auto" w:before="0" w:after="0"/>
        <w:ind w:left="1764" w:right="0" w:hanging="227"/>
        <w:jc w:val="left"/>
        <w:rPr>
          <w:sz w:val="24"/>
        </w:rPr>
      </w:pPr>
      <w:r>
        <w:rPr>
          <w:sz w:val="24"/>
        </w:rPr>
        <w:t>assessor III - uma</w:t>
      </w:r>
      <w:r>
        <w:rPr>
          <w:spacing w:val="2"/>
          <w:sz w:val="24"/>
        </w:rPr>
        <w:t> </w:t>
      </w:r>
      <w:r>
        <w:rPr>
          <w:sz w:val="24"/>
        </w:rPr>
        <w:t>vagas.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37"/>
      </w:pPr>
      <w:r>
        <w:rPr>
          <w:b/>
        </w:rPr>
        <w:t>3.1. </w:t>
      </w:r>
      <w:r>
        <w:rPr/>
        <w:t>O presidente do CAU/BR definirá, em ato próprio, em relação aos Empregos de Livre Provimento e Demissão de Nível Superior de que trata esta Deliberação: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653" w:val="left" w:leader="none"/>
        </w:tabs>
        <w:spacing w:line="240" w:lineRule="auto" w:before="0" w:after="0"/>
        <w:ind w:left="1652" w:right="0" w:hanging="115"/>
        <w:jc w:val="left"/>
        <w:rPr>
          <w:sz w:val="24"/>
        </w:rPr>
      </w:pPr>
      <w:r>
        <w:rPr>
          <w:sz w:val="24"/>
        </w:rPr>
        <w:t>- as atribuições;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835" w:val="left" w:leader="none"/>
        </w:tabs>
        <w:spacing w:line="240" w:lineRule="auto" w:before="0" w:after="0"/>
        <w:ind w:left="1537" w:right="110" w:firstLine="0"/>
        <w:jc w:val="left"/>
        <w:rPr>
          <w:sz w:val="24"/>
        </w:rPr>
      </w:pPr>
      <w:r>
        <w:rPr>
          <w:sz w:val="24"/>
        </w:rPr>
        <w:t>- os requisitos para ocupação, especialmente formação acadêmica e experiência anterior.</w:t>
      </w:r>
    </w:p>
    <w:p>
      <w:pPr>
        <w:pStyle w:val="BodyText"/>
      </w:pPr>
    </w:p>
    <w:p>
      <w:pPr>
        <w:pStyle w:val="BodyText"/>
        <w:ind w:left="1537"/>
      </w:pPr>
      <w:r>
        <w:rPr/>
        <w:t>(...)”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37" w:right="108"/>
        <w:jc w:val="both"/>
      </w:pPr>
      <w:r>
        <w:rPr>
          <w:b/>
        </w:rPr>
        <w:t>“4. </w:t>
      </w:r>
      <w:r>
        <w:rPr/>
        <w:t>Os Empregos Temporários de Nível Superior serão alocados para as atividades técnicas e de assessoramento especializado, respeitadas as seguintes designações e áreas de</w:t>
      </w:r>
      <w:r>
        <w:rPr>
          <w:spacing w:val="-4"/>
        </w:rPr>
        <w:t> </w:t>
      </w:r>
      <w:r>
        <w:rPr/>
        <w:t>formação: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37"/>
      </w:pPr>
      <w:r>
        <w:rPr/>
        <w:t>I - Técnico de Nível Superior I:</w:t>
      </w:r>
    </w:p>
    <w:p>
      <w:pPr>
        <w:pStyle w:val="BodyText"/>
      </w:pPr>
    </w:p>
    <w:p>
      <w:pPr>
        <w:pStyle w:val="BodyText"/>
        <w:spacing w:line="482" w:lineRule="auto"/>
        <w:ind w:left="1537" w:right="1196"/>
      </w:pPr>
      <w:r>
        <w:rPr/>
        <w:t>a) Nível Superior Completo - Secretaria da Presidência: 2 (duas) vagas; II - Técnico de Nível Superior II:</w:t>
      </w:r>
    </w:p>
    <w:p>
      <w:pPr>
        <w:pStyle w:val="ListParagraph"/>
        <w:numPr>
          <w:ilvl w:val="0"/>
          <w:numId w:val="7"/>
        </w:numPr>
        <w:tabs>
          <w:tab w:pos="1780" w:val="left" w:leader="none"/>
        </w:tabs>
        <w:spacing w:line="289" w:lineRule="exact" w:before="0" w:after="0"/>
        <w:ind w:left="1779" w:right="0" w:hanging="242"/>
        <w:jc w:val="left"/>
        <w:rPr>
          <w:sz w:val="24"/>
        </w:rPr>
      </w:pPr>
      <w:r>
        <w:rPr>
          <w:sz w:val="24"/>
        </w:rPr>
        <w:t>Arquitetura e Urbanismo: 9 (nove)</w:t>
      </w:r>
      <w:r>
        <w:rPr>
          <w:spacing w:val="-2"/>
          <w:sz w:val="24"/>
        </w:rPr>
        <w:t> </w:t>
      </w:r>
      <w:r>
        <w:rPr>
          <w:sz w:val="24"/>
        </w:rPr>
        <w:t>vagas;</w:t>
      </w:r>
    </w:p>
    <w:p>
      <w:pPr>
        <w:pStyle w:val="ListParagraph"/>
        <w:numPr>
          <w:ilvl w:val="0"/>
          <w:numId w:val="7"/>
        </w:numPr>
        <w:tabs>
          <w:tab w:pos="1792" w:val="left" w:leader="none"/>
        </w:tabs>
        <w:spacing w:line="480" w:lineRule="auto" w:before="0" w:after="0"/>
        <w:ind w:left="1537" w:right="2148" w:firstLine="0"/>
        <w:jc w:val="left"/>
        <w:rPr>
          <w:sz w:val="24"/>
        </w:rPr>
      </w:pPr>
      <w:r>
        <w:rPr>
          <w:sz w:val="24"/>
        </w:rPr>
        <w:t>Administração, Contabilidade ou Economia: 1 (uma)</w:t>
      </w:r>
      <w:r>
        <w:rPr>
          <w:spacing w:val="-22"/>
          <w:sz w:val="24"/>
        </w:rPr>
        <w:t> </w:t>
      </w:r>
      <w:r>
        <w:rPr>
          <w:sz w:val="24"/>
        </w:rPr>
        <w:t>vaga; III - Técnico de Nível Superior</w:t>
      </w:r>
      <w:r>
        <w:rPr>
          <w:spacing w:val="-4"/>
          <w:sz w:val="24"/>
        </w:rPr>
        <w:t> </w:t>
      </w:r>
      <w:r>
        <w:rPr>
          <w:sz w:val="24"/>
        </w:rPr>
        <w:t>III:</w:t>
      </w:r>
    </w:p>
    <w:p>
      <w:pPr>
        <w:pStyle w:val="ListParagraph"/>
        <w:numPr>
          <w:ilvl w:val="0"/>
          <w:numId w:val="8"/>
        </w:numPr>
        <w:tabs>
          <w:tab w:pos="1780" w:val="left" w:leader="none"/>
        </w:tabs>
        <w:spacing w:line="292" w:lineRule="exact" w:before="0" w:after="0"/>
        <w:ind w:left="1779" w:right="0" w:hanging="242"/>
        <w:jc w:val="left"/>
        <w:rPr>
          <w:sz w:val="24"/>
        </w:rPr>
      </w:pPr>
      <w:r>
        <w:rPr>
          <w:sz w:val="24"/>
        </w:rPr>
        <w:t>Informática ou Computação: 1 (uma)</w:t>
      </w:r>
      <w:r>
        <w:rPr>
          <w:spacing w:val="-2"/>
          <w:sz w:val="24"/>
        </w:rPr>
        <w:t> </w:t>
      </w:r>
      <w:r>
        <w:rPr>
          <w:sz w:val="24"/>
        </w:rPr>
        <w:t>vaga;</w:t>
      </w:r>
    </w:p>
    <w:p>
      <w:pPr>
        <w:pStyle w:val="ListParagraph"/>
        <w:numPr>
          <w:ilvl w:val="0"/>
          <w:numId w:val="8"/>
        </w:numPr>
        <w:tabs>
          <w:tab w:pos="1792" w:val="left" w:leader="none"/>
        </w:tabs>
        <w:spacing w:line="240" w:lineRule="auto" w:before="0" w:after="0"/>
        <w:ind w:left="1791" w:right="0" w:hanging="254"/>
        <w:jc w:val="left"/>
        <w:rPr>
          <w:sz w:val="24"/>
        </w:rPr>
      </w:pPr>
      <w:r>
        <w:rPr>
          <w:sz w:val="24"/>
        </w:rPr>
        <w:t>Administração, Contabilidade ou Economia: 3 (três)</w:t>
      </w:r>
      <w:r>
        <w:rPr>
          <w:spacing w:val="-9"/>
          <w:sz w:val="24"/>
        </w:rPr>
        <w:t> </w:t>
      </w:r>
      <w:r>
        <w:rPr>
          <w:sz w:val="24"/>
        </w:rPr>
        <w:t>vagas;</w:t>
      </w:r>
    </w:p>
    <w:p>
      <w:pPr>
        <w:pStyle w:val="ListParagraph"/>
        <w:numPr>
          <w:ilvl w:val="0"/>
          <w:numId w:val="8"/>
        </w:numPr>
        <w:tabs>
          <w:tab w:pos="1765" w:val="left" w:leader="none"/>
        </w:tabs>
        <w:spacing w:line="480" w:lineRule="auto" w:before="0" w:after="0"/>
        <w:ind w:left="1537" w:right="4864" w:firstLine="0"/>
        <w:jc w:val="left"/>
        <w:rPr>
          <w:sz w:val="24"/>
        </w:rPr>
      </w:pPr>
      <w:r>
        <w:rPr>
          <w:sz w:val="24"/>
        </w:rPr>
        <w:t>Comunicação: 1 (uma) vaga; IV - Técnico de Nível Superior</w:t>
      </w:r>
      <w:r>
        <w:rPr>
          <w:spacing w:val="-10"/>
          <w:sz w:val="24"/>
        </w:rPr>
        <w:t> </w:t>
      </w:r>
      <w:r>
        <w:rPr>
          <w:sz w:val="24"/>
        </w:rPr>
        <w:t>IV:</w:t>
      </w:r>
    </w:p>
    <w:p>
      <w:pPr>
        <w:pStyle w:val="ListParagraph"/>
        <w:numPr>
          <w:ilvl w:val="0"/>
          <w:numId w:val="9"/>
        </w:numPr>
        <w:tabs>
          <w:tab w:pos="1780" w:val="left" w:leader="none"/>
        </w:tabs>
        <w:spacing w:line="293" w:lineRule="exact" w:before="0" w:after="0"/>
        <w:ind w:left="1779" w:right="0" w:hanging="242"/>
        <w:jc w:val="left"/>
        <w:rPr>
          <w:sz w:val="24"/>
        </w:rPr>
      </w:pPr>
      <w:r>
        <w:rPr>
          <w:sz w:val="24"/>
        </w:rPr>
        <w:t>Informática ou Computação: 1 (uma)</w:t>
      </w:r>
      <w:r>
        <w:rPr>
          <w:spacing w:val="-2"/>
          <w:sz w:val="24"/>
        </w:rPr>
        <w:t> </w:t>
      </w:r>
      <w:r>
        <w:rPr>
          <w:sz w:val="24"/>
        </w:rPr>
        <w:t>vaga;</w:t>
      </w:r>
    </w:p>
    <w:p>
      <w:pPr>
        <w:pStyle w:val="ListParagraph"/>
        <w:numPr>
          <w:ilvl w:val="0"/>
          <w:numId w:val="9"/>
        </w:numPr>
        <w:tabs>
          <w:tab w:pos="1792" w:val="left" w:leader="none"/>
        </w:tabs>
        <w:spacing w:line="240" w:lineRule="auto" w:before="2" w:after="0"/>
        <w:ind w:left="1791" w:right="0" w:hanging="254"/>
        <w:jc w:val="left"/>
        <w:rPr>
          <w:sz w:val="24"/>
        </w:rPr>
      </w:pPr>
      <w:r>
        <w:rPr>
          <w:sz w:val="24"/>
        </w:rPr>
        <w:t>Administração, Contabilidade ou Economia: 1 (uma)</w:t>
      </w:r>
      <w:r>
        <w:rPr>
          <w:spacing w:val="-7"/>
          <w:sz w:val="24"/>
        </w:rPr>
        <w:t> </w:t>
      </w:r>
      <w:r>
        <w:rPr>
          <w:sz w:val="24"/>
        </w:rPr>
        <w:t>vaga;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0" w:footer="906" w:top="1540" w:bottom="1100" w:left="1300" w:right="1020"/>
        </w:sectPr>
      </w:pPr>
    </w:p>
    <w:p>
      <w:pPr>
        <w:pStyle w:val="ListParagraph"/>
        <w:numPr>
          <w:ilvl w:val="0"/>
          <w:numId w:val="9"/>
        </w:numPr>
        <w:tabs>
          <w:tab w:pos="1765" w:val="left" w:leader="none"/>
        </w:tabs>
        <w:spacing w:line="240" w:lineRule="auto" w:before="38" w:after="0"/>
        <w:ind w:left="1764" w:right="0" w:hanging="227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Arquitetura e Urbanismo: 1 (uma) vaga;</w:t>
      </w:r>
    </w:p>
    <w:p>
      <w:pPr>
        <w:pStyle w:val="ListParagraph"/>
        <w:numPr>
          <w:ilvl w:val="0"/>
          <w:numId w:val="9"/>
        </w:numPr>
        <w:tabs>
          <w:tab w:pos="1792" w:val="left" w:leader="none"/>
        </w:tabs>
        <w:spacing w:line="240" w:lineRule="auto" w:before="0" w:after="0"/>
        <w:ind w:left="1791" w:right="0" w:hanging="254"/>
        <w:jc w:val="both"/>
        <w:rPr>
          <w:sz w:val="24"/>
        </w:rPr>
      </w:pPr>
      <w:r>
        <w:rPr>
          <w:sz w:val="24"/>
        </w:rPr>
        <w:t>Direito: 1 (uma)</w:t>
      </w:r>
      <w:r>
        <w:rPr>
          <w:spacing w:val="-4"/>
          <w:sz w:val="24"/>
        </w:rPr>
        <w:t> </w:t>
      </w:r>
      <w:r>
        <w:rPr>
          <w:sz w:val="24"/>
        </w:rPr>
        <w:t>vaga;</w:t>
      </w:r>
    </w:p>
    <w:p>
      <w:pPr>
        <w:pStyle w:val="ListParagraph"/>
        <w:numPr>
          <w:ilvl w:val="0"/>
          <w:numId w:val="9"/>
        </w:numPr>
        <w:tabs>
          <w:tab w:pos="1785" w:val="left" w:leader="none"/>
        </w:tabs>
        <w:spacing w:line="240" w:lineRule="auto" w:before="0" w:after="0"/>
        <w:ind w:left="1784" w:right="0" w:hanging="247"/>
        <w:jc w:val="both"/>
        <w:rPr>
          <w:sz w:val="24"/>
        </w:rPr>
      </w:pPr>
      <w:r>
        <w:rPr>
          <w:sz w:val="24"/>
        </w:rPr>
        <w:t>Auditoria: 1 (uma)</w:t>
      </w:r>
      <w:r>
        <w:rPr>
          <w:spacing w:val="-1"/>
          <w:sz w:val="24"/>
        </w:rPr>
        <w:t> </w:t>
      </w:r>
      <w:r>
        <w:rPr>
          <w:sz w:val="24"/>
        </w:rPr>
        <w:t>vaga;</w:t>
      </w:r>
    </w:p>
    <w:p>
      <w:pPr>
        <w:pStyle w:val="BodyText"/>
        <w:spacing w:before="2"/>
      </w:pPr>
    </w:p>
    <w:p>
      <w:pPr>
        <w:pStyle w:val="BodyText"/>
        <w:ind w:left="1537"/>
        <w:jc w:val="both"/>
      </w:pPr>
      <w:r>
        <w:rPr/>
        <w:t>V - Técnico de Nível Superior V: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780" w:val="left" w:leader="none"/>
        </w:tabs>
        <w:spacing w:line="240" w:lineRule="auto" w:before="1" w:after="0"/>
        <w:ind w:left="1779" w:right="0" w:hanging="242"/>
        <w:jc w:val="both"/>
        <w:rPr>
          <w:sz w:val="24"/>
        </w:rPr>
      </w:pPr>
      <w:r>
        <w:rPr>
          <w:sz w:val="24"/>
        </w:rPr>
        <w:t>Arquitetura e Urbanismo: 6 (seis)</w:t>
      </w:r>
      <w:r>
        <w:rPr>
          <w:spacing w:val="-1"/>
          <w:sz w:val="24"/>
        </w:rPr>
        <w:t> </w:t>
      </w:r>
      <w:r>
        <w:rPr>
          <w:sz w:val="24"/>
        </w:rPr>
        <w:t>vagas;</w:t>
      </w:r>
    </w:p>
    <w:p>
      <w:pPr>
        <w:pStyle w:val="ListParagraph"/>
        <w:numPr>
          <w:ilvl w:val="0"/>
          <w:numId w:val="10"/>
        </w:numPr>
        <w:tabs>
          <w:tab w:pos="1792" w:val="left" w:leader="none"/>
        </w:tabs>
        <w:spacing w:line="240" w:lineRule="auto" w:before="0" w:after="0"/>
        <w:ind w:left="1791" w:right="0" w:hanging="254"/>
        <w:jc w:val="both"/>
        <w:rPr>
          <w:sz w:val="24"/>
        </w:rPr>
      </w:pPr>
      <w:r>
        <w:rPr>
          <w:sz w:val="24"/>
        </w:rPr>
        <w:t>Direito: 1 (uma)</w:t>
      </w:r>
      <w:r>
        <w:rPr>
          <w:spacing w:val="-4"/>
          <w:sz w:val="24"/>
        </w:rPr>
        <w:t> </w:t>
      </w:r>
      <w:r>
        <w:rPr>
          <w:sz w:val="24"/>
        </w:rPr>
        <w:t>vaga.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974" w:val="left" w:leader="none"/>
        </w:tabs>
        <w:spacing w:line="240" w:lineRule="auto" w:before="0" w:after="0"/>
        <w:ind w:left="1537" w:right="106" w:firstLine="0"/>
        <w:jc w:val="left"/>
        <w:rPr>
          <w:sz w:val="24"/>
        </w:rPr>
      </w:pPr>
      <w:r>
        <w:rPr>
          <w:sz w:val="24"/>
        </w:rPr>
        <w:t>O presidente do CAU/BR definirá, em ato próprio, em relação aos Empregos Temporários de Nível Superior de que trata esta</w:t>
      </w:r>
      <w:r>
        <w:rPr>
          <w:spacing w:val="-13"/>
          <w:sz w:val="24"/>
        </w:rPr>
        <w:t> </w:t>
      </w:r>
      <w:r>
        <w:rPr>
          <w:sz w:val="24"/>
        </w:rPr>
        <w:t>Deliberação: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653" w:val="left" w:leader="none"/>
        </w:tabs>
        <w:spacing w:line="240" w:lineRule="auto" w:before="0" w:after="0"/>
        <w:ind w:left="1652" w:right="0" w:hanging="115"/>
        <w:jc w:val="left"/>
        <w:rPr>
          <w:sz w:val="24"/>
        </w:rPr>
      </w:pPr>
      <w:r>
        <w:rPr>
          <w:sz w:val="24"/>
        </w:rPr>
        <w:t>- as atribuições;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835" w:val="left" w:leader="none"/>
        </w:tabs>
        <w:spacing w:line="240" w:lineRule="auto" w:before="0" w:after="0"/>
        <w:ind w:left="1537" w:right="115" w:firstLine="0"/>
        <w:jc w:val="left"/>
        <w:rPr>
          <w:sz w:val="24"/>
        </w:rPr>
      </w:pPr>
      <w:r>
        <w:rPr>
          <w:sz w:val="24"/>
        </w:rPr>
        <w:t>- os requisitos para ocupação, especialmente formação acadêmica e experiência anterior.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1984" w:val="left" w:leader="none"/>
        </w:tabs>
        <w:spacing w:line="240" w:lineRule="auto" w:before="0" w:after="0"/>
        <w:ind w:left="1537" w:right="107" w:firstLine="0"/>
        <w:jc w:val="both"/>
        <w:rPr>
          <w:sz w:val="24"/>
        </w:rPr>
      </w:pPr>
      <w:r>
        <w:rPr>
          <w:sz w:val="24"/>
        </w:rPr>
        <w:t>A designação para ocupar os Empregos Temporários de Nível Superior será feita por ato do presidente do CAU/BR, dentre profissionais com formação e experiência compatível com as atribuições e requisitos dos empregos e que tenham sido selecionados, mediante processo seletivo simplificado, diretamente pelo CAU/BR ou por intermédio de empresa de recrutamento de recursos humanos para esse fim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2063" w:val="left" w:leader="none"/>
        </w:tabs>
        <w:spacing w:line="240" w:lineRule="auto" w:before="0" w:after="0"/>
        <w:ind w:left="1537" w:right="106" w:firstLine="0"/>
        <w:jc w:val="both"/>
        <w:rPr>
          <w:sz w:val="24"/>
        </w:rPr>
      </w:pPr>
      <w:r>
        <w:rPr>
          <w:sz w:val="24"/>
        </w:rPr>
        <w:t>Os contratos de trabalhos para admissão de pessoas nos Empregos Temporários de Nível Superior serão regidos pela Consolidação das Leis do Trabalho e terão prazo de duração determinada de até um ano, podendo ser prorrogados uma única vez por até igual</w:t>
      </w:r>
      <w:r>
        <w:rPr>
          <w:spacing w:val="-11"/>
          <w:sz w:val="24"/>
        </w:rPr>
        <w:t> </w:t>
      </w:r>
      <w:r>
        <w:rPr>
          <w:sz w:val="24"/>
        </w:rPr>
        <w:t>período.”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37" w:right="108"/>
        <w:jc w:val="both"/>
      </w:pPr>
      <w:r>
        <w:rPr>
          <w:b/>
        </w:rPr>
        <w:t>“5. </w:t>
      </w:r>
      <w:r>
        <w:rPr/>
        <w:t>Os Empregos Temporários de Nível Médio serão alocados para as atividades de apoio e assistência técnica e administrativa, respeitadas as seguintes designações e quantidades: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1653" w:val="left" w:leader="none"/>
        </w:tabs>
        <w:spacing w:line="240" w:lineRule="auto" w:before="0" w:after="0"/>
        <w:ind w:left="1652" w:right="0" w:hanging="115"/>
        <w:jc w:val="left"/>
        <w:rPr>
          <w:sz w:val="24"/>
        </w:rPr>
      </w:pPr>
      <w:r>
        <w:rPr>
          <w:sz w:val="24"/>
        </w:rPr>
        <w:t>- Auxiliar Administrativo: 1 (uma)</w:t>
      </w:r>
      <w:r>
        <w:rPr>
          <w:spacing w:val="1"/>
          <w:sz w:val="24"/>
        </w:rPr>
        <w:t> </w:t>
      </w:r>
      <w:r>
        <w:rPr>
          <w:sz w:val="24"/>
        </w:rPr>
        <w:t>vaga;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713" w:val="left" w:leader="none"/>
        </w:tabs>
        <w:spacing w:line="480" w:lineRule="auto" w:before="0" w:after="0"/>
        <w:ind w:left="1537" w:right="3491" w:firstLine="0"/>
        <w:jc w:val="left"/>
        <w:rPr>
          <w:sz w:val="24"/>
        </w:rPr>
      </w:pPr>
      <w:r>
        <w:rPr>
          <w:sz w:val="24"/>
        </w:rPr>
        <w:t>- Assistente Administrativo I: 7 (sete) vagas; III - Assistente Administrativo II: 7 (sete)</w:t>
      </w:r>
      <w:r>
        <w:rPr>
          <w:spacing w:val="-15"/>
          <w:sz w:val="24"/>
        </w:rPr>
        <w:t> </w:t>
      </w:r>
      <w:r>
        <w:rPr>
          <w:sz w:val="24"/>
        </w:rPr>
        <w:t>vagas;</w:t>
      </w:r>
    </w:p>
    <w:p>
      <w:pPr>
        <w:pStyle w:val="BodyText"/>
        <w:spacing w:line="292" w:lineRule="exact"/>
        <w:ind w:left="1537"/>
      </w:pPr>
      <w:r>
        <w:rPr/>
        <w:t>IV - Assistente Administrativo III: 2 (duas) vagas;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1974" w:val="left" w:leader="none"/>
        </w:tabs>
        <w:spacing w:line="240" w:lineRule="auto" w:before="1" w:after="0"/>
        <w:ind w:left="1537" w:right="106" w:firstLine="0"/>
        <w:jc w:val="left"/>
        <w:rPr>
          <w:sz w:val="24"/>
        </w:rPr>
      </w:pPr>
      <w:r>
        <w:rPr>
          <w:sz w:val="24"/>
        </w:rPr>
        <w:t>O presidente do CAU/BR definirá, em ato próprio, em relação aos Empregos Temporários de Nível Médio de que trata esta</w:t>
      </w:r>
      <w:r>
        <w:rPr>
          <w:spacing w:val="-14"/>
          <w:sz w:val="24"/>
        </w:rPr>
        <w:t> </w:t>
      </w:r>
      <w:r>
        <w:rPr>
          <w:sz w:val="24"/>
        </w:rPr>
        <w:t>Deliberação: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53" w:val="left" w:leader="none"/>
        </w:tabs>
        <w:spacing w:line="240" w:lineRule="auto" w:before="1" w:after="0"/>
        <w:ind w:left="1652" w:right="0" w:hanging="115"/>
        <w:jc w:val="both"/>
        <w:rPr>
          <w:sz w:val="24"/>
        </w:rPr>
      </w:pPr>
      <w:r>
        <w:rPr>
          <w:sz w:val="24"/>
        </w:rPr>
        <w:t>- as atribuições;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0" w:footer="906" w:top="1540" w:bottom="1100" w:left="1300" w:right="1020"/>
        </w:sectPr>
      </w:pPr>
    </w:p>
    <w:p>
      <w:pPr>
        <w:pStyle w:val="ListParagraph"/>
        <w:numPr>
          <w:ilvl w:val="0"/>
          <w:numId w:val="15"/>
        </w:numPr>
        <w:tabs>
          <w:tab w:pos="1835" w:val="left" w:leader="none"/>
        </w:tabs>
        <w:spacing w:line="240" w:lineRule="auto" w:before="38" w:after="0"/>
        <w:ind w:left="1537" w:right="115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os requisitos para ocupação, especialmente formação acadêmica e experiência anterior.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4"/>
        </w:numPr>
        <w:tabs>
          <w:tab w:pos="2001" w:val="left" w:leader="none"/>
        </w:tabs>
        <w:spacing w:line="240" w:lineRule="auto" w:before="0" w:after="0"/>
        <w:ind w:left="1537" w:right="109" w:firstLine="0"/>
        <w:jc w:val="both"/>
        <w:rPr>
          <w:sz w:val="24"/>
        </w:rPr>
      </w:pPr>
      <w:r>
        <w:rPr>
          <w:sz w:val="24"/>
        </w:rPr>
        <w:t>A designação para ocupar os Empregos Temporários de Nível Médio será feita por ato do presidente do CAU/BR, dentre profissionais com formação e experiência compatível com as atribuições e requisitos dos empregos e que tenham sido selecionados, mediante processo seletivo simplificado, diretamente pelo CAU/BR ou por intermédio de empresa de recrutamento de recursos humanos para esse fim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063" w:val="left" w:leader="none"/>
        </w:tabs>
        <w:spacing w:line="240" w:lineRule="auto" w:before="1" w:after="0"/>
        <w:ind w:left="1537" w:right="109" w:firstLine="0"/>
        <w:jc w:val="both"/>
        <w:rPr>
          <w:sz w:val="24"/>
        </w:rPr>
      </w:pPr>
      <w:r>
        <w:rPr>
          <w:sz w:val="24"/>
        </w:rPr>
        <w:t>Os contratos de trabalhos para admissão de pessoas nos Empregos Temporários de Nível Médio serão regidos pela Consolidação das Leis do Trabalho e terão prazo de duração determinada de até um ano, podendo ser prorrogados uma única vez por até igual</w:t>
      </w:r>
      <w:r>
        <w:rPr>
          <w:spacing w:val="-8"/>
          <w:sz w:val="24"/>
        </w:rPr>
        <w:t> </w:t>
      </w:r>
      <w:r>
        <w:rPr>
          <w:sz w:val="24"/>
        </w:rPr>
        <w:t>período.”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37" w:right="113"/>
        <w:jc w:val="both"/>
      </w:pPr>
      <w:r>
        <w:rPr>
          <w:b/>
        </w:rPr>
        <w:t>6. </w:t>
      </w:r>
      <w:r>
        <w:rPr/>
        <w:t>Ficam estabelecidos os seguintes níveis de remuneração a serem praticados para o Grupo de Empregos de Livre Provimento e Demissão de Nível Superior: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1653" w:val="left" w:leader="none"/>
        </w:tabs>
        <w:spacing w:line="240" w:lineRule="auto" w:before="0" w:after="0"/>
        <w:ind w:left="1652" w:right="0" w:hanging="115"/>
        <w:jc w:val="left"/>
        <w:rPr>
          <w:sz w:val="24"/>
        </w:rPr>
      </w:pPr>
      <w:r>
        <w:rPr>
          <w:sz w:val="24"/>
        </w:rPr>
        <w:t>- gerente geral: R$ 18.515,00 (dezoito mil e quinhentos e quinze</w:t>
      </w:r>
      <w:r>
        <w:rPr>
          <w:spacing w:val="-14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40" w:lineRule="auto" w:before="1" w:after="0"/>
        <w:ind w:left="1537" w:right="111" w:firstLine="0"/>
        <w:jc w:val="both"/>
        <w:rPr>
          <w:sz w:val="24"/>
        </w:rPr>
      </w:pPr>
      <w:r>
        <w:rPr>
          <w:sz w:val="24"/>
        </w:rPr>
        <w:t>- assessor especial da Presidência: R$ 18.515,00 (dezoito mil e quinhentos e quinze</w:t>
      </w:r>
      <w:r>
        <w:rPr>
          <w:spacing w:val="-3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773" w:val="left" w:leader="none"/>
        </w:tabs>
        <w:spacing w:line="240" w:lineRule="auto" w:before="0" w:after="0"/>
        <w:ind w:left="1772" w:right="0" w:hanging="235"/>
        <w:jc w:val="left"/>
        <w:rPr>
          <w:sz w:val="24"/>
        </w:rPr>
      </w:pPr>
      <w:r>
        <w:rPr>
          <w:sz w:val="24"/>
        </w:rPr>
        <w:t>- gerente financeiro: R$ 15.108,00 (quinze mil e cento e oito</w:t>
      </w:r>
      <w:r>
        <w:rPr>
          <w:spacing w:val="-8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790" w:val="left" w:leader="none"/>
        </w:tabs>
        <w:spacing w:line="480" w:lineRule="auto" w:before="1" w:after="0"/>
        <w:ind w:left="1537" w:right="851" w:firstLine="0"/>
        <w:jc w:val="left"/>
        <w:rPr>
          <w:sz w:val="24"/>
        </w:rPr>
      </w:pPr>
      <w:r>
        <w:rPr>
          <w:sz w:val="24"/>
        </w:rPr>
        <w:t>- gerente administrativo: R$ 15.108,00 (quinze mil e cento e oito</w:t>
      </w:r>
      <w:r>
        <w:rPr>
          <w:spacing w:val="-31"/>
          <w:sz w:val="24"/>
        </w:rPr>
        <w:t> </w:t>
      </w:r>
      <w:r>
        <w:rPr>
          <w:sz w:val="24"/>
        </w:rPr>
        <w:t>reais); V - gerente técnico: R$ 15.108,00 (quinze mil e cento e oito</w:t>
      </w:r>
      <w:r>
        <w:rPr>
          <w:spacing w:val="-14"/>
          <w:sz w:val="24"/>
        </w:rPr>
        <w:t> </w:t>
      </w:r>
      <w:r>
        <w:rPr>
          <w:sz w:val="24"/>
        </w:rPr>
        <w:t>reais);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0" w:lineRule="auto" w:before="0" w:after="0"/>
        <w:ind w:left="1537" w:right="107" w:firstLine="0"/>
        <w:jc w:val="both"/>
        <w:rPr>
          <w:sz w:val="24"/>
        </w:rPr>
      </w:pPr>
      <w:r>
        <w:rPr>
          <w:sz w:val="24"/>
        </w:rPr>
        <w:t>- assessor-chefe da Assessoria de Planejamento: R$ 15.108,00 (quinze mil e cento e oito</w:t>
      </w:r>
      <w:r>
        <w:rPr>
          <w:spacing w:val="-4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1883" w:val="left" w:leader="none"/>
        </w:tabs>
        <w:spacing w:line="240" w:lineRule="auto" w:before="0" w:after="0"/>
        <w:ind w:left="1537" w:right="114" w:firstLine="0"/>
        <w:jc w:val="both"/>
        <w:rPr>
          <w:sz w:val="24"/>
        </w:rPr>
      </w:pPr>
      <w:r>
        <w:rPr>
          <w:sz w:val="24"/>
        </w:rPr>
        <w:t>- assessor-chefe da Assessoria Jurídica: R$ 15.108,00 (quinze mil e cento e oito</w:t>
      </w:r>
      <w:r>
        <w:rPr>
          <w:spacing w:val="-2"/>
          <w:sz w:val="24"/>
        </w:rPr>
        <w:t> </w:t>
      </w:r>
      <w:r>
        <w:rPr>
          <w:sz w:val="24"/>
        </w:rPr>
        <w:t>reais);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934" w:val="left" w:leader="none"/>
        </w:tabs>
        <w:spacing w:line="240" w:lineRule="auto" w:before="0" w:after="0"/>
        <w:ind w:left="1537" w:right="111" w:firstLine="0"/>
        <w:jc w:val="both"/>
        <w:rPr>
          <w:sz w:val="24"/>
        </w:rPr>
      </w:pPr>
      <w:r>
        <w:rPr>
          <w:sz w:val="24"/>
        </w:rPr>
        <w:t>- assessor-chefe da Assessoria de Comunicação: R$ 15.108,00 (quinze mil e cento e oito</w:t>
      </w:r>
      <w:r>
        <w:rPr>
          <w:spacing w:val="-4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802" w:val="left" w:leader="none"/>
        </w:tabs>
        <w:spacing w:line="240" w:lineRule="auto" w:before="1" w:after="0"/>
        <w:ind w:left="1537" w:right="110" w:firstLine="0"/>
        <w:jc w:val="both"/>
        <w:rPr>
          <w:sz w:val="24"/>
        </w:rPr>
      </w:pPr>
      <w:r>
        <w:rPr>
          <w:sz w:val="24"/>
        </w:rPr>
        <w:t>- auditor-chefe da Unidade de Auditoria: R$ 15.108,00 (quinze mil e cento e oito</w:t>
      </w:r>
      <w:r>
        <w:rPr>
          <w:spacing w:val="-2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730" w:val="left" w:leader="none"/>
        </w:tabs>
        <w:spacing w:line="240" w:lineRule="auto" w:before="0" w:after="0"/>
        <w:ind w:left="1537" w:right="113" w:firstLine="0"/>
        <w:jc w:val="both"/>
        <w:rPr>
          <w:sz w:val="24"/>
        </w:rPr>
      </w:pPr>
      <w:r>
        <w:rPr>
          <w:sz w:val="24"/>
        </w:rPr>
        <w:t>- coordenador do Sistema de Informação e Comunicação do CAU (SICCAU): R$ 12.590,00 (doze mil e quinhentos e noventa</w:t>
      </w:r>
      <w:r>
        <w:rPr>
          <w:spacing w:val="-9"/>
          <w:sz w:val="24"/>
        </w:rPr>
        <w:t> </w:t>
      </w:r>
      <w:r>
        <w:rPr>
          <w:sz w:val="24"/>
        </w:rPr>
        <w:t>reais);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859" w:val="left" w:leader="none"/>
        </w:tabs>
        <w:spacing w:line="240" w:lineRule="auto" w:before="0" w:after="0"/>
        <w:ind w:left="1537" w:right="107" w:firstLine="0"/>
        <w:jc w:val="both"/>
        <w:rPr>
          <w:sz w:val="24"/>
        </w:rPr>
      </w:pPr>
      <w:r>
        <w:rPr>
          <w:sz w:val="24"/>
        </w:rPr>
        <w:t>- coordenador de Tecnologia da Informação: R$ 12.590,00 (doze mil e quinhentos e noventa</w:t>
      </w:r>
      <w:r>
        <w:rPr>
          <w:spacing w:val="-6"/>
          <w:sz w:val="24"/>
        </w:rPr>
        <w:t> </w:t>
      </w:r>
      <w:r>
        <w:rPr>
          <w:sz w:val="24"/>
        </w:rPr>
        <w:t>reais);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0" w:footer="906" w:top="1540" w:bottom="1100" w:left="1300" w:right="1020"/>
        </w:sectPr>
      </w:pPr>
    </w:p>
    <w:p>
      <w:pPr>
        <w:pStyle w:val="ListParagraph"/>
        <w:numPr>
          <w:ilvl w:val="0"/>
          <w:numId w:val="17"/>
        </w:numPr>
        <w:tabs>
          <w:tab w:pos="1893" w:val="left" w:leader="none"/>
        </w:tabs>
        <w:spacing w:line="240" w:lineRule="auto" w:before="38" w:after="0"/>
        <w:ind w:left="1537" w:right="11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903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coordenador de Geotecnologia: R$ 12.590,00 (doze mil e quinhentos e noventa</w:t>
      </w:r>
      <w:r>
        <w:rPr>
          <w:spacing w:val="-1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1898" w:val="left" w:leader="none"/>
        </w:tabs>
        <w:spacing w:line="480" w:lineRule="auto" w:before="0" w:after="0"/>
        <w:ind w:left="1537" w:right="958" w:firstLine="0"/>
        <w:jc w:val="left"/>
        <w:rPr>
          <w:sz w:val="24"/>
        </w:rPr>
      </w:pPr>
      <w:r>
        <w:rPr>
          <w:sz w:val="24"/>
        </w:rPr>
        <w:t>- chefe da Secretaria Geral: R$ 10.800,00 (dez mil e oitocentos reais); XIV - assessor I: R$ 8.147,00 (oito mil e cento e quarenta e sete reais); XV - assessor II: R$ 9.628,00 (nove mil e seiscentos e vinte e oito reais); XVI - assessor III: R$ 12.590,00 (doze mil e quinhentos e noventa</w:t>
      </w:r>
      <w:r>
        <w:rPr>
          <w:spacing w:val="-23"/>
          <w:sz w:val="24"/>
        </w:rPr>
        <w:t> </w:t>
      </w:r>
      <w:r>
        <w:rPr>
          <w:sz w:val="24"/>
        </w:rPr>
        <w:t>reais).</w:t>
      </w:r>
    </w:p>
    <w:p>
      <w:pPr>
        <w:pStyle w:val="ListParagraph"/>
        <w:numPr>
          <w:ilvl w:val="1"/>
          <w:numId w:val="18"/>
        </w:numPr>
        <w:tabs>
          <w:tab w:pos="2022" w:val="left" w:leader="none"/>
        </w:tabs>
        <w:spacing w:line="240" w:lineRule="auto" w:before="0" w:after="0"/>
        <w:ind w:left="1537" w:right="112" w:firstLine="0"/>
        <w:jc w:val="both"/>
        <w:rPr>
          <w:sz w:val="24"/>
        </w:rPr>
      </w:pPr>
      <w:r>
        <w:rPr>
          <w:sz w:val="24"/>
        </w:rPr>
        <w:t>A remuneração do gerente geral será acrescida de uma gratificação de desempenho no valor de R$ 7.935,00 (sete mil novecentos e trinta e cinco reais), com vistas a permitir a seleção de profissional detentor de competências diferenciadas necessárias ao desempenho da função na fase de implantação e instalação do</w:t>
      </w:r>
      <w:r>
        <w:rPr>
          <w:spacing w:val="-4"/>
          <w:sz w:val="24"/>
        </w:rPr>
        <w:t> </w:t>
      </w:r>
      <w:r>
        <w:rPr>
          <w:sz w:val="24"/>
        </w:rPr>
        <w:t>CAU/BR.</w:t>
      </w:r>
    </w:p>
    <w:p>
      <w:pPr>
        <w:pStyle w:val="BodyText"/>
      </w:pPr>
    </w:p>
    <w:p>
      <w:pPr>
        <w:pStyle w:val="ListParagraph"/>
        <w:numPr>
          <w:ilvl w:val="2"/>
          <w:numId w:val="18"/>
        </w:numPr>
        <w:tabs>
          <w:tab w:pos="2202" w:val="left" w:leader="none"/>
        </w:tabs>
        <w:spacing w:line="240" w:lineRule="auto" w:before="1" w:after="0"/>
        <w:ind w:left="1537" w:right="107" w:firstLine="0"/>
        <w:jc w:val="both"/>
        <w:rPr>
          <w:sz w:val="24"/>
        </w:rPr>
      </w:pPr>
      <w:r>
        <w:rPr>
          <w:sz w:val="24"/>
        </w:rPr>
        <w:t>A gratificação de que trata este item tem vigência a contar de 19 de dezembro de 2011, pelo período de 6 (seis) meses, podendo ser prorrogada pelo Plenário do</w:t>
      </w:r>
      <w:r>
        <w:rPr>
          <w:spacing w:val="1"/>
          <w:sz w:val="24"/>
        </w:rPr>
        <w:t> </w:t>
      </w:r>
      <w:r>
        <w:rPr>
          <w:sz w:val="24"/>
        </w:rPr>
        <w:t>CAU/BR.”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37" w:right="110"/>
        <w:jc w:val="both"/>
      </w:pPr>
      <w:r>
        <w:rPr>
          <w:b/>
        </w:rPr>
        <w:t>“7. </w:t>
      </w:r>
      <w:r>
        <w:rPr/>
        <w:t>Ficam estabelecidos os seguintes níveis de remuneração a serem praticados para os Grupos de Empregos Temporários de Nível Superior e Empregos Temporários de Nível Médio: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965" w:val="left" w:leader="none"/>
        </w:tabs>
        <w:spacing w:line="240" w:lineRule="auto" w:before="0" w:after="0"/>
        <w:ind w:left="1964" w:right="0" w:hanging="427"/>
        <w:jc w:val="left"/>
        <w:rPr>
          <w:sz w:val="24"/>
        </w:rPr>
      </w:pPr>
      <w:r>
        <w:rPr>
          <w:sz w:val="24"/>
        </w:rPr>
        <w:t>Grupo Empregos Temporários de Nível</w:t>
      </w:r>
      <w:r>
        <w:rPr>
          <w:spacing w:val="-5"/>
          <w:sz w:val="24"/>
        </w:rPr>
        <w:t> </w:t>
      </w:r>
      <w:r>
        <w:rPr>
          <w:sz w:val="24"/>
        </w:rPr>
        <w:t>Superior: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79" w:val="left" w:leader="none"/>
        </w:tabs>
        <w:spacing w:line="240" w:lineRule="auto" w:before="1" w:after="0"/>
        <w:ind w:left="1537" w:right="113" w:firstLine="0"/>
        <w:jc w:val="both"/>
        <w:rPr>
          <w:sz w:val="24"/>
        </w:rPr>
      </w:pPr>
      <w:r>
        <w:rPr>
          <w:sz w:val="24"/>
        </w:rPr>
        <w:t>- Técnico de Nível Superior I: R$ 4.575,60 (quatro mil quinhentos e setenta e cinco reais e sessenta</w:t>
      </w:r>
      <w:r>
        <w:rPr>
          <w:spacing w:val="-3"/>
          <w:sz w:val="24"/>
        </w:rPr>
        <w:t> </w:t>
      </w:r>
      <w:r>
        <w:rPr>
          <w:sz w:val="24"/>
        </w:rPr>
        <w:t>centavos);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730" w:val="left" w:leader="none"/>
        </w:tabs>
        <w:spacing w:line="242" w:lineRule="auto" w:before="0" w:after="0"/>
        <w:ind w:left="1537" w:right="107" w:firstLine="0"/>
        <w:jc w:val="both"/>
        <w:rPr>
          <w:sz w:val="24"/>
        </w:rPr>
      </w:pPr>
      <w:r>
        <w:rPr>
          <w:sz w:val="24"/>
        </w:rPr>
        <w:t>- Técnico de Nível Superior II: R$ 5.598,00 </w:t>
      </w:r>
      <w:r>
        <w:rPr>
          <w:spacing w:val="-3"/>
          <w:sz w:val="24"/>
        </w:rPr>
        <w:t>(cinco </w:t>
      </w:r>
      <w:r>
        <w:rPr>
          <w:sz w:val="24"/>
        </w:rPr>
        <w:t>mil e quinhentos e </w:t>
      </w:r>
      <w:r>
        <w:rPr>
          <w:spacing w:val="-3"/>
          <w:sz w:val="24"/>
        </w:rPr>
        <w:t>noventa </w:t>
      </w:r>
      <w:r>
        <w:rPr>
          <w:sz w:val="24"/>
        </w:rPr>
        <w:t>e oito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reais);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792" w:val="left" w:leader="none"/>
        </w:tabs>
        <w:spacing w:line="240" w:lineRule="auto" w:before="0" w:after="0"/>
        <w:ind w:left="1537" w:right="110" w:firstLine="0"/>
        <w:jc w:val="both"/>
        <w:rPr>
          <w:sz w:val="24"/>
        </w:rPr>
      </w:pPr>
      <w:r>
        <w:rPr>
          <w:sz w:val="24"/>
        </w:rPr>
        <w:t>- Técnico de Nível Superior III: R$ 6.281,80 (seis mil duzentos e oitenta e um reais e oitenta</w:t>
      </w:r>
      <w:r>
        <w:rPr>
          <w:spacing w:val="-2"/>
          <w:sz w:val="24"/>
        </w:rPr>
        <w:t> </w:t>
      </w:r>
      <w:r>
        <w:rPr>
          <w:sz w:val="24"/>
        </w:rPr>
        <w:t>centavos);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792" w:val="left" w:leader="none"/>
        </w:tabs>
        <w:spacing w:line="240" w:lineRule="auto" w:before="0" w:after="0"/>
        <w:ind w:left="1537" w:right="110" w:firstLine="0"/>
        <w:jc w:val="both"/>
        <w:rPr>
          <w:sz w:val="24"/>
        </w:rPr>
      </w:pPr>
      <w:r>
        <w:rPr>
          <w:sz w:val="24"/>
        </w:rPr>
        <w:t>- Técnico de Nível Superior IV: R$ 7.525,00 (sete mil quinhentos e vinte e cinco reais);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754" w:val="left" w:leader="none"/>
        </w:tabs>
        <w:spacing w:line="240" w:lineRule="auto" w:before="1" w:after="0"/>
        <w:ind w:left="1537" w:right="107" w:firstLine="0"/>
        <w:jc w:val="both"/>
        <w:rPr>
          <w:sz w:val="24"/>
        </w:rPr>
      </w:pPr>
      <w:r>
        <w:rPr>
          <w:sz w:val="24"/>
        </w:rPr>
        <w:t>- Técnico de Nível Superior V: R$ 9.013,60 (nove mil e treze reais e sessenta centavos);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965" w:val="left" w:leader="none"/>
        </w:tabs>
        <w:spacing w:line="240" w:lineRule="auto" w:before="1" w:after="0"/>
        <w:ind w:left="1964" w:right="0" w:hanging="427"/>
        <w:jc w:val="both"/>
        <w:rPr>
          <w:sz w:val="24"/>
        </w:rPr>
      </w:pPr>
      <w:r>
        <w:rPr>
          <w:sz w:val="24"/>
        </w:rPr>
        <w:t>Grupo Empregos Temporários de Nível</w:t>
      </w:r>
      <w:r>
        <w:rPr>
          <w:spacing w:val="-5"/>
          <w:sz w:val="24"/>
        </w:rPr>
        <w:t> </w:t>
      </w:r>
      <w:r>
        <w:rPr>
          <w:sz w:val="24"/>
        </w:rPr>
        <w:t>Médio: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53" w:val="left" w:leader="none"/>
        </w:tabs>
        <w:spacing w:line="240" w:lineRule="auto" w:before="1" w:after="0"/>
        <w:ind w:left="1652" w:right="0" w:hanging="115"/>
        <w:jc w:val="both"/>
        <w:rPr>
          <w:sz w:val="24"/>
        </w:rPr>
      </w:pPr>
      <w:r>
        <w:rPr>
          <w:sz w:val="24"/>
        </w:rPr>
        <w:t>- Auxiliar Administrativo: R$ 1.500,00 (mil e quinhentos</w:t>
      </w:r>
      <w:r>
        <w:rPr>
          <w:spacing w:val="-6"/>
          <w:sz w:val="24"/>
        </w:rPr>
        <w:t> </w:t>
      </w:r>
      <w:r>
        <w:rPr>
          <w:sz w:val="24"/>
        </w:rPr>
        <w:t>reais);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706" w:val="left" w:leader="none"/>
        </w:tabs>
        <w:spacing w:line="240" w:lineRule="auto" w:before="1" w:after="0"/>
        <w:ind w:left="1705" w:right="0" w:hanging="168"/>
        <w:jc w:val="both"/>
        <w:rPr>
          <w:sz w:val="24"/>
        </w:rPr>
      </w:pPr>
      <w:r>
        <w:rPr>
          <w:sz w:val="24"/>
        </w:rPr>
        <w:t>- </w:t>
      </w:r>
      <w:r>
        <w:rPr>
          <w:spacing w:val="-3"/>
          <w:sz w:val="24"/>
        </w:rPr>
        <w:t>Assistente Administrativo </w:t>
      </w:r>
      <w:r>
        <w:rPr>
          <w:sz w:val="24"/>
        </w:rPr>
        <w:t>I: R$ 2.360,00 </w:t>
      </w:r>
      <w:r>
        <w:rPr>
          <w:spacing w:val="-3"/>
          <w:sz w:val="24"/>
        </w:rPr>
        <w:t>(dois </w:t>
      </w:r>
      <w:r>
        <w:rPr>
          <w:sz w:val="24"/>
        </w:rPr>
        <w:t>mil e </w:t>
      </w:r>
      <w:r>
        <w:rPr>
          <w:spacing w:val="-3"/>
          <w:sz w:val="24"/>
        </w:rPr>
        <w:t>trezentos </w:t>
      </w:r>
      <w:r>
        <w:rPr>
          <w:sz w:val="24"/>
        </w:rPr>
        <w:t>e </w:t>
      </w:r>
      <w:r>
        <w:rPr>
          <w:spacing w:val="-3"/>
          <w:sz w:val="24"/>
        </w:rPr>
        <w:t>sessenta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reais);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0" w:footer="906" w:top="1540" w:bottom="1100" w:left="1300" w:right="1020"/>
        </w:sectPr>
      </w:pPr>
    </w:p>
    <w:p>
      <w:pPr>
        <w:pStyle w:val="ListParagraph"/>
        <w:numPr>
          <w:ilvl w:val="0"/>
          <w:numId w:val="21"/>
        </w:numPr>
        <w:tabs>
          <w:tab w:pos="1845" w:val="left" w:leader="none"/>
        </w:tabs>
        <w:spacing w:line="240" w:lineRule="auto" w:before="38" w:after="0"/>
        <w:ind w:left="1537" w:right="11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927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1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Assistente Administrativo II: R$ 3.050,60 (três mil e cinquenta reais e sessenta</w:t>
      </w:r>
      <w:r>
        <w:rPr>
          <w:spacing w:val="-3"/>
          <w:sz w:val="24"/>
        </w:rPr>
        <w:t> </w:t>
      </w:r>
      <w:r>
        <w:rPr>
          <w:sz w:val="24"/>
        </w:rPr>
        <w:t>centavos);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1"/>
        </w:numPr>
        <w:tabs>
          <w:tab w:pos="1794" w:val="left" w:leader="none"/>
        </w:tabs>
        <w:spacing w:line="240" w:lineRule="auto" w:before="0" w:after="0"/>
        <w:ind w:left="1537" w:right="107" w:firstLine="0"/>
        <w:jc w:val="both"/>
        <w:rPr>
          <w:sz w:val="24"/>
        </w:rPr>
      </w:pPr>
      <w:r>
        <w:rPr>
          <w:sz w:val="24"/>
        </w:rPr>
        <w:t>- Assistente Administrativo III: R$ 3.654,70 (três mil e seiscentos e cinquenta e quatro reais e setenta</w:t>
      </w:r>
      <w:r>
        <w:rPr>
          <w:spacing w:val="-2"/>
          <w:sz w:val="24"/>
        </w:rPr>
        <w:t> </w:t>
      </w:r>
      <w:r>
        <w:rPr>
          <w:sz w:val="24"/>
        </w:rPr>
        <w:t>centavos).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37" w:right="107"/>
        <w:jc w:val="both"/>
      </w:pPr>
      <w:r>
        <w:rPr>
          <w:b/>
        </w:rPr>
        <w:t>7.2.1. </w:t>
      </w:r>
      <w:r>
        <w:rPr/>
        <w:t>A remuneração atribuída ao emprego Técnico de Nível Superior I de que trata o subitem I do item 7.1 antecedente incorpora, a partir de 1° de janeiro de 2013, a gratificação de que trata a Portaria Normativa n° 4, de 19 de abril de 2012.”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1" w:after="0"/>
        <w:ind w:left="118" w:right="107" w:firstLine="0"/>
        <w:jc w:val="both"/>
        <w:rPr>
          <w:sz w:val="24"/>
        </w:rPr>
      </w:pPr>
      <w:r>
        <w:rPr>
          <w:sz w:val="24"/>
        </w:rPr>
        <w:t>Respeitado o limite máximo de 55% (cinquenta e cinco por cento) da receita de arrecadação do CAU/BR para gastos com pessoal e desde que haja dotação orçamentária anual específica, o Presidente do CAU/BR</w:t>
      </w:r>
      <w:r>
        <w:rPr>
          <w:spacing w:val="1"/>
          <w:sz w:val="24"/>
        </w:rPr>
        <w:t> </w:t>
      </w:r>
      <w:r>
        <w:rPr>
          <w:sz w:val="24"/>
        </w:rPr>
        <w:t>poderá: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47" w:val="left" w:leader="none"/>
        </w:tabs>
        <w:spacing w:line="240" w:lineRule="auto" w:before="0" w:after="0"/>
        <w:ind w:left="118" w:right="117" w:firstLine="0"/>
        <w:jc w:val="both"/>
        <w:rPr>
          <w:sz w:val="24"/>
        </w:rPr>
      </w:pPr>
      <w:r>
        <w:rPr>
          <w:sz w:val="24"/>
        </w:rPr>
        <w:t>- promover alterações no Quadro Provisório de Pessoal, reorganizando os postos de trabalho e reduzindo ou ampliando seus</w:t>
      </w:r>
      <w:r>
        <w:rPr>
          <w:spacing w:val="1"/>
          <w:sz w:val="24"/>
        </w:rPr>
        <w:t> </w:t>
      </w:r>
      <w:r>
        <w:rPr>
          <w:sz w:val="24"/>
        </w:rPr>
        <w:t>quantitativos;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295" w:val="left" w:leader="none"/>
        </w:tabs>
        <w:spacing w:line="240" w:lineRule="auto" w:before="0" w:after="0"/>
        <w:ind w:left="294" w:right="0" w:hanging="176"/>
        <w:jc w:val="left"/>
        <w:rPr>
          <w:sz w:val="24"/>
        </w:rPr>
      </w:pPr>
      <w:r>
        <w:rPr>
          <w:sz w:val="24"/>
        </w:rPr>
        <w:t>- autorizar o preenchimento das vagas existentes no Quadro Provisório de</w:t>
      </w:r>
      <w:r>
        <w:rPr>
          <w:spacing w:val="-7"/>
          <w:sz w:val="24"/>
        </w:rPr>
        <w:t> </w:t>
      </w:r>
      <w:r>
        <w:rPr>
          <w:sz w:val="24"/>
        </w:rPr>
        <w:t>Pessoal.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sz w:val="24"/>
        </w:rPr>
        <w:t>Fica revogada, a partir de 1° de janeiro de 2013, a Portaria Normativa n° 4, de 19 de abril de 2012, do Presidente do</w:t>
      </w:r>
      <w:r>
        <w:rPr>
          <w:spacing w:val="-9"/>
          <w:sz w:val="24"/>
        </w:rPr>
        <w:t> </w:t>
      </w:r>
      <w:r>
        <w:rPr>
          <w:sz w:val="24"/>
        </w:rPr>
        <w:t>CAU/BR.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18" w:right="108" w:firstLine="0"/>
        <w:jc w:val="both"/>
        <w:rPr>
          <w:sz w:val="24"/>
        </w:rPr>
      </w:pPr>
      <w:r>
        <w:rPr>
          <w:sz w:val="24"/>
        </w:rPr>
        <w:t>Esta Deliberação entra em vigor nesta data, tendo seus efeitos financeiros contados a partir dos atos da Presidência do CAU/BR pelos quais sejam feitas as designações para as ocupações dos empregos que compõem o Quadro Provisório de Pessoal do</w:t>
      </w:r>
      <w:r>
        <w:rPr>
          <w:spacing w:val="-11"/>
          <w:sz w:val="24"/>
        </w:rPr>
        <w:t> </w:t>
      </w:r>
      <w:r>
        <w:rPr>
          <w:sz w:val="24"/>
        </w:rPr>
        <w:t>CAU/BR.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733" w:right="2725"/>
        <w:jc w:val="center"/>
      </w:pPr>
      <w:r>
        <w:rPr/>
        <w:t>Brasília, 9 de novembro de 2012.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spacing w:before="1"/>
        <w:ind w:right="2728"/>
        <w:jc w:val="center"/>
      </w:pPr>
      <w:r>
        <w:rPr/>
        <w:t>HAROLDO PINHEIRO VILLAR DE QUEIROZ</w:t>
      </w:r>
    </w:p>
    <w:p>
      <w:pPr>
        <w:spacing w:before="0"/>
        <w:ind w:left="2733" w:right="2727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sectPr>
      <w:pgSz w:w="11900" w:h="16850"/>
      <w:pgMar w:header="0" w:footer="906" w:top="1540" w:bottom="110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85.761597pt;width:474.7pt;height:25.45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SCN Qd.01, Bloco E, Ed. Central Park, Salas 302/303 | CEP: 70711-903 Brasília/DF | Tel.: (61) 3326-2272 / 2297 - 3328-5632 / 5946</w:t>
                </w:r>
              </w:p>
              <w:p>
                <w:pPr>
                  <w:spacing w:before="36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color w:val="003333"/>
                      <w:sz w:val="22"/>
                    </w:rPr>
                    <w:t>www.caubr.gov.br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 </w:t>
                </w: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Roman"/>
      <w:lvlText w:val="%1"/>
      <w:lvlJc w:val="left"/>
      <w:pPr>
        <w:ind w:left="118" w:hanging="12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65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1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57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03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4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95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41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87" w:hanging="128"/>
      </w:pPr>
      <w:rPr>
        <w:rFonts w:hint="default"/>
        <w:lang w:val="pt-br" w:eastAsia="pt-br" w:bidi="pt-br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1652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5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4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2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1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5" w:hanging="116"/>
      </w:pPr>
      <w:rPr>
        <w:rFonts w:hint="default"/>
        <w:lang w:val="pt-br" w:eastAsia="pt-br" w:bidi="pt-br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1537" w:hanging="1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43" w:hanging="1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47" w:hanging="1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1" w:hanging="1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5" w:hanging="1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59" w:hanging="1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63" w:hanging="1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7" w:hanging="1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71" w:hanging="142"/>
      </w:pPr>
      <w:rPr>
        <w:rFonts w:hint="default"/>
        <w:lang w:val="pt-br" w:eastAsia="pt-br" w:bidi="pt-br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1964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964" w:hanging="42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483" w:hanging="4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245" w:hanging="4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007" w:hanging="4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769" w:hanging="4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31" w:hanging="4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93" w:hanging="4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55" w:hanging="428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6"/>
      <w:numFmt w:val="decimal"/>
      <w:lvlText w:val="%1"/>
      <w:lvlJc w:val="left"/>
      <w:pPr>
        <w:ind w:left="1537" w:hanging="48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37" w:hanging="485"/>
        <w:jc w:val="left"/>
      </w:pPr>
      <w:rPr>
        <w:rFonts w:hint="default" w:ascii="Calibri" w:hAnsi="Calibri" w:eastAsia="Calibri" w:cs="Calibri"/>
        <w:b/>
        <w:bCs/>
        <w:spacing w:val="-27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37" w:hanging="665"/>
        <w:jc w:val="left"/>
      </w:pPr>
      <w:rPr>
        <w:rFonts w:hint="default" w:ascii="Calibri" w:hAnsi="Calibri" w:eastAsia="Calibri" w:cs="Calibri"/>
        <w:b/>
        <w:bCs/>
        <w:spacing w:val="-6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1" w:hanging="66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5" w:hanging="66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59" w:hanging="66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63" w:hanging="66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7" w:hanging="66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71" w:hanging="665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6"/>
      <w:numFmt w:val="upperRoman"/>
      <w:lvlText w:val="%1"/>
      <w:lvlJc w:val="left"/>
      <w:pPr>
        <w:ind w:left="1537" w:hanging="284"/>
        <w:jc w:val="left"/>
      </w:pPr>
      <w:rPr>
        <w:rFonts w:hint="default" w:ascii="Calibri" w:hAnsi="Calibri" w:eastAsia="Calibri" w:cs="Calibri"/>
        <w:spacing w:val="-25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43" w:hanging="28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47" w:hanging="28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1" w:hanging="28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5" w:hanging="28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59" w:hanging="28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7" w:hanging="28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71" w:hanging="284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1"/>
      <w:numFmt w:val="upperRoman"/>
      <w:lvlText w:val="%1"/>
      <w:lvlJc w:val="left"/>
      <w:pPr>
        <w:ind w:left="1652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5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4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2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1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5" w:hanging="116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1652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5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4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2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1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5" w:hanging="116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1537" w:hanging="43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37" w:hanging="43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47" w:hanging="4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1" w:hanging="4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5" w:hanging="4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59" w:hanging="4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63" w:hanging="4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7" w:hanging="4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71" w:hanging="437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652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5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4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2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1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5" w:hanging="116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652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5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4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2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1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5" w:hanging="116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537" w:hanging="43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37" w:hanging="43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47" w:hanging="4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1" w:hanging="4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5" w:hanging="4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59" w:hanging="4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63" w:hanging="4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7" w:hanging="4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71" w:hanging="437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779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2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779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2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779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2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779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2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652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51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43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35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27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1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3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5" w:hanging="116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79" w:hanging="24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3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779" w:hanging="24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3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779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59" w:hanging="24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339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119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9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79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19" w:hanging="242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)"/>
      <w:lvlJc w:val="left"/>
      <w:pPr>
        <w:ind w:left="1724" w:hanging="18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1779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46" w:hanging="24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13" w:hanging="24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79" w:hanging="24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46" w:hanging="24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2" w:hanging="24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79" w:hanging="24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46" w:hanging="242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5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upperRoman"/>
      <w:lvlText w:val="%2)"/>
      <w:lvlJc w:val="left"/>
      <w:pPr>
        <w:ind w:left="1724" w:hanging="18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593" w:hanging="1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466" w:hanging="1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39" w:hanging="1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12" w:hanging="1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86" w:hanging="1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59" w:hanging="1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32" w:hanging="188"/>
      </w:pPr>
      <w:rPr>
        <w:rFonts w:hint="default"/>
        <w:lang w:val="pt-br" w:eastAsia="pt-br" w:bidi="pt-br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733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537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2019-04-12T17:41:05Z</dcterms:created>
  <dcterms:modified xsi:type="dcterms:W3CDTF">2019-04-12T17:41:05Z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2019-04-12T00:00:00Z</vt:filetime>
  </property>
</Properties>
</file>