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19710" cy="8089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710" cy="8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72"/>
        <w:ind w:left="3052"/>
        <w:rPr>
          <w:rFonts w:ascii="Verdana" w:hAnsi="Verdana"/>
        </w:rPr>
      </w:pPr>
      <w:r>
        <w:rPr>
          <w:rFonts w:ascii="Verdana" w:hAnsi="Verdana"/>
        </w:rPr>
        <w:t>SERVIÇO PÚBLICO FEDERAL</w:t>
      </w:r>
    </w:p>
    <w:p>
      <w:pPr>
        <w:spacing w:before="59"/>
        <w:ind w:left="675" w:right="0" w:firstLine="0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CONSELHO DE ARQUITETURA E URBANISMO DO BRASIL – CAU/BR</w:t>
      </w:r>
    </w:p>
    <w:p>
      <w:pPr>
        <w:spacing w:before="196"/>
        <w:ind w:left="2050" w:right="0" w:firstLine="0"/>
        <w:jc w:val="left"/>
        <w:rPr>
          <w:b/>
          <w:sz w:val="22"/>
        </w:rPr>
      </w:pPr>
      <w:r>
        <w:rPr>
          <w:b/>
          <w:sz w:val="22"/>
        </w:rPr>
        <w:t>DELIBERAÇÃO PLENÁRIA N° 4, DE 15 DE DEZEMBRO DE 2011</w:t>
      </w:r>
    </w:p>
    <w:p>
      <w:pPr>
        <w:pStyle w:val="BodyText"/>
        <w:rPr>
          <w:b/>
        </w:rPr>
      </w:pPr>
    </w:p>
    <w:p>
      <w:pPr>
        <w:spacing w:line="240" w:lineRule="auto" w:before="0"/>
        <w:ind w:left="4372" w:right="113" w:firstLine="0"/>
        <w:jc w:val="both"/>
        <w:rPr>
          <w:sz w:val="22"/>
        </w:rPr>
      </w:pPr>
      <w:r>
        <w:rPr>
          <w:b/>
          <w:sz w:val="22"/>
        </w:rPr>
        <w:t>Aprova a destinação de recursos do CAU/BR para a realização das sessões plenárias dos Conselhos de Arquitetura e Urbanismo dos Estados e do Distrito Federal (CAU/UF) e dá outras providências</w:t>
      </w:r>
      <w:r>
        <w:rPr>
          <w:sz w:val="22"/>
        </w:rPr>
        <w:t>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18" w:right="114"/>
        <w:jc w:val="both"/>
      </w:pPr>
      <w:r>
        <w:rPr/>
        <w:t>O Plenário do Conselho de Arquitetura e Urbanismo do Brasil (CAU/BR), na Sessão Plenária Ordinária n° 2, realizada no período de 14 a 15 de dezembro de 2011, no uso das atribuições que lhe conferem os incisos III e XI do art. 28 da Lei n° 12.378, de 31 de dezembro de 2010, e os incisos X e XXXI do art. 29 do Regimento Geral Provisório aprovado na Sessão Plenária Ordinária n° 1, de 18 de novembro de 2011;</w:t>
      </w:r>
    </w:p>
    <w:p>
      <w:pPr>
        <w:pStyle w:val="BodyText"/>
        <w:spacing w:before="1"/>
      </w:pPr>
    </w:p>
    <w:p>
      <w:pPr>
        <w:pStyle w:val="Heading1"/>
        <w:ind w:left="118"/>
      </w:pPr>
      <w:r>
        <w:rPr/>
        <w:t>DELIBEROU: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118" w:right="110" w:firstLine="0"/>
        <w:jc w:val="both"/>
        <w:rPr>
          <w:sz w:val="22"/>
        </w:rPr>
      </w:pPr>
      <w:r>
        <w:rPr>
          <w:sz w:val="22"/>
        </w:rPr>
        <w:t>Aprovar a destinação de recursos do Conselho de Arquitetura e Urbanismo do Brasil (CAU/BR) para o custeio de despesas com a realização de sessões plenárias dos Conselhos de Arquitetura e Urbanismo dos Estados e do Distrito Federal</w:t>
      </w:r>
      <w:r>
        <w:rPr>
          <w:spacing w:val="-4"/>
          <w:sz w:val="22"/>
        </w:rPr>
        <w:t> </w:t>
      </w:r>
      <w:r>
        <w:rPr>
          <w:sz w:val="22"/>
        </w:rPr>
        <w:t>(CAU/UF).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0" w:after="0"/>
        <w:ind w:left="118" w:right="110" w:firstLine="0"/>
        <w:jc w:val="both"/>
        <w:rPr>
          <w:sz w:val="22"/>
        </w:rPr>
      </w:pPr>
      <w:r>
        <w:rPr>
          <w:sz w:val="22"/>
        </w:rPr>
        <w:t>A transferência dos recursos de que trata esta Deliberação atenderá à programação financeira específica aprovada pelo Presidente do CAU/BR, que levará em conta as solicitações dos CAU/UF e as disponibilidades e previsões orçamentárias</w:t>
      </w:r>
      <w:r>
        <w:rPr>
          <w:spacing w:val="1"/>
          <w:sz w:val="22"/>
        </w:rPr>
        <w:t> </w:t>
      </w:r>
      <w:r>
        <w:rPr>
          <w:sz w:val="22"/>
        </w:rPr>
        <w:t>próprias.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39" w:right="0" w:hanging="221"/>
        <w:jc w:val="both"/>
        <w:rPr>
          <w:sz w:val="22"/>
        </w:rPr>
      </w:pPr>
      <w:r>
        <w:rPr>
          <w:sz w:val="22"/>
        </w:rPr>
        <w:t>Esta Deliberação entra em vigor nesta</w:t>
      </w:r>
      <w:r>
        <w:rPr>
          <w:spacing w:val="-3"/>
          <w:sz w:val="22"/>
        </w:rPr>
        <w:t> </w:t>
      </w:r>
      <w:r>
        <w:rPr>
          <w:sz w:val="22"/>
        </w:rPr>
        <w:t>data.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ind w:right="2903"/>
        <w:jc w:val="center"/>
      </w:pPr>
      <w:r>
        <w:rPr/>
        <w:t>HAROLDO PINHEIRO VILLAR DE QUEIROZ</w:t>
      </w:r>
    </w:p>
    <w:p>
      <w:pPr>
        <w:spacing w:before="1"/>
        <w:ind w:left="2908" w:right="2902" w:firstLine="0"/>
        <w:jc w:val="center"/>
        <w:rPr>
          <w:b/>
          <w:sz w:val="22"/>
        </w:rPr>
      </w:pPr>
      <w:r>
        <w:rPr>
          <w:b/>
          <w:sz w:val="22"/>
        </w:rPr>
        <w:t>Presidente do CAU/BR</w:t>
      </w:r>
    </w:p>
    <w:sectPr>
      <w:type w:val="continuous"/>
      <w:pgSz w:w="11910" w:h="16840"/>
      <w:pgMar w:top="68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23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6" w:hanging="23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13" w:hanging="23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59" w:hanging="23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06" w:hanging="23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53" w:hanging="23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99" w:hanging="23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46" w:hanging="23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93" w:hanging="23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908"/>
      <w:outlineLvl w:val="1"/>
    </w:pPr>
    <w:rPr>
      <w:rFonts w:ascii="Calibri" w:hAnsi="Calibri" w:eastAsia="Calibri" w:cs="Calibri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18" w:right="110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clecia</dc:creator>
  <dc:title>Às oito horas e cinqüenta e nove minutos de vinte e oito de outubro de dois mil e sete, na sede deste Conselho Federal, reuniu-se o Plenário do Confea em sua Sessão Ordinária número 1</dc:title>
  <dcterms:created xsi:type="dcterms:W3CDTF">2019-04-12T17:36:22Z</dcterms:created>
  <dcterms:modified xsi:type="dcterms:W3CDTF">2019-04-12T17:36:22Z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2019-04-12T00:00:00Z</vt:filetime>
  </property>
</Properties>
</file>