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2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47" cy="80895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47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3" w:lineRule="exact" w:before="18"/>
        <w:ind w:left="1036" w:right="1048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1040" w:right="1048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spacing w:before="9"/>
        <w:rPr>
          <w:rFonts w:ascii="Verdana"/>
          <w:b/>
          <w:sz w:val="15"/>
        </w:rPr>
      </w:pPr>
    </w:p>
    <w:p>
      <w:pPr>
        <w:pStyle w:val="Heading1"/>
        <w:spacing w:before="52"/>
        <w:ind w:left="1774" w:firstLine="0"/>
      </w:pPr>
      <w:r>
        <w:rPr/>
        <w:t>DELIBERAÇÃO PLENÁRIA Nº 2, DE 15 DE DEZEMBRO DE 2011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4355" w:right="112" w:firstLine="0"/>
        <w:jc w:val="both"/>
        <w:rPr>
          <w:b/>
          <w:sz w:val="24"/>
        </w:rPr>
      </w:pPr>
      <w:r>
        <w:rPr>
          <w:b/>
          <w:sz w:val="24"/>
        </w:rPr>
        <w:t>Aprova a composição das Comissões Permanentes, das Comissões Especiais e do Conselho Diretor do CAU/BR.</w:t>
      </w:r>
    </w:p>
    <w:p>
      <w:pPr>
        <w:pStyle w:val="BodyText"/>
        <w:rPr>
          <w:b/>
        </w:rPr>
      </w:pPr>
    </w:p>
    <w:p>
      <w:pPr>
        <w:pStyle w:val="BodyText"/>
        <w:ind w:left="102" w:right="105"/>
        <w:jc w:val="both"/>
      </w:pPr>
      <w:r>
        <w:rPr/>
        <w:t>O Conselho de Arquitetura e Urbanismo do Brasil (CAU/BR), no uso das atribuições que lhe conferem os incisos III e XI do art. 28 da Lei n° 12.378, de 31 de dezembro de 2010, e os incisos XIX e XXXI do art. 29 do Regimento Geral Provisório aprovado na Sessão Plenária Ordinária n° 1, de 18 de novembro de 2011, e de acordo com a deliberação adotada na Sessão Plenária Ordinária n° 2, realizada nos dias 14 e 15 de dezembro de 2011;</w:t>
      </w:r>
    </w:p>
    <w:p>
      <w:pPr>
        <w:pStyle w:val="BodyText"/>
        <w:spacing w:before="2"/>
      </w:pPr>
    </w:p>
    <w:p>
      <w:pPr>
        <w:pStyle w:val="Heading1"/>
        <w:ind w:left="102" w:firstLine="0"/>
      </w:pPr>
      <w:r>
        <w:rPr/>
        <w:t>DELIBERA: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1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Aprovar as seguintes composições dos órgãos que especifica das Instâncias Consultivas do Conselho de Arquitetura e Urbanismo do Brasil (CAU/BR), para o mandato no período de 19 de dezembro de 2011 a 31 de dezembro de</w:t>
      </w:r>
      <w:r>
        <w:rPr>
          <w:spacing w:val="-7"/>
          <w:sz w:val="24"/>
        </w:rPr>
        <w:t> </w:t>
      </w:r>
      <w:r>
        <w:rPr>
          <w:sz w:val="24"/>
        </w:rPr>
        <w:t>2012: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529" w:val="left" w:leader="none"/>
        </w:tabs>
        <w:spacing w:line="240" w:lineRule="auto" w:before="1" w:after="0"/>
        <w:ind w:left="528" w:right="0" w:hanging="426"/>
        <w:jc w:val="left"/>
      </w:pPr>
      <w:r>
        <w:rPr/>
        <w:t>COMISSÕES</w:t>
      </w:r>
      <w:r>
        <w:rPr>
          <w:spacing w:val="-1"/>
        </w:rPr>
        <w:t> </w:t>
      </w:r>
      <w:r>
        <w:rPr/>
        <w:t>PERMANENTES: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16" w:val="left" w:leader="none"/>
        </w:tabs>
        <w:spacing w:line="240" w:lineRule="auto" w:before="0" w:after="0"/>
        <w:ind w:left="715" w:right="0" w:hanging="613"/>
        <w:jc w:val="left"/>
        <w:rPr>
          <w:b/>
          <w:sz w:val="24"/>
        </w:rPr>
      </w:pPr>
      <w:r>
        <w:rPr>
          <w:b/>
          <w:sz w:val="24"/>
        </w:rPr>
        <w:t>Comissão 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Ética:</w:t>
      </w:r>
    </w:p>
    <w:p>
      <w:pPr>
        <w:pStyle w:val="BodyText"/>
        <w:rPr>
          <w:b/>
        </w:rPr>
      </w:pPr>
    </w:p>
    <w:p>
      <w:pPr>
        <w:pStyle w:val="BodyText"/>
        <w:ind w:left="102" w:right="4890"/>
      </w:pPr>
      <w:r>
        <w:rPr/>
        <w:t>Napoleão Ferreira da Silva Neto, Coordenador; Paulo Oscar Saad;</w:t>
      </w:r>
    </w:p>
    <w:p>
      <w:pPr>
        <w:pStyle w:val="BodyText"/>
        <w:spacing w:before="2"/>
        <w:ind w:left="102"/>
      </w:pPr>
      <w:r>
        <w:rPr/>
        <w:t>Arnaldo Mascarenhas Braga;</w:t>
      </w:r>
    </w:p>
    <w:p>
      <w:pPr>
        <w:pStyle w:val="BodyText"/>
        <w:ind w:left="102" w:right="5798"/>
      </w:pPr>
      <w:r>
        <w:rPr/>
        <w:t>Heitor Antônio Maia da Silva Dores; e Luis Afonso Maciel de Melo;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716" w:val="left" w:leader="none"/>
        </w:tabs>
        <w:spacing w:line="240" w:lineRule="auto" w:before="0" w:after="0"/>
        <w:ind w:left="715" w:right="0" w:hanging="613"/>
        <w:jc w:val="left"/>
      </w:pPr>
      <w:r>
        <w:rPr/>
        <w:t>Comissão de Exercício</w:t>
      </w:r>
      <w:r>
        <w:rPr>
          <w:spacing w:val="-6"/>
        </w:rPr>
        <w:t> </w:t>
      </w:r>
      <w:r>
        <w:rPr/>
        <w:t>Profissional:</w:t>
      </w:r>
    </w:p>
    <w:p>
      <w:pPr>
        <w:pStyle w:val="BodyText"/>
        <w:rPr>
          <w:b/>
        </w:rPr>
      </w:pPr>
    </w:p>
    <w:p>
      <w:pPr>
        <w:pStyle w:val="BodyText"/>
        <w:ind w:left="102" w:right="5130"/>
      </w:pPr>
      <w:r>
        <w:rPr/>
        <w:t>Antônio Francisco de Oliveira, Coordenador; Gilmar Scaravonatti;</w:t>
      </w:r>
    </w:p>
    <w:p>
      <w:pPr>
        <w:pStyle w:val="BodyText"/>
        <w:ind w:left="102" w:right="6009"/>
      </w:pPr>
      <w:r>
        <w:rPr/>
        <w:t>Paulo Ormindo David de Azevedo; Raimundo Nonato da Silva Souza; e Silvio Carvajal Feitosa;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716" w:val="left" w:leader="none"/>
        </w:tabs>
        <w:spacing w:line="240" w:lineRule="auto" w:before="0" w:after="0"/>
        <w:ind w:left="715" w:right="0" w:hanging="613"/>
        <w:jc w:val="left"/>
      </w:pPr>
      <w:r>
        <w:rPr/>
        <w:t>Comissão de Ensino e Formação</w:t>
      </w:r>
      <w:r>
        <w:rPr>
          <w:spacing w:val="-5"/>
        </w:rPr>
        <w:t> </w:t>
      </w:r>
      <w:r>
        <w:rPr/>
        <w:t>Profissional: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5064"/>
      </w:pPr>
      <w:r>
        <w:rPr/>
        <w:t>José Roberto Geraldine Júnior, Coordenador; Fernando José de Medeiros Costa;</w:t>
      </w:r>
    </w:p>
    <w:p>
      <w:pPr>
        <w:pStyle w:val="BodyText"/>
        <w:spacing w:line="293" w:lineRule="exact"/>
        <w:ind w:left="102"/>
      </w:pPr>
      <w:r>
        <w:rPr/>
        <w:t>Fernando Diniz Moreira;</w:t>
      </w:r>
    </w:p>
    <w:p>
      <w:pPr>
        <w:pStyle w:val="BodyText"/>
        <w:ind w:left="102" w:right="6004"/>
      </w:pPr>
      <w:r>
        <w:rPr/>
        <w:t>Oscarito Antunes do Nascimento; e Marcelo Augusto Costa Maciel;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101"/>
        <w:ind w:left="0" w:right="382" w:firstLine="0"/>
        <w:jc w:val="right"/>
        <w:rPr>
          <w:rFonts w:ascii="Verdana"/>
          <w:sz w:val="12"/>
        </w:rPr>
      </w:pPr>
      <w:r>
        <w:rPr>
          <w:rFonts w:ascii="Verdana"/>
          <w:sz w:val="12"/>
        </w:rPr>
        <w:t>1 de 3</w:t>
      </w:r>
    </w:p>
    <w:p>
      <w:pPr>
        <w:spacing w:after="0"/>
        <w:jc w:val="right"/>
        <w:rPr>
          <w:rFonts w:ascii="Verdana"/>
          <w:sz w:val="12"/>
        </w:rPr>
        <w:sectPr>
          <w:type w:val="continuous"/>
          <w:pgSz w:w="11910" w:h="16840"/>
          <w:pgMar w:top="680" w:bottom="280" w:left="1600" w:right="740"/>
        </w:sectPr>
      </w:pPr>
    </w:p>
    <w:p>
      <w:pPr>
        <w:pStyle w:val="Heading1"/>
        <w:numPr>
          <w:ilvl w:val="2"/>
          <w:numId w:val="1"/>
        </w:numPr>
        <w:tabs>
          <w:tab w:pos="716" w:val="left" w:leader="none"/>
        </w:tabs>
        <w:spacing w:line="240" w:lineRule="auto" w:before="33" w:after="0"/>
        <w:ind w:left="715" w:right="0" w:hanging="613"/>
        <w:jc w:val="left"/>
      </w:pPr>
      <w:r>
        <w:rPr/>
        <w:t>Comissão de</w:t>
      </w:r>
      <w:r>
        <w:rPr>
          <w:spacing w:val="-4"/>
        </w:rPr>
        <w:t> </w:t>
      </w:r>
      <w:r>
        <w:rPr/>
        <w:t>Finanças:</w:t>
      </w:r>
    </w:p>
    <w:p>
      <w:pPr>
        <w:pStyle w:val="BodyText"/>
        <w:rPr>
          <w:b/>
        </w:rPr>
      </w:pPr>
    </w:p>
    <w:p>
      <w:pPr>
        <w:pStyle w:val="BodyText"/>
        <w:ind w:left="102" w:right="5496"/>
      </w:pPr>
      <w:r>
        <w:rPr/>
        <w:t>Roberto Rodrigues Simon, Coordenador; Cláudia Teresa Pereira Pires;</w:t>
      </w:r>
    </w:p>
    <w:p>
      <w:pPr>
        <w:pStyle w:val="BodyText"/>
        <w:ind w:left="102" w:right="6701"/>
      </w:pPr>
      <w:r>
        <w:rPr/>
        <w:t>Laércio Leonardo de Araújo; Roberto Lopes Furtado; e Rodrigo Capelato;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1"/>
        </w:numPr>
        <w:tabs>
          <w:tab w:pos="716" w:val="left" w:leader="none"/>
        </w:tabs>
        <w:spacing w:line="240" w:lineRule="auto" w:before="0" w:after="0"/>
        <w:ind w:left="715" w:right="0" w:hanging="613"/>
        <w:jc w:val="left"/>
      </w:pPr>
      <w:r>
        <w:rPr/>
        <w:t>Comissão de Atos</w:t>
      </w:r>
      <w:r>
        <w:rPr>
          <w:spacing w:val="-8"/>
        </w:rPr>
        <w:t> </w:t>
      </w:r>
      <w:r>
        <w:rPr/>
        <w:t>Administrativos:</w:t>
      </w:r>
    </w:p>
    <w:p>
      <w:pPr>
        <w:pStyle w:val="BodyText"/>
        <w:rPr>
          <w:b/>
        </w:rPr>
      </w:pPr>
    </w:p>
    <w:p>
      <w:pPr>
        <w:pStyle w:val="BodyText"/>
        <w:ind w:left="102" w:right="5124"/>
      </w:pPr>
      <w:r>
        <w:rPr/>
        <w:t>Anderson Fioreti de Menezes, Coordenador; Ana Karine Batista de Souza;</w:t>
      </w:r>
    </w:p>
    <w:p>
      <w:pPr>
        <w:pStyle w:val="BodyText"/>
        <w:spacing w:line="293" w:lineRule="exact"/>
        <w:ind w:left="102"/>
      </w:pPr>
      <w:r>
        <w:rPr/>
        <w:t>Celso Costa;</w:t>
      </w:r>
    </w:p>
    <w:p>
      <w:pPr>
        <w:pStyle w:val="BodyText"/>
        <w:spacing w:line="242" w:lineRule="auto"/>
        <w:ind w:left="102" w:right="6542"/>
      </w:pPr>
      <w:r>
        <w:rPr/>
        <w:t>Eduardo Cairo Chiletto; e Clênio Plauto de Souza Farias.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529" w:val="left" w:leader="none"/>
        </w:tabs>
        <w:spacing w:line="240" w:lineRule="auto" w:before="0" w:after="0"/>
        <w:ind w:left="528" w:right="0" w:hanging="426"/>
        <w:jc w:val="left"/>
      </w:pPr>
      <w:r>
        <w:rPr/>
        <w:t>COMISSÕES</w:t>
      </w:r>
      <w:r>
        <w:rPr>
          <w:spacing w:val="-1"/>
        </w:rPr>
        <w:t> </w:t>
      </w:r>
      <w:r>
        <w:rPr/>
        <w:t>ESPECIAIS:</w:t>
      </w:r>
    </w:p>
    <w:p>
      <w:pPr>
        <w:pStyle w:val="BodyTex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716" w:val="left" w:leader="none"/>
        </w:tabs>
        <w:spacing w:line="240" w:lineRule="auto" w:before="0" w:after="0"/>
        <w:ind w:left="715" w:right="0" w:hanging="613"/>
        <w:jc w:val="left"/>
        <w:rPr>
          <w:b/>
          <w:sz w:val="24"/>
        </w:rPr>
      </w:pPr>
      <w:r>
        <w:rPr>
          <w:b/>
          <w:sz w:val="24"/>
        </w:rPr>
        <w:t>Comissão de Relações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Internacionais:</w:t>
      </w:r>
    </w:p>
    <w:p>
      <w:pPr>
        <w:pStyle w:val="BodyText"/>
        <w:rPr>
          <w:b/>
        </w:rPr>
      </w:pPr>
    </w:p>
    <w:p>
      <w:pPr>
        <w:pStyle w:val="BodyText"/>
        <w:ind w:left="102" w:right="5985"/>
      </w:pPr>
      <w:r>
        <w:rPr/>
        <w:t>Miguel Alves Pereira, Coordenador; Roberto Rodrigues Simon; Fernando Diniz Moreira;</w:t>
      </w:r>
    </w:p>
    <w:p>
      <w:pPr>
        <w:pStyle w:val="BodyText"/>
        <w:spacing w:line="292" w:lineRule="exact"/>
        <w:ind w:left="102"/>
      </w:pPr>
      <w:r>
        <w:rPr/>
        <w:t>Paulo Oscar Saad; e</w:t>
      </w:r>
    </w:p>
    <w:p>
      <w:pPr>
        <w:pStyle w:val="BodyText"/>
        <w:ind w:left="102"/>
      </w:pPr>
      <w:r>
        <w:rPr/>
        <w:t>José Roberto Geraldine Júnior;</w:t>
      </w:r>
    </w:p>
    <w:p>
      <w:pPr>
        <w:pStyle w:val="BodyText"/>
      </w:pPr>
    </w:p>
    <w:p>
      <w:pPr>
        <w:pStyle w:val="Heading1"/>
        <w:numPr>
          <w:ilvl w:val="2"/>
          <w:numId w:val="2"/>
        </w:numPr>
        <w:tabs>
          <w:tab w:pos="716" w:val="left" w:leader="none"/>
        </w:tabs>
        <w:spacing w:line="240" w:lineRule="auto" w:before="0" w:after="0"/>
        <w:ind w:left="715" w:right="0" w:hanging="613"/>
        <w:jc w:val="left"/>
      </w:pPr>
      <w:r>
        <w:rPr/>
        <w:t>Comissão de Política</w:t>
      </w:r>
      <w:r>
        <w:rPr>
          <w:spacing w:val="-3"/>
        </w:rPr>
        <w:t> </w:t>
      </w:r>
      <w:r>
        <w:rPr/>
        <w:t>Urbana: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4718"/>
      </w:pPr>
      <w:r>
        <w:rPr/>
        <w:t>Paulo Ormindo David de Azevedo, Coordenador; Cláudia Teresa Pereira Pires;</w:t>
      </w:r>
    </w:p>
    <w:p>
      <w:pPr>
        <w:pStyle w:val="BodyText"/>
        <w:ind w:left="102" w:right="6831"/>
      </w:pPr>
      <w:r>
        <w:rPr/>
        <w:t>Antônio Francisco Oliveira; Roberto Lopes Furtado; e Silvio Carvajal Feitosa;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2"/>
          <w:numId w:val="2"/>
        </w:numPr>
        <w:tabs>
          <w:tab w:pos="716" w:val="left" w:leader="none"/>
        </w:tabs>
        <w:spacing w:line="240" w:lineRule="auto" w:before="0" w:after="0"/>
        <w:ind w:left="715" w:right="0" w:hanging="613"/>
        <w:jc w:val="left"/>
      </w:pPr>
      <w:r>
        <w:rPr/>
        <w:t>Comissão de Planejamento do CAU/BR:</w:t>
      </w:r>
    </w:p>
    <w:p>
      <w:pPr>
        <w:pStyle w:val="BodyText"/>
        <w:rPr>
          <w:b/>
        </w:rPr>
      </w:pPr>
    </w:p>
    <w:p>
      <w:pPr>
        <w:pStyle w:val="BodyText"/>
        <w:ind w:left="102" w:right="6523"/>
      </w:pPr>
      <w:r>
        <w:rPr/>
        <w:t>César Dorfman, Coordenador; Laércio Leonardo de Araújo; Gilmar Scaravonatti.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43" w:val="left" w:leader="none"/>
        </w:tabs>
        <w:spacing w:line="240" w:lineRule="auto" w:before="1" w:after="0"/>
        <w:ind w:left="102" w:right="115" w:firstLine="0"/>
        <w:jc w:val="both"/>
        <w:rPr>
          <w:sz w:val="24"/>
        </w:rPr>
      </w:pPr>
      <w:r>
        <w:rPr>
          <w:sz w:val="24"/>
        </w:rPr>
        <w:t>Tendo em vista a composição das Comissões Permanentes nos termos do item 1 antecedente e o disposto no § 2° do art. 35 do Regimento Geral Provisório, na redação dada pela Resolução CAU/BR n° 1, de 15 de dezembro de 2011, fica aprovada a seguinte composição do Conselho Diretor</w:t>
      </w:r>
      <w:r>
        <w:rPr>
          <w:spacing w:val="-1"/>
          <w:sz w:val="24"/>
        </w:rPr>
        <w:t> </w:t>
      </w:r>
      <w:r>
        <w:rPr>
          <w:sz w:val="24"/>
        </w:rPr>
        <w:t>Consultivo:</w:t>
      </w:r>
    </w:p>
    <w:p>
      <w:pPr>
        <w:pStyle w:val="BodyText"/>
        <w:spacing w:before="1"/>
      </w:pPr>
    </w:p>
    <w:p>
      <w:pPr>
        <w:pStyle w:val="BodyText"/>
        <w:ind w:left="102" w:right="3758"/>
      </w:pPr>
      <w:r>
        <w:rPr/>
        <w:t>Haroldo Pinheiro Villar de Queiroz, Presidente do CAU/BR; Paulo Oscar Saad, Vice-Presidente do CAU/BR;</w:t>
      </w:r>
    </w:p>
    <w:p>
      <w:pPr>
        <w:pStyle w:val="BodyText"/>
        <w:ind w:left="102"/>
      </w:pPr>
      <w:r>
        <w:rPr/>
        <w:t>Napoleão Ferreira da Silva Neto, Coordenador da Comissão de Ética;</w:t>
      </w:r>
    </w:p>
    <w:p>
      <w:pPr>
        <w:pStyle w:val="BodyText"/>
        <w:ind w:left="102"/>
      </w:pPr>
      <w:r>
        <w:rPr/>
        <w:t>Antônio Francisco de Oliveira, Coordenador da Comissão de Exercício Profissional;</w:t>
      </w:r>
    </w:p>
    <w:p>
      <w:pPr>
        <w:spacing w:after="0"/>
        <w:sectPr>
          <w:pgSz w:w="11910" w:h="16840"/>
          <w:pgMar w:top="800" w:bottom="280" w:left="1600" w:right="740"/>
        </w:sectPr>
      </w:pPr>
    </w:p>
    <w:p>
      <w:pPr>
        <w:pStyle w:val="BodyText"/>
        <w:spacing w:before="33"/>
        <w:ind w:left="102" w:right="405"/>
      </w:pPr>
      <w:r>
        <w:rPr/>
        <w:t>José Roberto Geraldine Júnior, Coordenador da Comissão de Ensino e Formação Profissional; Roberto Rodrigues Simon, Coordenador da Comissão de Finanças; e</w:t>
      </w:r>
    </w:p>
    <w:p>
      <w:pPr>
        <w:pStyle w:val="BodyText"/>
        <w:ind w:left="102"/>
      </w:pPr>
      <w:r>
        <w:rPr/>
        <w:t>Anderson Fioreti de Menezes, Coordenador da Comissão de Atos Administrativos.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42"/>
        <w:jc w:val="left"/>
        <w:rPr>
          <w:sz w:val="24"/>
        </w:rPr>
      </w:pPr>
      <w:r>
        <w:rPr>
          <w:sz w:val="24"/>
        </w:rPr>
        <w:t>Esta Deliberação entra em vigor nesta</w:t>
      </w:r>
      <w:r>
        <w:rPr>
          <w:spacing w:val="-7"/>
          <w:sz w:val="24"/>
        </w:rPr>
        <w:t> </w:t>
      </w:r>
      <w:r>
        <w:rPr>
          <w:sz w:val="24"/>
        </w:rPr>
        <w:t>data.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1040" w:right="1048" w:firstLine="0"/>
        <w:jc w:val="center"/>
      </w:pPr>
      <w:r>
        <w:rPr/>
        <w:t>HAROLDO PINHEIRO VILLAR DE QUEIROZ</w:t>
      </w:r>
    </w:p>
    <w:p>
      <w:pPr>
        <w:spacing w:before="0"/>
        <w:ind w:left="1040" w:right="1047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sectPr>
      <w:pgSz w:w="11910" w:h="16840"/>
      <w:pgMar w:top="8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528" w:hanging="427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8" w:hanging="42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15" w:hanging="614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685" w:hanging="61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668" w:hanging="61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51" w:hanging="61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34" w:hanging="61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17" w:hanging="61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00" w:hanging="61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69"/>
        <w:jc w:val="left"/>
      </w:pPr>
      <w:rPr>
        <w:rFonts w:hint="default" w:ascii="Calibri" w:hAnsi="Calibri" w:eastAsia="Calibri" w:cs="Calibri"/>
        <w:b/>
        <w:bCs/>
        <w:spacing w:val="-27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8" w:hanging="42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715" w:hanging="614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4"/>
        <w:szCs w:val="2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8920" w:hanging="61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9012" w:hanging="61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9104" w:hanging="61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9197" w:hanging="61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9289" w:hanging="61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381" w:hanging="614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715" w:hanging="613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715" w:hanging="613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terms:created xsi:type="dcterms:W3CDTF">2019-04-12T17:36:08Z</dcterms:created>
  <dcterms:modified xsi:type="dcterms:W3CDTF">2019-04-12T17:36:08Z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2012-05-29T00:00:00Z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2019-04-12T00:00:00Z</vt:filetime>
  </property>
</Properties>
</file>