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Heading1"/>
        <w:spacing w:before="56"/>
        <w:ind w:left="2253"/>
        <w:jc w:val="left"/>
      </w:pPr>
      <w:r>
        <w:rPr/>
        <w:t>DELIBERAÇÃO PLENÁRIA Nº 1, DE 15 DE DEZEMBRO DE 2011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4370" w:right="104"/>
        <w:jc w:val="both"/>
      </w:pPr>
      <w:r>
        <w:rPr/>
        <w:t>Dispõe sobre o Quadro Provisório de Pessoal do Conselho de Arquitetura e Urbanismo do Brasil (CAU/BR) e dá outras providências.</w:t>
      </w:r>
    </w:p>
    <w:p>
      <w:pPr>
        <w:pStyle w:val="BodyText"/>
        <w:spacing w:before="1"/>
      </w:pPr>
    </w:p>
    <w:p>
      <w:pPr>
        <w:pStyle w:val="BodyText"/>
        <w:ind w:left="116" w:right="107"/>
        <w:jc w:val="both"/>
      </w:pPr>
      <w:r>
        <w:rPr/>
        <w:t>O Conselho de Arquitetura e Urbanismo do Brasil (CAU/BR), no uso das atribuições que lhe conferem os incisos III e XI do art. 28 da Lei n° 12.378, de 31 de dezembro de 2010, e os incisos XVII, XVIII e XXXI do art. 29 do Regimento Geral Provisório aprovado na Sessão Plenária Ordinária n° 1, de 18 de novembro de 2011, e de acordo com a deliberação adotada na Sessão Plenária Ordinária n° 2, realizada nos dias 14 e 15 de dezembro de 2011;</w:t>
      </w:r>
    </w:p>
    <w:p>
      <w:pPr>
        <w:pStyle w:val="BodyText"/>
      </w:pPr>
    </w:p>
    <w:p>
      <w:pPr>
        <w:pStyle w:val="Heading1"/>
        <w:ind w:left="116"/>
        <w:jc w:val="left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1" w:after="0"/>
        <w:ind w:left="116" w:right="109" w:firstLine="0"/>
        <w:jc w:val="left"/>
        <w:rPr>
          <w:sz w:val="22"/>
        </w:rPr>
      </w:pPr>
      <w:r>
        <w:rPr>
          <w:sz w:val="22"/>
        </w:rPr>
        <w:t>Fica criado, no âmbito do Conselho de Arquitetura e Urbanismo do Brasil (CAU/BR), o Quadro Provisório de Pessoal, com o objetivo de atender às demandas imediatas de instalação e funcionamento da</w:t>
      </w:r>
      <w:r>
        <w:rPr>
          <w:spacing w:val="-20"/>
          <w:sz w:val="22"/>
        </w:rPr>
        <w:t> </w:t>
      </w:r>
      <w:r>
        <w:rPr>
          <w:sz w:val="22"/>
        </w:rPr>
        <w:t>Entidade.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2"/>
        <w:jc w:val="both"/>
        <w:rPr>
          <w:sz w:val="22"/>
        </w:rPr>
      </w:pPr>
      <w:r>
        <w:rPr>
          <w:sz w:val="22"/>
        </w:rPr>
        <w:t>O Quadro Provisório de Pessoal do CAU/BR tem a seguinte</w:t>
      </w:r>
      <w:r>
        <w:rPr>
          <w:spacing w:val="-11"/>
          <w:sz w:val="22"/>
        </w:rPr>
        <w:t> </w:t>
      </w:r>
      <w:r>
        <w:rPr>
          <w:sz w:val="22"/>
        </w:rPr>
        <w:t>composição: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66"/>
        <w:jc w:val="both"/>
        <w:rPr>
          <w:sz w:val="22"/>
        </w:rPr>
      </w:pPr>
      <w:r>
        <w:rPr>
          <w:sz w:val="22"/>
        </w:rPr>
        <w:t>Empregos de Livre </w:t>
      </w:r>
      <w:r>
        <w:rPr>
          <w:spacing w:val="-3"/>
          <w:sz w:val="22"/>
        </w:rPr>
        <w:t>Provimento </w:t>
      </w:r>
      <w:r>
        <w:rPr>
          <w:sz w:val="22"/>
        </w:rPr>
        <w:t>e Demissão de Nível Superior: 10 </w:t>
      </w:r>
      <w:r>
        <w:rPr>
          <w:spacing w:val="-3"/>
          <w:sz w:val="22"/>
        </w:rPr>
        <w:t>(dez)</w:t>
      </w:r>
      <w:r>
        <w:rPr>
          <w:spacing w:val="-33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28"/>
        <w:jc w:val="both"/>
        <w:rPr>
          <w:sz w:val="22"/>
        </w:rPr>
      </w:pPr>
      <w:r>
        <w:rPr>
          <w:sz w:val="22"/>
        </w:rPr>
        <w:t>Empregos Temporários de Nível Superior: 29 (vinte e nove)</w:t>
      </w:r>
      <w:r>
        <w:rPr>
          <w:spacing w:val="-13"/>
          <w:sz w:val="22"/>
        </w:rPr>
        <w:t> </w:t>
      </w:r>
      <w:r>
        <w:rPr>
          <w:sz w:val="22"/>
        </w:rPr>
        <w:t>vagas;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283"/>
        <w:jc w:val="both"/>
        <w:rPr>
          <w:sz w:val="22"/>
        </w:rPr>
      </w:pPr>
      <w:r>
        <w:rPr>
          <w:sz w:val="22"/>
        </w:rPr>
        <w:t>Empregos Temporários de Nível Médio: 10 (dez)</w:t>
      </w:r>
      <w:r>
        <w:rPr>
          <w:spacing w:val="-14"/>
          <w:sz w:val="22"/>
        </w:rPr>
        <w:t> </w:t>
      </w:r>
      <w:r>
        <w:rPr>
          <w:sz w:val="22"/>
        </w:rPr>
        <w:t>vagas.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16" w:right="102" w:firstLine="0"/>
        <w:jc w:val="left"/>
        <w:rPr>
          <w:sz w:val="22"/>
        </w:rPr>
      </w:pPr>
      <w:r>
        <w:rPr>
          <w:sz w:val="22"/>
        </w:rPr>
        <w:t>Os Empregos de Livre </w:t>
      </w:r>
      <w:r>
        <w:rPr>
          <w:spacing w:val="-3"/>
          <w:sz w:val="22"/>
        </w:rPr>
        <w:t>Provimento </w:t>
      </w:r>
      <w:r>
        <w:rPr>
          <w:sz w:val="22"/>
        </w:rPr>
        <w:t>e Demissão de Nível Superior serão </w:t>
      </w:r>
      <w:r>
        <w:rPr>
          <w:spacing w:val="-3"/>
          <w:sz w:val="22"/>
        </w:rPr>
        <w:t>alocados </w:t>
      </w:r>
      <w:r>
        <w:rPr>
          <w:sz w:val="22"/>
        </w:rPr>
        <w:t>em </w:t>
      </w:r>
      <w:r>
        <w:rPr>
          <w:spacing w:val="-3"/>
          <w:sz w:val="22"/>
        </w:rPr>
        <w:t>atividades </w:t>
      </w:r>
      <w:r>
        <w:rPr>
          <w:sz w:val="22"/>
        </w:rPr>
        <w:t>de </w:t>
      </w:r>
      <w:r>
        <w:rPr>
          <w:spacing w:val="-3"/>
          <w:sz w:val="22"/>
        </w:rPr>
        <w:t>direção, coordenação, gerência, assessoramento </w:t>
      </w:r>
      <w:r>
        <w:rPr>
          <w:sz w:val="22"/>
        </w:rPr>
        <w:t>e </w:t>
      </w:r>
      <w:r>
        <w:rPr>
          <w:spacing w:val="-3"/>
          <w:sz w:val="22"/>
        </w:rPr>
        <w:t>ouvidoria, observadas </w:t>
      </w:r>
      <w:r>
        <w:rPr>
          <w:sz w:val="22"/>
        </w:rPr>
        <w:t>as </w:t>
      </w:r>
      <w:r>
        <w:rPr>
          <w:spacing w:val="-3"/>
          <w:sz w:val="22"/>
        </w:rPr>
        <w:t>seguintes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designações: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0" w:after="0"/>
        <w:ind w:left="332" w:right="0" w:hanging="216"/>
        <w:jc w:val="both"/>
        <w:rPr>
          <w:sz w:val="22"/>
        </w:rPr>
      </w:pPr>
      <w:r>
        <w:rPr>
          <w:spacing w:val="-3"/>
          <w:sz w:val="22"/>
        </w:rPr>
        <w:t>diretor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geral;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67" w:lineRule="exact" w:before="0" w:after="0"/>
        <w:ind w:left="342" w:right="0" w:hanging="226"/>
        <w:jc w:val="both"/>
        <w:rPr>
          <w:sz w:val="22"/>
        </w:rPr>
      </w:pPr>
      <w:r>
        <w:rPr>
          <w:spacing w:val="-3"/>
          <w:sz w:val="22"/>
        </w:rPr>
        <w:t>coordenador </w:t>
      </w:r>
      <w:r>
        <w:rPr>
          <w:sz w:val="22"/>
        </w:rPr>
        <w:t>da </w:t>
      </w:r>
      <w:r>
        <w:rPr>
          <w:spacing w:val="-3"/>
          <w:sz w:val="22"/>
        </w:rPr>
        <w:t>secretaria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geral;</w:t>
      </w: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67" w:lineRule="exact" w:before="0" w:after="0"/>
        <w:ind w:left="320" w:right="0" w:hanging="204"/>
        <w:jc w:val="both"/>
        <w:rPr>
          <w:sz w:val="22"/>
        </w:rPr>
      </w:pPr>
      <w:r>
        <w:rPr>
          <w:spacing w:val="-3"/>
          <w:sz w:val="22"/>
        </w:rPr>
        <w:t>assessor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planejamento;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" w:after="0"/>
        <w:ind w:left="342" w:right="0" w:hanging="226"/>
        <w:jc w:val="both"/>
        <w:rPr>
          <w:sz w:val="22"/>
        </w:rPr>
      </w:pPr>
      <w:r>
        <w:rPr>
          <w:spacing w:val="-3"/>
          <w:sz w:val="22"/>
        </w:rPr>
        <w:t>assessor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jurídico;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40" w:lineRule="auto" w:before="0" w:after="0"/>
        <w:ind w:left="337" w:right="0" w:hanging="221"/>
        <w:jc w:val="both"/>
        <w:rPr>
          <w:sz w:val="22"/>
        </w:rPr>
      </w:pPr>
      <w:r>
        <w:rPr>
          <w:spacing w:val="-3"/>
          <w:sz w:val="22"/>
        </w:rPr>
        <w:t>assessor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comunicação;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0" w:after="0"/>
        <w:ind w:left="294" w:right="0" w:hanging="178"/>
        <w:jc w:val="both"/>
        <w:rPr>
          <w:sz w:val="22"/>
        </w:rPr>
      </w:pPr>
      <w:r>
        <w:rPr>
          <w:spacing w:val="-3"/>
          <w:sz w:val="22"/>
        </w:rPr>
        <w:t>coordenador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auditoria;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0" w:after="0"/>
        <w:ind w:left="330" w:right="0" w:hanging="214"/>
        <w:jc w:val="both"/>
        <w:rPr>
          <w:sz w:val="22"/>
        </w:rPr>
      </w:pPr>
      <w:r>
        <w:rPr>
          <w:spacing w:val="-3"/>
          <w:sz w:val="22"/>
        </w:rPr>
        <w:t>gerente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financeiro;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" w:after="0"/>
        <w:ind w:left="342" w:right="0" w:hanging="226"/>
        <w:jc w:val="both"/>
        <w:rPr>
          <w:sz w:val="22"/>
        </w:rPr>
      </w:pPr>
      <w:r>
        <w:rPr>
          <w:spacing w:val="-3"/>
          <w:sz w:val="22"/>
        </w:rPr>
        <w:t>gerente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administrativo.</w:t>
      </w: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0" w:lineRule="auto" w:before="0" w:after="0"/>
        <w:ind w:left="277" w:right="0" w:hanging="161"/>
        <w:jc w:val="both"/>
        <w:rPr>
          <w:sz w:val="22"/>
        </w:rPr>
      </w:pPr>
      <w:r>
        <w:rPr>
          <w:spacing w:val="-3"/>
          <w:sz w:val="22"/>
        </w:rPr>
        <w:t>gerente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técnico;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1" w:after="0"/>
        <w:ind w:left="279" w:right="0" w:hanging="163"/>
        <w:jc w:val="both"/>
        <w:rPr>
          <w:sz w:val="22"/>
        </w:rPr>
      </w:pPr>
      <w:r>
        <w:rPr>
          <w:spacing w:val="-3"/>
          <w:sz w:val="22"/>
        </w:rPr>
        <w:t>ouvidor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geral.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504" w:val="left" w:leader="none"/>
        </w:tabs>
        <w:spacing w:line="237" w:lineRule="auto" w:before="0" w:after="0"/>
        <w:ind w:left="116" w:right="104" w:firstLine="0"/>
        <w:jc w:val="left"/>
        <w:rPr>
          <w:sz w:val="22"/>
        </w:rPr>
      </w:pPr>
      <w:r>
        <w:rPr>
          <w:sz w:val="22"/>
        </w:rPr>
        <w:t>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 definirá, </w:t>
      </w:r>
      <w:r>
        <w:rPr>
          <w:sz w:val="22"/>
        </w:rPr>
        <w:t>em ato </w:t>
      </w:r>
      <w:r>
        <w:rPr>
          <w:spacing w:val="-3"/>
          <w:sz w:val="22"/>
        </w:rPr>
        <w:t>próprio, </w:t>
      </w:r>
      <w:r>
        <w:rPr>
          <w:sz w:val="22"/>
        </w:rPr>
        <w:t>a ser </w:t>
      </w:r>
      <w:r>
        <w:rPr>
          <w:spacing w:val="-3"/>
          <w:sz w:val="22"/>
        </w:rPr>
        <w:t>submetido </w:t>
      </w:r>
      <w:r>
        <w:rPr>
          <w:sz w:val="22"/>
        </w:rPr>
        <w:t>à </w:t>
      </w:r>
      <w:r>
        <w:rPr>
          <w:spacing w:val="-3"/>
          <w:sz w:val="22"/>
        </w:rPr>
        <w:t>posterior homologação </w:t>
      </w:r>
      <w:r>
        <w:rPr>
          <w:sz w:val="22"/>
        </w:rPr>
        <w:t>do </w:t>
      </w:r>
      <w:r>
        <w:rPr>
          <w:spacing w:val="-3"/>
          <w:sz w:val="22"/>
        </w:rPr>
        <w:t>Plenário do CAU/BR: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283" w:val="left" w:leader="none"/>
        </w:tabs>
        <w:spacing w:line="240" w:lineRule="auto" w:before="0" w:after="0"/>
        <w:ind w:left="282" w:right="0" w:hanging="166"/>
        <w:jc w:val="left"/>
        <w:rPr>
          <w:sz w:val="22"/>
        </w:rPr>
      </w:pP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atribuições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dos </w:t>
      </w:r>
      <w:r>
        <w:rPr>
          <w:sz w:val="22"/>
        </w:rPr>
        <w:t>Empregos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Livre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Provimento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Demissão;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0" w:after="0"/>
        <w:ind w:left="334" w:right="0" w:hanging="218"/>
        <w:jc w:val="left"/>
        <w:rPr>
          <w:sz w:val="22"/>
        </w:rPr>
      </w:pPr>
      <w:r>
        <w:rPr>
          <w:sz w:val="22"/>
        </w:rPr>
        <w:t>os </w:t>
      </w:r>
      <w:r>
        <w:rPr>
          <w:spacing w:val="-3"/>
          <w:sz w:val="22"/>
        </w:rPr>
        <w:t>requisitos para ocupação </w:t>
      </w:r>
      <w:r>
        <w:rPr>
          <w:spacing w:val="-2"/>
          <w:sz w:val="22"/>
        </w:rPr>
        <w:t>dos </w:t>
      </w:r>
      <w:r>
        <w:rPr>
          <w:sz w:val="22"/>
        </w:rPr>
        <w:t>empregos, </w:t>
      </w:r>
      <w:r>
        <w:rPr>
          <w:spacing w:val="-3"/>
          <w:sz w:val="22"/>
        </w:rPr>
        <w:t>especialmente formação acadêmica </w:t>
      </w:r>
      <w:r>
        <w:rPr>
          <w:sz w:val="22"/>
        </w:rPr>
        <w:t>e </w:t>
      </w:r>
      <w:r>
        <w:rPr>
          <w:spacing w:val="-3"/>
          <w:sz w:val="22"/>
        </w:rPr>
        <w:t>experiência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anterior.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1" w:after="0"/>
        <w:ind w:left="116" w:right="102" w:firstLine="0"/>
        <w:jc w:val="both"/>
        <w:rPr>
          <w:sz w:val="22"/>
        </w:rPr>
      </w:pPr>
      <w:r>
        <w:rPr>
          <w:sz w:val="22"/>
        </w:rPr>
        <w:t>A designação para ocupar os Empregos de Livre </w:t>
      </w:r>
      <w:r>
        <w:rPr>
          <w:spacing w:val="-3"/>
          <w:sz w:val="22"/>
        </w:rPr>
        <w:t>Provimento </w:t>
      </w:r>
      <w:r>
        <w:rPr>
          <w:sz w:val="22"/>
        </w:rPr>
        <w:t>e Demissão será feita </w:t>
      </w:r>
      <w:r>
        <w:rPr>
          <w:spacing w:val="-2"/>
          <w:sz w:val="22"/>
        </w:rPr>
        <w:t>por </w:t>
      </w:r>
      <w:r>
        <w:rPr>
          <w:sz w:val="22"/>
        </w:rPr>
        <w:t>ato do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CAU/BR, dentre profissionais </w:t>
      </w:r>
      <w:r>
        <w:rPr>
          <w:sz w:val="22"/>
        </w:rPr>
        <w:t>com </w:t>
      </w:r>
      <w:r>
        <w:rPr>
          <w:spacing w:val="-3"/>
          <w:sz w:val="22"/>
        </w:rPr>
        <w:t>formação </w:t>
      </w:r>
      <w:r>
        <w:rPr>
          <w:sz w:val="22"/>
        </w:rPr>
        <w:t>e </w:t>
      </w:r>
      <w:r>
        <w:rPr>
          <w:spacing w:val="-3"/>
          <w:sz w:val="22"/>
        </w:rPr>
        <w:t>experiência compatível com </w:t>
      </w:r>
      <w:r>
        <w:rPr>
          <w:sz w:val="22"/>
        </w:rPr>
        <w:t>as </w:t>
      </w:r>
      <w:r>
        <w:rPr>
          <w:spacing w:val="-3"/>
          <w:sz w:val="22"/>
        </w:rPr>
        <w:t>atribuições </w:t>
      </w:r>
      <w:r>
        <w:rPr>
          <w:sz w:val="22"/>
        </w:rPr>
        <w:t>e requisitos dos empregos.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50"/>
          <w:pgMar w:header="720" w:top="2640" w:bottom="280" w:left="11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116" w:right="105" w:firstLine="0"/>
        <w:jc w:val="left"/>
        <w:rPr>
          <w:sz w:val="22"/>
        </w:rPr>
      </w:pPr>
      <w:r>
        <w:rPr>
          <w:sz w:val="22"/>
        </w:rPr>
        <w:t>Os Empregos Temporários de Nível Superior </w:t>
      </w:r>
      <w:r>
        <w:rPr>
          <w:spacing w:val="-3"/>
          <w:sz w:val="22"/>
        </w:rPr>
        <w:t>serão alocados para </w:t>
      </w:r>
      <w:r>
        <w:rPr>
          <w:sz w:val="22"/>
        </w:rPr>
        <w:t>as </w:t>
      </w:r>
      <w:r>
        <w:rPr>
          <w:spacing w:val="-3"/>
          <w:sz w:val="22"/>
        </w:rPr>
        <w:t>atividades técnicas </w:t>
      </w:r>
      <w:r>
        <w:rPr>
          <w:sz w:val="22"/>
        </w:rPr>
        <w:t>e de </w:t>
      </w:r>
      <w:r>
        <w:rPr>
          <w:spacing w:val="-3"/>
          <w:sz w:val="22"/>
        </w:rPr>
        <w:t>assessoramento especializado nas seguintes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áreas: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1" w:after="0"/>
        <w:ind w:left="282" w:right="0" w:hanging="166"/>
        <w:jc w:val="both"/>
        <w:rPr>
          <w:sz w:val="22"/>
        </w:rPr>
      </w:pPr>
      <w:r>
        <w:rPr>
          <w:spacing w:val="-3"/>
          <w:sz w:val="22"/>
        </w:rPr>
        <w:t>gerência administrativa: </w:t>
      </w:r>
      <w:r>
        <w:rPr>
          <w:sz w:val="22"/>
        </w:rPr>
        <w:t>2 </w:t>
      </w:r>
      <w:r>
        <w:rPr>
          <w:spacing w:val="-3"/>
          <w:sz w:val="22"/>
        </w:rPr>
        <w:t>(duas)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40" w:lineRule="auto" w:before="0" w:after="0"/>
        <w:ind w:left="334" w:right="0" w:hanging="218"/>
        <w:jc w:val="both"/>
        <w:rPr>
          <w:sz w:val="22"/>
        </w:rPr>
      </w:pPr>
      <w:r>
        <w:rPr>
          <w:spacing w:val="-3"/>
          <w:sz w:val="22"/>
        </w:rPr>
        <w:t>gerência financeira: </w:t>
      </w:r>
      <w:r>
        <w:rPr>
          <w:sz w:val="22"/>
        </w:rPr>
        <w:t>3 </w:t>
      </w:r>
      <w:r>
        <w:rPr>
          <w:spacing w:val="-3"/>
          <w:sz w:val="22"/>
        </w:rPr>
        <w:t>(três)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240" w:lineRule="auto" w:before="1" w:after="0"/>
        <w:ind w:left="387" w:right="0" w:hanging="271"/>
        <w:jc w:val="both"/>
        <w:rPr>
          <w:sz w:val="22"/>
        </w:rPr>
      </w:pPr>
      <w:r>
        <w:rPr>
          <w:spacing w:val="-3"/>
          <w:sz w:val="22"/>
        </w:rPr>
        <w:t>gerência técnica: </w:t>
      </w:r>
      <w:r>
        <w:rPr>
          <w:sz w:val="22"/>
        </w:rPr>
        <w:t>11 </w:t>
      </w:r>
      <w:r>
        <w:rPr>
          <w:spacing w:val="-3"/>
          <w:sz w:val="22"/>
        </w:rPr>
        <w:t>(onze)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40" w:lineRule="auto" w:before="0" w:after="0"/>
        <w:ind w:left="404" w:right="0" w:hanging="288"/>
        <w:jc w:val="both"/>
        <w:rPr>
          <w:sz w:val="22"/>
        </w:rPr>
      </w:pPr>
      <w:r>
        <w:rPr>
          <w:spacing w:val="-3"/>
          <w:sz w:val="22"/>
        </w:rPr>
        <w:t>auditoria: </w:t>
      </w:r>
      <w:r>
        <w:rPr>
          <w:sz w:val="22"/>
        </w:rPr>
        <w:t>5 </w:t>
      </w:r>
      <w:r>
        <w:rPr>
          <w:spacing w:val="-3"/>
          <w:sz w:val="22"/>
        </w:rPr>
        <w:t>(cinco)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52" w:val="left" w:leader="none"/>
        </w:tabs>
        <w:spacing w:line="240" w:lineRule="auto" w:before="0" w:after="0"/>
        <w:ind w:left="351" w:right="0" w:hanging="235"/>
        <w:jc w:val="both"/>
        <w:rPr>
          <w:sz w:val="22"/>
        </w:rPr>
      </w:pPr>
      <w:r>
        <w:rPr>
          <w:spacing w:val="-3"/>
          <w:sz w:val="22"/>
        </w:rPr>
        <w:t>secretaria </w:t>
      </w:r>
      <w:r>
        <w:rPr>
          <w:sz w:val="22"/>
        </w:rPr>
        <w:t>de </w:t>
      </w:r>
      <w:r>
        <w:rPr>
          <w:spacing w:val="-3"/>
          <w:sz w:val="22"/>
        </w:rPr>
        <w:t>apoio </w:t>
      </w:r>
      <w:r>
        <w:rPr>
          <w:sz w:val="22"/>
        </w:rPr>
        <w:t>às </w:t>
      </w:r>
      <w:r>
        <w:rPr>
          <w:spacing w:val="-3"/>
          <w:sz w:val="22"/>
        </w:rPr>
        <w:t>comissões, grupos </w:t>
      </w:r>
      <w:r>
        <w:rPr>
          <w:sz w:val="22"/>
        </w:rPr>
        <w:t>de </w:t>
      </w:r>
      <w:r>
        <w:rPr>
          <w:spacing w:val="-3"/>
          <w:sz w:val="22"/>
        </w:rPr>
        <w:t>trabalho </w:t>
      </w:r>
      <w:r>
        <w:rPr>
          <w:sz w:val="22"/>
        </w:rPr>
        <w:t>e </w:t>
      </w:r>
      <w:r>
        <w:rPr>
          <w:spacing w:val="-3"/>
          <w:sz w:val="22"/>
        </w:rPr>
        <w:t>colegiado permanente: </w:t>
      </w:r>
      <w:r>
        <w:rPr>
          <w:sz w:val="22"/>
        </w:rPr>
        <w:t>7 (sete)</w:t>
      </w:r>
      <w:r>
        <w:rPr>
          <w:spacing w:val="-28"/>
          <w:sz w:val="22"/>
        </w:rPr>
        <w:t> </w:t>
      </w:r>
      <w:r>
        <w:rPr>
          <w:spacing w:val="-3"/>
          <w:sz w:val="22"/>
        </w:rPr>
        <w:t>vagas;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40" w:lineRule="auto" w:before="0" w:after="0"/>
        <w:ind w:left="404" w:right="0" w:hanging="288"/>
        <w:jc w:val="both"/>
        <w:rPr>
          <w:sz w:val="22"/>
        </w:rPr>
      </w:pPr>
      <w:r>
        <w:rPr>
          <w:spacing w:val="-3"/>
          <w:sz w:val="22"/>
        </w:rPr>
        <w:t>assessoria jurídica: </w:t>
      </w:r>
      <w:r>
        <w:rPr>
          <w:sz w:val="22"/>
        </w:rPr>
        <w:t>1 (uma)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vaga.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04" w:val="left" w:leader="none"/>
        </w:tabs>
        <w:spacing w:line="240" w:lineRule="auto" w:before="0" w:after="0"/>
        <w:ind w:left="116" w:right="104" w:firstLine="0"/>
        <w:jc w:val="left"/>
        <w:rPr>
          <w:sz w:val="22"/>
        </w:rPr>
      </w:pPr>
      <w:r>
        <w:rPr>
          <w:sz w:val="22"/>
        </w:rPr>
        <w:t>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 definirá, </w:t>
      </w:r>
      <w:r>
        <w:rPr>
          <w:sz w:val="22"/>
        </w:rPr>
        <w:t>em ato </w:t>
      </w:r>
      <w:r>
        <w:rPr>
          <w:spacing w:val="-3"/>
          <w:sz w:val="22"/>
        </w:rPr>
        <w:t>próprio, </w:t>
      </w:r>
      <w:r>
        <w:rPr>
          <w:sz w:val="22"/>
        </w:rPr>
        <w:t>a ser </w:t>
      </w:r>
      <w:r>
        <w:rPr>
          <w:spacing w:val="-3"/>
          <w:sz w:val="22"/>
        </w:rPr>
        <w:t>submetido </w:t>
      </w:r>
      <w:r>
        <w:rPr>
          <w:sz w:val="22"/>
        </w:rPr>
        <w:t>à </w:t>
      </w:r>
      <w:r>
        <w:rPr>
          <w:spacing w:val="-3"/>
          <w:sz w:val="22"/>
        </w:rPr>
        <w:t>posterior homologação </w:t>
      </w:r>
      <w:r>
        <w:rPr>
          <w:sz w:val="22"/>
        </w:rPr>
        <w:t>do </w:t>
      </w:r>
      <w:r>
        <w:rPr>
          <w:spacing w:val="-3"/>
          <w:sz w:val="22"/>
        </w:rPr>
        <w:t>Plenário do CAU/BR: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83" w:val="left" w:leader="none"/>
        </w:tabs>
        <w:spacing w:line="240" w:lineRule="auto" w:before="1" w:after="0"/>
        <w:ind w:left="282" w:right="0" w:hanging="166"/>
        <w:jc w:val="left"/>
        <w:rPr>
          <w:sz w:val="22"/>
        </w:rPr>
      </w:pPr>
      <w:r>
        <w:rPr>
          <w:sz w:val="22"/>
        </w:rPr>
        <w:t>as </w:t>
      </w:r>
      <w:r>
        <w:rPr>
          <w:spacing w:val="-3"/>
          <w:sz w:val="22"/>
        </w:rPr>
        <w:t>atribuições </w:t>
      </w:r>
      <w:r>
        <w:rPr>
          <w:sz w:val="22"/>
        </w:rPr>
        <w:t>de </w:t>
      </w:r>
      <w:r>
        <w:rPr>
          <w:spacing w:val="-3"/>
          <w:sz w:val="22"/>
        </w:rPr>
        <w:t>cada </w:t>
      </w:r>
      <w:r>
        <w:rPr>
          <w:sz w:val="22"/>
        </w:rPr>
        <w:t>um </w:t>
      </w:r>
      <w:r>
        <w:rPr>
          <w:spacing w:val="-2"/>
          <w:sz w:val="22"/>
        </w:rPr>
        <w:t>dos </w:t>
      </w:r>
      <w:r>
        <w:rPr>
          <w:sz w:val="22"/>
        </w:rPr>
        <w:t>Empregos Temporários de Nível</w:t>
      </w:r>
      <w:r>
        <w:rPr>
          <w:spacing w:val="-16"/>
          <w:sz w:val="22"/>
        </w:rPr>
        <w:t> </w:t>
      </w:r>
      <w:r>
        <w:rPr>
          <w:sz w:val="22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35" w:val="left" w:leader="none"/>
        </w:tabs>
        <w:spacing w:line="240" w:lineRule="auto" w:before="0" w:after="0"/>
        <w:ind w:left="334" w:right="0" w:hanging="218"/>
        <w:jc w:val="left"/>
        <w:rPr>
          <w:sz w:val="22"/>
        </w:rPr>
      </w:pPr>
      <w:r>
        <w:rPr>
          <w:sz w:val="22"/>
        </w:rPr>
        <w:t>os </w:t>
      </w:r>
      <w:r>
        <w:rPr>
          <w:spacing w:val="-3"/>
          <w:sz w:val="22"/>
        </w:rPr>
        <w:t>requisitos para ocupação </w:t>
      </w:r>
      <w:r>
        <w:rPr>
          <w:spacing w:val="-2"/>
          <w:sz w:val="22"/>
        </w:rPr>
        <w:t>dos </w:t>
      </w:r>
      <w:r>
        <w:rPr>
          <w:spacing w:val="-3"/>
          <w:sz w:val="22"/>
        </w:rPr>
        <w:t>empregos, especialmente formação acadêmica </w:t>
      </w:r>
      <w:r>
        <w:rPr>
          <w:sz w:val="22"/>
        </w:rPr>
        <w:t>e </w:t>
      </w:r>
      <w:r>
        <w:rPr>
          <w:spacing w:val="-3"/>
          <w:sz w:val="22"/>
        </w:rPr>
        <w:t>experiência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anterior.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04" w:val="left" w:leader="none"/>
        </w:tabs>
        <w:spacing w:line="240" w:lineRule="auto" w:before="0" w:after="0"/>
        <w:ind w:left="116" w:right="103" w:firstLine="0"/>
        <w:jc w:val="both"/>
        <w:rPr>
          <w:sz w:val="22"/>
        </w:rPr>
      </w:pPr>
      <w:r>
        <w:rPr>
          <w:sz w:val="22"/>
        </w:rPr>
        <w:t>A designação para ocupar os Empregos Temporários de Nível Superior será </w:t>
      </w:r>
      <w:r>
        <w:rPr>
          <w:spacing w:val="-3"/>
          <w:sz w:val="22"/>
        </w:rPr>
        <w:t>feita </w:t>
      </w:r>
      <w:r>
        <w:rPr>
          <w:sz w:val="22"/>
        </w:rPr>
        <w:t>por ato do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CAU/BR, dentre profissionais </w:t>
      </w:r>
      <w:r>
        <w:rPr>
          <w:sz w:val="22"/>
        </w:rPr>
        <w:t>com </w:t>
      </w:r>
      <w:r>
        <w:rPr>
          <w:spacing w:val="-3"/>
          <w:sz w:val="22"/>
        </w:rPr>
        <w:t>formação </w:t>
      </w:r>
      <w:r>
        <w:rPr>
          <w:sz w:val="22"/>
        </w:rPr>
        <w:t>e </w:t>
      </w:r>
      <w:r>
        <w:rPr>
          <w:spacing w:val="-3"/>
          <w:sz w:val="22"/>
        </w:rPr>
        <w:t>experiência compatível </w:t>
      </w:r>
      <w:r>
        <w:rPr>
          <w:sz w:val="22"/>
        </w:rPr>
        <w:t>com as </w:t>
      </w:r>
      <w:r>
        <w:rPr>
          <w:spacing w:val="-3"/>
          <w:sz w:val="22"/>
        </w:rPr>
        <w:t>atribuições </w:t>
      </w:r>
      <w:r>
        <w:rPr>
          <w:sz w:val="22"/>
        </w:rPr>
        <w:t>e requisitos </w:t>
      </w:r>
      <w:r>
        <w:rPr>
          <w:spacing w:val="-2"/>
          <w:sz w:val="22"/>
        </w:rPr>
        <w:t>dos </w:t>
      </w:r>
      <w:r>
        <w:rPr>
          <w:sz w:val="22"/>
        </w:rPr>
        <w:t>empregos e </w:t>
      </w:r>
      <w:r>
        <w:rPr>
          <w:spacing w:val="-3"/>
          <w:sz w:val="22"/>
        </w:rPr>
        <w:t>que atendam </w:t>
      </w:r>
      <w:r>
        <w:rPr>
          <w:sz w:val="22"/>
        </w:rPr>
        <w:t>a um </w:t>
      </w:r>
      <w:r>
        <w:rPr>
          <w:spacing w:val="-2"/>
          <w:sz w:val="22"/>
        </w:rPr>
        <w:t>dos </w:t>
      </w:r>
      <w:r>
        <w:rPr>
          <w:spacing w:val="-3"/>
          <w:sz w:val="22"/>
        </w:rPr>
        <w:t>seguintes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requisitos: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40" w:lineRule="auto" w:before="0" w:after="0"/>
        <w:ind w:left="116" w:right="105" w:firstLine="0"/>
        <w:jc w:val="left"/>
        <w:rPr>
          <w:sz w:val="22"/>
        </w:rPr>
      </w:pPr>
      <w:r>
        <w:rPr>
          <w:spacing w:val="-3"/>
          <w:sz w:val="22"/>
        </w:rPr>
        <w:t>tenham sido cedidos </w:t>
      </w:r>
      <w:r>
        <w:rPr>
          <w:sz w:val="22"/>
        </w:rPr>
        <w:t>pelo </w:t>
      </w:r>
      <w:r>
        <w:rPr>
          <w:spacing w:val="-3"/>
          <w:sz w:val="22"/>
        </w:rPr>
        <w:t>Conselho Federal </w:t>
      </w:r>
      <w:r>
        <w:rPr>
          <w:sz w:val="22"/>
        </w:rPr>
        <w:t>de </w:t>
      </w:r>
      <w:r>
        <w:rPr>
          <w:spacing w:val="-3"/>
          <w:sz w:val="22"/>
        </w:rPr>
        <w:t>Engenharia, Arquitetura </w:t>
      </w:r>
      <w:r>
        <w:rPr>
          <w:sz w:val="22"/>
        </w:rPr>
        <w:t>e </w:t>
      </w:r>
      <w:r>
        <w:rPr>
          <w:spacing w:val="-3"/>
          <w:sz w:val="22"/>
        </w:rPr>
        <w:t>Agronomia (CONFEA) </w:t>
      </w:r>
      <w:r>
        <w:rPr>
          <w:sz w:val="22"/>
        </w:rPr>
        <w:t>ou por </w:t>
      </w:r>
      <w:r>
        <w:rPr>
          <w:spacing w:val="-3"/>
          <w:sz w:val="22"/>
        </w:rPr>
        <w:t>entidades congêneres, </w:t>
      </w:r>
      <w:r>
        <w:rPr>
          <w:sz w:val="22"/>
        </w:rPr>
        <w:t>com ou sem </w:t>
      </w:r>
      <w:r>
        <w:rPr>
          <w:spacing w:val="-3"/>
          <w:sz w:val="22"/>
        </w:rPr>
        <w:t>ônus para </w:t>
      </w:r>
      <w:r>
        <w:rPr>
          <w:sz w:val="22"/>
        </w:rPr>
        <w:t>o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CAU/BR;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86" w:val="left" w:leader="none"/>
        </w:tabs>
        <w:spacing w:line="240" w:lineRule="auto" w:before="0" w:after="0"/>
        <w:ind w:left="116" w:right="110" w:firstLine="0"/>
        <w:jc w:val="left"/>
        <w:rPr>
          <w:sz w:val="22"/>
        </w:rPr>
      </w:pPr>
      <w:r>
        <w:rPr>
          <w:sz w:val="22"/>
        </w:rPr>
        <w:t>tenham sido selecionados, mediante processo seletivo simplificado, diretamente pelo CAU/BR ou por intermédio de empresa de recrutamento de recursos humanos para esse fim</w:t>
      </w:r>
      <w:r>
        <w:rPr>
          <w:spacing w:val="-10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16" w:val="left" w:leader="none"/>
        </w:tabs>
        <w:spacing w:line="240" w:lineRule="auto" w:before="0" w:after="0"/>
        <w:ind w:left="116" w:right="102" w:firstLine="0"/>
        <w:jc w:val="both"/>
        <w:rPr>
          <w:sz w:val="22"/>
        </w:rPr>
      </w:pPr>
      <w:r>
        <w:rPr>
          <w:sz w:val="22"/>
        </w:rPr>
        <w:t>Os contratos de trabalhos para admissão de pessoas nos Empregos Temporários de Nível Superior </w:t>
      </w:r>
      <w:r>
        <w:rPr>
          <w:spacing w:val="-3"/>
          <w:sz w:val="22"/>
        </w:rPr>
        <w:t>serão regidos pela Consolidação das </w:t>
      </w:r>
      <w:r>
        <w:rPr>
          <w:sz w:val="22"/>
        </w:rPr>
        <w:t>Leis do </w:t>
      </w:r>
      <w:r>
        <w:rPr>
          <w:spacing w:val="-3"/>
          <w:sz w:val="22"/>
        </w:rPr>
        <w:t>Trabalho </w:t>
      </w:r>
      <w:r>
        <w:rPr>
          <w:sz w:val="22"/>
        </w:rPr>
        <w:t>e </w:t>
      </w:r>
      <w:r>
        <w:rPr>
          <w:spacing w:val="-3"/>
          <w:sz w:val="22"/>
        </w:rPr>
        <w:t>terão prazo </w:t>
      </w:r>
      <w:r>
        <w:rPr>
          <w:sz w:val="22"/>
        </w:rPr>
        <w:t>de </w:t>
      </w:r>
      <w:r>
        <w:rPr>
          <w:spacing w:val="-3"/>
          <w:sz w:val="22"/>
        </w:rPr>
        <w:t>duração determinada </w:t>
      </w:r>
      <w:r>
        <w:rPr>
          <w:sz w:val="22"/>
        </w:rPr>
        <w:t>de um </w:t>
      </w:r>
      <w:r>
        <w:rPr>
          <w:spacing w:val="-3"/>
          <w:sz w:val="22"/>
        </w:rPr>
        <w:t>ano, podendo ser prorrogados </w:t>
      </w:r>
      <w:r>
        <w:rPr>
          <w:spacing w:val="-2"/>
          <w:sz w:val="22"/>
        </w:rPr>
        <w:t>uma </w:t>
      </w:r>
      <w:r>
        <w:rPr>
          <w:spacing w:val="-3"/>
          <w:sz w:val="22"/>
        </w:rPr>
        <w:t>única </w:t>
      </w:r>
      <w:r>
        <w:rPr>
          <w:sz w:val="22"/>
        </w:rPr>
        <w:t>vez </w:t>
      </w:r>
      <w:r>
        <w:rPr>
          <w:spacing w:val="-2"/>
          <w:sz w:val="22"/>
        </w:rPr>
        <w:t>por </w:t>
      </w:r>
      <w:r>
        <w:rPr>
          <w:spacing w:val="-3"/>
          <w:sz w:val="22"/>
        </w:rPr>
        <w:t>igual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período.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" w:after="0"/>
        <w:ind w:left="116" w:right="104" w:firstLine="0"/>
        <w:jc w:val="both"/>
        <w:rPr>
          <w:sz w:val="22"/>
        </w:rPr>
      </w:pPr>
      <w:r>
        <w:rPr>
          <w:sz w:val="22"/>
        </w:rPr>
        <w:t>Os Empregos Temporários de Nível Médio, no total de 10 (dez), </w:t>
      </w:r>
      <w:r>
        <w:rPr>
          <w:spacing w:val="-3"/>
          <w:sz w:val="22"/>
        </w:rPr>
        <w:t>serão alocados para </w:t>
      </w:r>
      <w:r>
        <w:rPr>
          <w:sz w:val="22"/>
        </w:rPr>
        <w:t>as </w:t>
      </w:r>
      <w:r>
        <w:rPr>
          <w:spacing w:val="-3"/>
          <w:sz w:val="22"/>
        </w:rPr>
        <w:t>atividades </w:t>
      </w:r>
      <w:r>
        <w:rPr>
          <w:sz w:val="22"/>
        </w:rPr>
        <w:t>de </w:t>
      </w:r>
      <w:r>
        <w:rPr>
          <w:spacing w:val="-3"/>
          <w:sz w:val="22"/>
        </w:rPr>
        <w:t>assistência </w:t>
      </w:r>
      <w:r>
        <w:rPr>
          <w:sz w:val="22"/>
        </w:rPr>
        <w:t>e </w:t>
      </w:r>
      <w:r>
        <w:rPr>
          <w:spacing w:val="-3"/>
          <w:sz w:val="22"/>
        </w:rPr>
        <w:t>apoio técnico </w:t>
      </w:r>
      <w:r>
        <w:rPr>
          <w:sz w:val="22"/>
        </w:rPr>
        <w:t>e </w:t>
      </w:r>
      <w:r>
        <w:rPr>
          <w:spacing w:val="-3"/>
          <w:sz w:val="22"/>
        </w:rPr>
        <w:t>administrativo, </w:t>
      </w:r>
      <w:r>
        <w:rPr>
          <w:sz w:val="22"/>
        </w:rPr>
        <w:t>todos lotados na Diretoria Geral, que distribuirá os postos de trabalho nas diversas áreas segundo as necessidades específicas e</w:t>
      </w:r>
      <w:r>
        <w:rPr>
          <w:spacing w:val="-8"/>
          <w:sz w:val="22"/>
        </w:rPr>
        <w:t> </w:t>
      </w:r>
      <w:r>
        <w:rPr>
          <w:sz w:val="22"/>
        </w:rPr>
        <w:t>pontuais.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116" w:right="108" w:firstLine="0"/>
        <w:jc w:val="left"/>
        <w:rPr>
          <w:sz w:val="22"/>
        </w:rPr>
      </w:pPr>
      <w:r>
        <w:rPr>
          <w:sz w:val="22"/>
        </w:rPr>
        <w:t>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 definirá, </w:t>
      </w:r>
      <w:r>
        <w:rPr>
          <w:sz w:val="22"/>
        </w:rPr>
        <w:t>em ato </w:t>
      </w:r>
      <w:r>
        <w:rPr>
          <w:spacing w:val="-3"/>
          <w:sz w:val="22"/>
        </w:rPr>
        <w:t>próprio, </w:t>
      </w:r>
      <w:r>
        <w:rPr>
          <w:sz w:val="22"/>
        </w:rPr>
        <w:t>a ser </w:t>
      </w:r>
      <w:r>
        <w:rPr>
          <w:spacing w:val="-3"/>
          <w:sz w:val="22"/>
        </w:rPr>
        <w:t>submetido </w:t>
      </w:r>
      <w:r>
        <w:rPr>
          <w:sz w:val="22"/>
        </w:rPr>
        <w:t>à </w:t>
      </w:r>
      <w:r>
        <w:rPr>
          <w:spacing w:val="-3"/>
          <w:sz w:val="22"/>
        </w:rPr>
        <w:t>posterior homologação </w:t>
      </w:r>
      <w:r>
        <w:rPr>
          <w:sz w:val="22"/>
        </w:rPr>
        <w:t>do </w:t>
      </w:r>
      <w:r>
        <w:rPr>
          <w:spacing w:val="-3"/>
          <w:sz w:val="22"/>
        </w:rPr>
        <w:t>Plenário </w:t>
      </w:r>
      <w:r>
        <w:rPr>
          <w:sz w:val="22"/>
        </w:rPr>
        <w:t>do </w:t>
      </w:r>
      <w:r>
        <w:rPr>
          <w:spacing w:val="-3"/>
          <w:sz w:val="22"/>
        </w:rPr>
        <w:t>CAU/BR: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283" w:val="left" w:leader="none"/>
        </w:tabs>
        <w:spacing w:line="240" w:lineRule="auto" w:before="0" w:after="0"/>
        <w:ind w:left="282" w:right="0" w:hanging="166"/>
        <w:jc w:val="both"/>
        <w:rPr>
          <w:sz w:val="22"/>
        </w:rPr>
      </w:pPr>
      <w:r>
        <w:rPr>
          <w:sz w:val="22"/>
        </w:rPr>
        <w:t>as </w:t>
      </w:r>
      <w:r>
        <w:rPr>
          <w:spacing w:val="-3"/>
          <w:sz w:val="22"/>
        </w:rPr>
        <w:t>atribuições </w:t>
      </w:r>
      <w:r>
        <w:rPr>
          <w:sz w:val="22"/>
        </w:rPr>
        <w:t>de </w:t>
      </w:r>
      <w:r>
        <w:rPr>
          <w:spacing w:val="-3"/>
          <w:sz w:val="22"/>
        </w:rPr>
        <w:t>cada </w:t>
      </w:r>
      <w:r>
        <w:rPr>
          <w:sz w:val="22"/>
        </w:rPr>
        <w:t>um </w:t>
      </w:r>
      <w:r>
        <w:rPr>
          <w:spacing w:val="-2"/>
          <w:sz w:val="22"/>
        </w:rPr>
        <w:t>dos </w:t>
      </w:r>
      <w:r>
        <w:rPr>
          <w:sz w:val="22"/>
        </w:rPr>
        <w:t>Empregos Temporários de Nível</w:t>
      </w:r>
      <w:r>
        <w:rPr>
          <w:spacing w:val="-20"/>
          <w:sz w:val="22"/>
        </w:rPr>
        <w:t> </w:t>
      </w:r>
      <w:r>
        <w:rPr>
          <w:sz w:val="22"/>
        </w:rPr>
        <w:t>Médio;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35" w:val="left" w:leader="none"/>
        </w:tabs>
        <w:spacing w:line="240" w:lineRule="auto" w:before="1" w:after="0"/>
        <w:ind w:left="334" w:right="0" w:hanging="218"/>
        <w:jc w:val="both"/>
        <w:rPr>
          <w:sz w:val="22"/>
        </w:rPr>
      </w:pPr>
      <w:r>
        <w:rPr>
          <w:sz w:val="22"/>
        </w:rPr>
        <w:t>os </w:t>
      </w:r>
      <w:r>
        <w:rPr>
          <w:spacing w:val="-3"/>
          <w:sz w:val="22"/>
        </w:rPr>
        <w:t>requisitos para ocupação </w:t>
      </w:r>
      <w:r>
        <w:rPr>
          <w:spacing w:val="-2"/>
          <w:sz w:val="22"/>
        </w:rPr>
        <w:t>dos </w:t>
      </w:r>
      <w:r>
        <w:rPr>
          <w:spacing w:val="-3"/>
          <w:sz w:val="22"/>
        </w:rPr>
        <w:t>empregos, especialmente formação escolar </w:t>
      </w:r>
      <w:r>
        <w:rPr>
          <w:sz w:val="22"/>
        </w:rPr>
        <w:t>e </w:t>
      </w:r>
      <w:r>
        <w:rPr>
          <w:spacing w:val="-3"/>
          <w:sz w:val="22"/>
        </w:rPr>
        <w:t>experiência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anterior.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720" w:footer="0" w:top="2640" w:bottom="280" w:left="1160" w:right="74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0" w:lineRule="auto" w:before="57" w:after="0"/>
        <w:ind w:left="116" w:right="103" w:firstLine="0"/>
        <w:jc w:val="both"/>
        <w:rPr>
          <w:sz w:val="22"/>
        </w:rPr>
      </w:pPr>
      <w:r>
        <w:rPr>
          <w:sz w:val="22"/>
        </w:rPr>
        <w:t>A designação para ocupar os Empregos Temporários de Nível Médio será feita </w:t>
      </w:r>
      <w:r>
        <w:rPr>
          <w:spacing w:val="-2"/>
          <w:sz w:val="22"/>
        </w:rPr>
        <w:t>por </w:t>
      </w:r>
      <w:r>
        <w:rPr>
          <w:sz w:val="22"/>
        </w:rPr>
        <w:t>ato do </w:t>
      </w:r>
      <w:r>
        <w:rPr>
          <w:spacing w:val="-3"/>
          <w:sz w:val="22"/>
        </w:rPr>
        <w:t>presidente </w:t>
      </w:r>
      <w:r>
        <w:rPr>
          <w:sz w:val="22"/>
        </w:rPr>
        <w:t>do </w:t>
      </w:r>
      <w:r>
        <w:rPr>
          <w:spacing w:val="-3"/>
          <w:sz w:val="22"/>
        </w:rPr>
        <w:t>CAU/BR, dentre profissionais </w:t>
      </w:r>
      <w:r>
        <w:rPr>
          <w:sz w:val="22"/>
        </w:rPr>
        <w:t>com </w:t>
      </w:r>
      <w:r>
        <w:rPr>
          <w:spacing w:val="-3"/>
          <w:sz w:val="22"/>
        </w:rPr>
        <w:t>formação </w:t>
      </w:r>
      <w:r>
        <w:rPr>
          <w:sz w:val="22"/>
        </w:rPr>
        <w:t>e </w:t>
      </w:r>
      <w:r>
        <w:rPr>
          <w:spacing w:val="-3"/>
          <w:sz w:val="22"/>
        </w:rPr>
        <w:t>experiência compatível </w:t>
      </w:r>
      <w:r>
        <w:rPr>
          <w:sz w:val="22"/>
        </w:rPr>
        <w:t>com as </w:t>
      </w:r>
      <w:r>
        <w:rPr>
          <w:spacing w:val="-3"/>
          <w:sz w:val="22"/>
        </w:rPr>
        <w:t>atribuições </w:t>
      </w:r>
      <w:r>
        <w:rPr>
          <w:sz w:val="22"/>
        </w:rPr>
        <w:t>e requisitos </w:t>
      </w:r>
      <w:r>
        <w:rPr>
          <w:spacing w:val="-2"/>
          <w:sz w:val="22"/>
        </w:rPr>
        <w:t>dos </w:t>
      </w:r>
      <w:r>
        <w:rPr>
          <w:sz w:val="22"/>
        </w:rPr>
        <w:t>empregos e </w:t>
      </w:r>
      <w:r>
        <w:rPr>
          <w:spacing w:val="-3"/>
          <w:sz w:val="22"/>
        </w:rPr>
        <w:t>que atendam </w:t>
      </w:r>
      <w:r>
        <w:rPr>
          <w:sz w:val="22"/>
        </w:rPr>
        <w:t>a um </w:t>
      </w:r>
      <w:r>
        <w:rPr>
          <w:spacing w:val="-2"/>
          <w:sz w:val="22"/>
        </w:rPr>
        <w:t>dos </w:t>
      </w:r>
      <w:r>
        <w:rPr>
          <w:spacing w:val="-3"/>
          <w:sz w:val="22"/>
        </w:rPr>
        <w:t>seguintes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requisitos: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1" w:after="0"/>
        <w:ind w:left="116" w:right="105" w:firstLine="0"/>
        <w:jc w:val="both"/>
        <w:rPr>
          <w:sz w:val="22"/>
        </w:rPr>
      </w:pPr>
      <w:r>
        <w:rPr>
          <w:spacing w:val="-3"/>
          <w:sz w:val="22"/>
        </w:rPr>
        <w:t>tenham sido cedidos </w:t>
      </w:r>
      <w:r>
        <w:rPr>
          <w:sz w:val="22"/>
        </w:rPr>
        <w:t>pelo </w:t>
      </w:r>
      <w:r>
        <w:rPr>
          <w:spacing w:val="-3"/>
          <w:sz w:val="22"/>
        </w:rPr>
        <w:t>Conselho Federal </w:t>
      </w:r>
      <w:r>
        <w:rPr>
          <w:sz w:val="22"/>
        </w:rPr>
        <w:t>de </w:t>
      </w:r>
      <w:r>
        <w:rPr>
          <w:spacing w:val="-3"/>
          <w:sz w:val="22"/>
        </w:rPr>
        <w:t>Engenharia, Arquitetura </w:t>
      </w:r>
      <w:r>
        <w:rPr>
          <w:sz w:val="22"/>
        </w:rPr>
        <w:t>e </w:t>
      </w:r>
      <w:r>
        <w:rPr>
          <w:spacing w:val="-3"/>
          <w:sz w:val="22"/>
        </w:rPr>
        <w:t>Agronomia (CONFEA) </w:t>
      </w:r>
      <w:r>
        <w:rPr>
          <w:sz w:val="22"/>
        </w:rPr>
        <w:t>ou por </w:t>
      </w:r>
      <w:r>
        <w:rPr>
          <w:spacing w:val="-3"/>
          <w:sz w:val="22"/>
        </w:rPr>
        <w:t>entidades congêneres, </w:t>
      </w:r>
      <w:r>
        <w:rPr>
          <w:sz w:val="22"/>
        </w:rPr>
        <w:t>com ou sem </w:t>
      </w:r>
      <w:r>
        <w:rPr>
          <w:spacing w:val="-3"/>
          <w:sz w:val="22"/>
        </w:rPr>
        <w:t>ônus para </w:t>
      </w:r>
      <w:r>
        <w:rPr>
          <w:sz w:val="22"/>
        </w:rPr>
        <w:t>o</w:t>
      </w:r>
      <w:r>
        <w:rPr>
          <w:spacing w:val="-27"/>
          <w:sz w:val="22"/>
        </w:rPr>
        <w:t> </w:t>
      </w:r>
      <w:r>
        <w:rPr>
          <w:spacing w:val="-3"/>
          <w:sz w:val="22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86" w:val="left" w:leader="none"/>
        </w:tabs>
        <w:spacing w:line="240" w:lineRule="auto" w:before="0" w:after="0"/>
        <w:ind w:left="116" w:right="104" w:firstLine="0"/>
        <w:jc w:val="both"/>
        <w:rPr>
          <w:sz w:val="22"/>
        </w:rPr>
      </w:pPr>
      <w:r>
        <w:rPr>
          <w:sz w:val="22"/>
        </w:rPr>
        <w:t>tenham sido selecionados, mediante processo seletivo simplificado, diretamente pelo CAU/BR ou por intermédio de empresa de recrutamento de recursos humanos para esse fim</w:t>
      </w:r>
      <w:r>
        <w:rPr>
          <w:spacing w:val="-10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0" w:after="0"/>
        <w:ind w:left="116" w:right="101" w:firstLine="0"/>
        <w:jc w:val="both"/>
        <w:rPr>
          <w:sz w:val="22"/>
        </w:rPr>
      </w:pPr>
      <w:r>
        <w:rPr>
          <w:sz w:val="22"/>
        </w:rPr>
        <w:t>Os contratos de trabalhos para admissão de pessoas nos Empregos Temporários de Nível Médio </w:t>
      </w:r>
      <w:r>
        <w:rPr>
          <w:spacing w:val="-3"/>
          <w:sz w:val="22"/>
        </w:rPr>
        <w:t>serão regidos pela Consolidação das </w:t>
      </w:r>
      <w:r>
        <w:rPr>
          <w:sz w:val="22"/>
        </w:rPr>
        <w:t>Leis do </w:t>
      </w:r>
      <w:r>
        <w:rPr>
          <w:spacing w:val="-3"/>
          <w:sz w:val="22"/>
        </w:rPr>
        <w:t>Trabalho </w:t>
      </w:r>
      <w:r>
        <w:rPr>
          <w:sz w:val="22"/>
        </w:rPr>
        <w:t>e </w:t>
      </w:r>
      <w:r>
        <w:rPr>
          <w:spacing w:val="-3"/>
          <w:sz w:val="22"/>
        </w:rPr>
        <w:t>terão prazo </w:t>
      </w:r>
      <w:r>
        <w:rPr>
          <w:sz w:val="22"/>
        </w:rPr>
        <w:t>de </w:t>
      </w:r>
      <w:r>
        <w:rPr>
          <w:spacing w:val="-3"/>
          <w:sz w:val="22"/>
        </w:rPr>
        <w:t>duração determinada </w:t>
      </w:r>
      <w:r>
        <w:rPr>
          <w:sz w:val="22"/>
        </w:rPr>
        <w:t>de um </w:t>
      </w:r>
      <w:r>
        <w:rPr>
          <w:spacing w:val="-3"/>
          <w:sz w:val="22"/>
        </w:rPr>
        <w:t>ano, podendo ser prorrogados </w:t>
      </w:r>
      <w:r>
        <w:rPr>
          <w:spacing w:val="-2"/>
          <w:sz w:val="22"/>
        </w:rPr>
        <w:t>uma </w:t>
      </w:r>
      <w:r>
        <w:rPr>
          <w:spacing w:val="-3"/>
          <w:sz w:val="22"/>
        </w:rPr>
        <w:t>única </w:t>
      </w:r>
      <w:r>
        <w:rPr>
          <w:sz w:val="22"/>
        </w:rPr>
        <w:t>vez </w:t>
      </w:r>
      <w:r>
        <w:rPr>
          <w:spacing w:val="-2"/>
          <w:sz w:val="22"/>
        </w:rPr>
        <w:t>por </w:t>
      </w:r>
      <w:r>
        <w:rPr>
          <w:spacing w:val="-3"/>
          <w:sz w:val="22"/>
        </w:rPr>
        <w:t>igual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período.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16" w:right="101" w:firstLine="0"/>
        <w:jc w:val="both"/>
        <w:rPr>
          <w:sz w:val="22"/>
        </w:rPr>
      </w:pPr>
      <w:r>
        <w:rPr>
          <w:sz w:val="22"/>
        </w:rPr>
        <w:t>Ficam estabelecidos os seguintes níveis de remuneração a serem praticados para o </w:t>
      </w:r>
      <w:r>
        <w:rPr>
          <w:spacing w:val="-3"/>
          <w:sz w:val="22"/>
        </w:rPr>
        <w:t>Grupo </w:t>
      </w:r>
      <w:r>
        <w:rPr>
          <w:sz w:val="22"/>
        </w:rPr>
        <w:t>de Empregos de Livre </w:t>
      </w:r>
      <w:r>
        <w:rPr>
          <w:spacing w:val="-3"/>
          <w:sz w:val="22"/>
        </w:rPr>
        <w:t>Provimento </w:t>
      </w:r>
      <w:r>
        <w:rPr>
          <w:sz w:val="22"/>
        </w:rPr>
        <w:t>e Demissão de Nível</w:t>
      </w:r>
      <w:r>
        <w:rPr>
          <w:spacing w:val="-10"/>
          <w:sz w:val="22"/>
        </w:rPr>
        <w:t> </w:t>
      </w:r>
      <w:r>
        <w:rPr>
          <w:sz w:val="22"/>
        </w:rPr>
        <w:t>Superior: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40" w:lineRule="auto" w:before="0" w:after="0"/>
        <w:ind w:left="332" w:right="0" w:hanging="216"/>
        <w:jc w:val="both"/>
        <w:rPr>
          <w:sz w:val="22"/>
        </w:rPr>
      </w:pPr>
      <w:r>
        <w:rPr>
          <w:spacing w:val="-3"/>
          <w:sz w:val="22"/>
        </w:rPr>
        <w:t>diretor geral: </w:t>
      </w:r>
      <w:r>
        <w:rPr>
          <w:sz w:val="22"/>
        </w:rPr>
        <w:t>R$ </w:t>
      </w:r>
      <w:r>
        <w:rPr>
          <w:spacing w:val="-3"/>
          <w:sz w:val="22"/>
        </w:rPr>
        <w:t>18.515,00 (dezoito </w:t>
      </w:r>
      <w:r>
        <w:rPr>
          <w:sz w:val="22"/>
        </w:rPr>
        <w:t>mil e </w:t>
      </w:r>
      <w:r>
        <w:rPr>
          <w:spacing w:val="-3"/>
          <w:sz w:val="22"/>
        </w:rPr>
        <w:t>quinhentos </w:t>
      </w:r>
      <w:r>
        <w:rPr>
          <w:sz w:val="22"/>
        </w:rPr>
        <w:t>e </w:t>
      </w:r>
      <w:r>
        <w:rPr>
          <w:spacing w:val="-4"/>
          <w:sz w:val="22"/>
        </w:rPr>
        <w:t>quinze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43" w:val="left" w:leader="none"/>
        </w:tabs>
        <w:spacing w:line="240" w:lineRule="auto" w:before="1" w:after="0"/>
        <w:ind w:left="342" w:right="0" w:hanging="226"/>
        <w:jc w:val="both"/>
        <w:rPr>
          <w:sz w:val="22"/>
        </w:rPr>
      </w:pPr>
      <w:r>
        <w:rPr>
          <w:spacing w:val="-3"/>
          <w:sz w:val="22"/>
        </w:rPr>
        <w:t>coordenador </w:t>
      </w:r>
      <w:r>
        <w:rPr>
          <w:sz w:val="22"/>
        </w:rPr>
        <w:t>da </w:t>
      </w:r>
      <w:r>
        <w:rPr>
          <w:spacing w:val="-3"/>
          <w:sz w:val="22"/>
        </w:rPr>
        <w:t>secretaria geral: </w:t>
      </w:r>
      <w:r>
        <w:rPr>
          <w:sz w:val="22"/>
        </w:rPr>
        <w:t>R$ </w:t>
      </w:r>
      <w:r>
        <w:rPr>
          <w:spacing w:val="-3"/>
          <w:sz w:val="22"/>
        </w:rPr>
        <w:t>10.800,00 (dez </w:t>
      </w:r>
      <w:r>
        <w:rPr>
          <w:sz w:val="22"/>
        </w:rPr>
        <w:t>mil e </w:t>
      </w:r>
      <w:r>
        <w:rPr>
          <w:spacing w:val="-3"/>
          <w:sz w:val="22"/>
        </w:rPr>
        <w:t>oitocentos</w:t>
      </w:r>
      <w:r>
        <w:rPr>
          <w:spacing w:val="-27"/>
          <w:sz w:val="22"/>
        </w:rPr>
        <w:t> </w:t>
      </w:r>
      <w:r>
        <w:rPr>
          <w:spacing w:val="-3"/>
          <w:sz w:val="22"/>
        </w:rPr>
        <w:t>reais);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21" w:val="left" w:leader="none"/>
        </w:tabs>
        <w:spacing w:line="240" w:lineRule="auto" w:before="0" w:after="0"/>
        <w:ind w:left="320" w:right="0" w:hanging="204"/>
        <w:jc w:val="both"/>
        <w:rPr>
          <w:sz w:val="22"/>
        </w:rPr>
      </w:pPr>
      <w:r>
        <w:rPr>
          <w:spacing w:val="-3"/>
          <w:sz w:val="22"/>
        </w:rPr>
        <w:t>coordenador </w:t>
      </w:r>
      <w:r>
        <w:rPr>
          <w:sz w:val="22"/>
        </w:rPr>
        <w:t>da </w:t>
      </w:r>
      <w:r>
        <w:rPr>
          <w:spacing w:val="-3"/>
          <w:sz w:val="22"/>
        </w:rPr>
        <w:t>auditoria: </w:t>
      </w:r>
      <w:r>
        <w:rPr>
          <w:sz w:val="22"/>
        </w:rPr>
        <w:t>R$ </w:t>
      </w:r>
      <w:r>
        <w:rPr>
          <w:spacing w:val="-3"/>
          <w:sz w:val="22"/>
        </w:rPr>
        <w:t>15.108,00 </w:t>
      </w:r>
      <w:r>
        <w:rPr>
          <w:spacing w:val="-4"/>
          <w:sz w:val="22"/>
        </w:rPr>
        <w:t>(quinze </w:t>
      </w:r>
      <w:r>
        <w:rPr>
          <w:sz w:val="22"/>
        </w:rPr>
        <w:t>mil e </w:t>
      </w:r>
      <w:r>
        <w:rPr>
          <w:spacing w:val="-3"/>
          <w:sz w:val="22"/>
        </w:rPr>
        <w:t>cento </w:t>
      </w:r>
      <w:r>
        <w:rPr>
          <w:sz w:val="22"/>
        </w:rPr>
        <w:t>e oito</w:t>
      </w:r>
      <w:r>
        <w:rPr>
          <w:spacing w:val="-28"/>
          <w:sz w:val="22"/>
        </w:rPr>
        <w:t> </w:t>
      </w:r>
      <w:r>
        <w:rPr>
          <w:spacing w:val="-3"/>
          <w:sz w:val="22"/>
        </w:rPr>
        <w:t>reais);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343" w:val="left" w:leader="none"/>
        </w:tabs>
        <w:spacing w:line="240" w:lineRule="auto" w:before="0" w:after="0"/>
        <w:ind w:left="342" w:right="0" w:hanging="226"/>
        <w:jc w:val="both"/>
        <w:rPr>
          <w:sz w:val="22"/>
        </w:rPr>
      </w:pPr>
      <w:r>
        <w:rPr>
          <w:spacing w:val="-3"/>
          <w:sz w:val="22"/>
        </w:rPr>
        <w:t>gerentes: </w:t>
      </w:r>
      <w:r>
        <w:rPr>
          <w:sz w:val="22"/>
        </w:rPr>
        <w:t>R$ </w:t>
      </w:r>
      <w:r>
        <w:rPr>
          <w:spacing w:val="-3"/>
          <w:sz w:val="22"/>
        </w:rPr>
        <w:t>15.108,00 (quinze </w:t>
      </w:r>
      <w:r>
        <w:rPr>
          <w:sz w:val="22"/>
        </w:rPr>
        <w:t>mil, </w:t>
      </w:r>
      <w:r>
        <w:rPr>
          <w:spacing w:val="-3"/>
          <w:sz w:val="22"/>
        </w:rPr>
        <w:t>cento </w:t>
      </w:r>
      <w:r>
        <w:rPr>
          <w:sz w:val="22"/>
        </w:rPr>
        <w:t>e oito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38" w:val="left" w:leader="none"/>
        </w:tabs>
        <w:spacing w:line="240" w:lineRule="auto" w:before="0" w:after="0"/>
        <w:ind w:left="337" w:right="0" w:hanging="221"/>
        <w:jc w:val="both"/>
        <w:rPr>
          <w:sz w:val="22"/>
        </w:rPr>
      </w:pPr>
      <w:r>
        <w:rPr>
          <w:spacing w:val="-3"/>
          <w:sz w:val="22"/>
        </w:rPr>
        <w:t>assessores: R$ 15.108,00 (quinze </w:t>
      </w:r>
      <w:r>
        <w:rPr>
          <w:sz w:val="22"/>
        </w:rPr>
        <w:t>mil e </w:t>
      </w:r>
      <w:r>
        <w:rPr>
          <w:spacing w:val="-3"/>
          <w:sz w:val="22"/>
        </w:rPr>
        <w:t>cento </w:t>
      </w:r>
      <w:r>
        <w:rPr>
          <w:sz w:val="22"/>
        </w:rPr>
        <w:t>e oito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reais);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295" w:val="left" w:leader="none"/>
        </w:tabs>
        <w:spacing w:line="240" w:lineRule="auto" w:before="0" w:after="0"/>
        <w:ind w:left="294" w:right="0" w:hanging="178"/>
        <w:jc w:val="both"/>
        <w:rPr>
          <w:sz w:val="22"/>
        </w:rPr>
      </w:pPr>
      <w:r>
        <w:rPr>
          <w:spacing w:val="-3"/>
          <w:sz w:val="22"/>
        </w:rPr>
        <w:t>ouvidor geral: </w:t>
      </w:r>
      <w:r>
        <w:rPr>
          <w:sz w:val="22"/>
        </w:rPr>
        <w:t>R$ </w:t>
      </w:r>
      <w:r>
        <w:rPr>
          <w:spacing w:val="-3"/>
          <w:sz w:val="22"/>
        </w:rPr>
        <w:t>15.108,00 </w:t>
      </w:r>
      <w:r>
        <w:rPr>
          <w:spacing w:val="-4"/>
          <w:sz w:val="22"/>
        </w:rPr>
        <w:t>(quinze </w:t>
      </w:r>
      <w:r>
        <w:rPr>
          <w:sz w:val="22"/>
        </w:rPr>
        <w:t>mil e </w:t>
      </w:r>
      <w:r>
        <w:rPr>
          <w:spacing w:val="-3"/>
          <w:sz w:val="22"/>
        </w:rPr>
        <w:t>cento </w:t>
      </w:r>
      <w:r>
        <w:rPr>
          <w:sz w:val="22"/>
        </w:rPr>
        <w:t>e </w:t>
      </w:r>
      <w:r>
        <w:rPr>
          <w:spacing w:val="-3"/>
          <w:sz w:val="22"/>
        </w:rPr>
        <w:t>oito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reais).</w:t>
      </w:r>
    </w:p>
    <w:p>
      <w:pPr>
        <w:pStyle w:val="BodyText"/>
      </w:pPr>
    </w:p>
    <w:p>
      <w:pPr>
        <w:pStyle w:val="BodyText"/>
        <w:ind w:left="116" w:right="105"/>
        <w:jc w:val="both"/>
      </w:pPr>
      <w:r>
        <w:rPr>
          <w:b/>
        </w:rPr>
        <w:t>6.1. </w:t>
      </w:r>
      <w:r>
        <w:rPr/>
        <w:t>A remuneração do </w:t>
      </w:r>
      <w:r>
        <w:rPr>
          <w:spacing w:val="-3"/>
        </w:rPr>
        <w:t>diretor geral </w:t>
      </w:r>
      <w:r>
        <w:rPr/>
        <w:t>será </w:t>
      </w:r>
      <w:r>
        <w:rPr>
          <w:spacing w:val="-3"/>
        </w:rPr>
        <w:t>acrescida, </w:t>
      </w:r>
      <w:r>
        <w:rPr/>
        <w:t>nos 6 </w:t>
      </w:r>
      <w:r>
        <w:rPr>
          <w:spacing w:val="-3"/>
        </w:rPr>
        <w:t>(seis) </w:t>
      </w:r>
      <w:r>
        <w:rPr/>
        <w:t>primeiros meses de </w:t>
      </w:r>
      <w:r>
        <w:rPr>
          <w:spacing w:val="-3"/>
        </w:rPr>
        <w:t>existência </w:t>
      </w:r>
      <w:r>
        <w:rPr/>
        <w:t>do </w:t>
      </w:r>
      <w:r>
        <w:rPr>
          <w:spacing w:val="-3"/>
        </w:rPr>
        <w:t>CAU/BR, </w:t>
      </w:r>
      <w:r>
        <w:rPr/>
        <w:t>de </w:t>
      </w:r>
      <w:r>
        <w:rPr>
          <w:spacing w:val="-2"/>
        </w:rPr>
        <w:t>uma </w:t>
      </w:r>
      <w:r>
        <w:rPr>
          <w:spacing w:val="-3"/>
        </w:rPr>
        <w:t>gratificação </w:t>
      </w:r>
      <w:r>
        <w:rPr/>
        <w:t>de </w:t>
      </w:r>
      <w:r>
        <w:rPr>
          <w:spacing w:val="-3"/>
        </w:rPr>
        <w:t>desempenho </w:t>
      </w:r>
      <w:r>
        <w:rPr/>
        <w:t>no valor de R$ 7.935,00 (sete mil, </w:t>
      </w:r>
      <w:r>
        <w:rPr>
          <w:spacing w:val="-3"/>
        </w:rPr>
        <w:t>novecentos </w:t>
      </w:r>
      <w:r>
        <w:rPr/>
        <w:t>e </w:t>
      </w:r>
      <w:r>
        <w:rPr>
          <w:spacing w:val="-3"/>
        </w:rPr>
        <w:t>trinta </w:t>
      </w:r>
      <w:r>
        <w:rPr/>
        <w:t>e </w:t>
      </w:r>
      <w:r>
        <w:rPr>
          <w:spacing w:val="-3"/>
        </w:rPr>
        <w:t>cinco reais), </w:t>
      </w:r>
      <w:r>
        <w:rPr/>
        <w:t>com </w:t>
      </w:r>
      <w:r>
        <w:rPr>
          <w:spacing w:val="-3"/>
        </w:rPr>
        <w:t>vistas </w:t>
      </w:r>
      <w:r>
        <w:rPr/>
        <w:t>a </w:t>
      </w:r>
      <w:r>
        <w:rPr>
          <w:spacing w:val="-3"/>
        </w:rPr>
        <w:t>permitir </w:t>
      </w:r>
      <w:r>
        <w:rPr/>
        <w:t>a </w:t>
      </w:r>
      <w:r>
        <w:rPr>
          <w:spacing w:val="-3"/>
        </w:rPr>
        <w:t>seleção </w:t>
      </w:r>
      <w:r>
        <w:rPr/>
        <w:t>de </w:t>
      </w:r>
      <w:r>
        <w:rPr>
          <w:spacing w:val="-3"/>
        </w:rPr>
        <w:t>profissional detentor </w:t>
      </w:r>
      <w:r>
        <w:rPr/>
        <w:t>de </w:t>
      </w:r>
      <w:r>
        <w:rPr>
          <w:spacing w:val="-3"/>
        </w:rPr>
        <w:t>competências diferenciadas necessárias </w:t>
      </w:r>
      <w:r>
        <w:rPr/>
        <w:t>ao </w:t>
      </w:r>
      <w:r>
        <w:rPr>
          <w:spacing w:val="-3"/>
        </w:rPr>
        <w:t>desempenho </w:t>
      </w:r>
      <w:r>
        <w:rPr/>
        <w:t>da </w:t>
      </w:r>
      <w:r>
        <w:rPr>
          <w:spacing w:val="-3"/>
        </w:rPr>
        <w:t>função </w:t>
      </w:r>
      <w:r>
        <w:rPr/>
        <w:t>na </w:t>
      </w:r>
      <w:r>
        <w:rPr>
          <w:spacing w:val="-3"/>
        </w:rPr>
        <w:t>fase </w:t>
      </w:r>
      <w:r>
        <w:rPr/>
        <w:t>de </w:t>
      </w:r>
      <w:r>
        <w:rPr>
          <w:spacing w:val="-3"/>
        </w:rPr>
        <w:t>implantação </w:t>
      </w:r>
      <w:r>
        <w:rPr/>
        <w:t>e </w:t>
      </w:r>
      <w:r>
        <w:rPr>
          <w:spacing w:val="-3"/>
        </w:rPr>
        <w:t>instalação </w:t>
      </w:r>
      <w:r>
        <w:rPr/>
        <w:t>do </w:t>
      </w:r>
      <w:r>
        <w:rPr>
          <w:spacing w:val="-3"/>
        </w:rPr>
        <w:t>CAU/BR.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116" w:right="112" w:firstLine="0"/>
        <w:jc w:val="both"/>
        <w:rPr>
          <w:sz w:val="22"/>
        </w:rPr>
      </w:pPr>
      <w:r>
        <w:rPr>
          <w:sz w:val="22"/>
        </w:rPr>
        <w:t>Ficam estabelecidos os seguintes níveis máximos de remuneração a serem praticados para os seguintes grupos de empregos do Quadro Provisório de Pessoal do</w:t>
      </w:r>
      <w:r>
        <w:rPr>
          <w:spacing w:val="-12"/>
          <w:sz w:val="22"/>
        </w:rPr>
        <w:t> </w:t>
      </w:r>
      <w:r>
        <w:rPr>
          <w:sz w:val="22"/>
        </w:rPr>
        <w:t>CAU/BR: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290" w:val="left" w:leader="none"/>
        </w:tabs>
        <w:spacing w:line="240" w:lineRule="auto" w:before="0" w:after="0"/>
        <w:ind w:left="289" w:right="0" w:hanging="173"/>
        <w:jc w:val="both"/>
        <w:rPr>
          <w:sz w:val="22"/>
        </w:rPr>
      </w:pPr>
      <w:r>
        <w:rPr>
          <w:sz w:val="22"/>
        </w:rPr>
        <w:t>Grupo de Empregos Temporários de Nível Superior: R$ 9.013,00 (nove mil e treze</w:t>
      </w:r>
      <w:r>
        <w:rPr>
          <w:spacing w:val="-19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37" w:lineRule="auto" w:before="0" w:after="0"/>
        <w:ind w:left="116" w:right="104" w:firstLine="0"/>
        <w:jc w:val="both"/>
        <w:rPr>
          <w:sz w:val="22"/>
        </w:rPr>
      </w:pPr>
      <w:r>
        <w:rPr>
          <w:sz w:val="22"/>
        </w:rPr>
        <w:t>Grupo de Empregos Temporários de Nível Médio: R$ 3.654,00 (três mil e seiscentos e cinqüenta e quatro reais).</w:t>
      </w:r>
    </w:p>
    <w:p>
      <w:pPr>
        <w:pStyle w:val="BodyText"/>
        <w:spacing w:before="2"/>
      </w:pPr>
    </w:p>
    <w:p>
      <w:pPr>
        <w:pStyle w:val="BodyText"/>
        <w:ind w:left="116" w:right="104"/>
        <w:jc w:val="both"/>
      </w:pPr>
      <w:r>
        <w:rPr>
          <w:b/>
        </w:rPr>
        <w:t>7.1. </w:t>
      </w:r>
      <w:r>
        <w:rPr/>
        <w:t>Respeitados os limites máximos previstos neste artigo e as normas regulamentadoras a que se refere o art. 9° desta Resolução, na fixação do nível de remuneração específico para cada empregado a ser admitido nos grupos de empregos de que trata este artigo levar-se-ão em consideração a formação e experiência anteriores aferíveis e capazes de contribuir para o melhor desempenho das atribuições do emprego específico.</w:t>
      </w:r>
    </w:p>
    <w:p>
      <w:pPr>
        <w:spacing w:after="0"/>
        <w:jc w:val="both"/>
        <w:sectPr>
          <w:pgSz w:w="11910" w:h="16850"/>
          <w:pgMar w:header="720" w:footer="0" w:top="2640" w:bottom="280" w:left="1160" w:right="74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57" w:after="0"/>
        <w:ind w:left="116" w:right="105" w:firstLine="0"/>
        <w:jc w:val="both"/>
        <w:rPr>
          <w:sz w:val="22"/>
        </w:rPr>
      </w:pPr>
      <w:r>
        <w:rPr>
          <w:sz w:val="22"/>
        </w:rPr>
        <w:t>Nos casos em que a admissão no Quadro Provisório de Pessoal do CAU/BR se dê por meio de cessão </w:t>
      </w:r>
      <w:r>
        <w:rPr>
          <w:spacing w:val="-2"/>
          <w:sz w:val="22"/>
        </w:rPr>
        <w:t>por </w:t>
      </w:r>
      <w:r>
        <w:rPr>
          <w:sz w:val="22"/>
        </w:rPr>
        <w:t>órgão da administração pública aplicar-se-ão ao cedido as mesmas vantagens salariais do órgão de origem, cabendo ao CAU/BR reembolsar o órgão cedente das despesas com a</w:t>
      </w:r>
      <w:r>
        <w:rPr>
          <w:spacing w:val="-14"/>
          <w:sz w:val="22"/>
        </w:rPr>
        <w:t> </w:t>
      </w:r>
      <w:r>
        <w:rPr>
          <w:sz w:val="22"/>
        </w:rPr>
        <w:t>remuneração.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1" w:after="0"/>
        <w:ind w:left="116" w:right="105" w:firstLine="0"/>
        <w:jc w:val="both"/>
        <w:rPr>
          <w:sz w:val="22"/>
        </w:rPr>
      </w:pPr>
      <w:r>
        <w:rPr>
          <w:sz w:val="22"/>
        </w:rPr>
        <w:t>O cedido poderá, se for de seu interesse, optar pela remuneração e vantagens atribuídas ao emprego a ser ocupado no Quadro Provisório de Pessoal do CAU/BR, sendo, todavia, vedada a acumulação de  vantagens de um e outro</w:t>
      </w:r>
      <w:r>
        <w:rPr>
          <w:spacing w:val="-3"/>
          <w:sz w:val="22"/>
        </w:rPr>
        <w:t> </w:t>
      </w:r>
      <w:r>
        <w:rPr>
          <w:sz w:val="22"/>
        </w:rPr>
        <w:t>regimes.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" w:after="0"/>
        <w:ind w:left="116" w:right="109" w:firstLine="0"/>
        <w:jc w:val="both"/>
        <w:rPr>
          <w:sz w:val="22"/>
        </w:rPr>
      </w:pPr>
      <w:r>
        <w:rPr>
          <w:sz w:val="22"/>
        </w:rPr>
        <w:t>O presidente do CAU/BR baixará normas regulamentando as disposições desta Resolução e dispondo sobre os procedimentos administrativos</w:t>
      </w:r>
      <w:r>
        <w:rPr>
          <w:spacing w:val="-6"/>
          <w:sz w:val="22"/>
        </w:rPr>
        <w:t> </w:t>
      </w:r>
      <w:r>
        <w:rPr>
          <w:sz w:val="22"/>
        </w:rPr>
        <w:t>pertinentes.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6" w:right="106" w:firstLine="0"/>
        <w:jc w:val="both"/>
        <w:rPr>
          <w:sz w:val="22"/>
        </w:rPr>
      </w:pPr>
      <w:r>
        <w:rPr>
          <w:sz w:val="22"/>
        </w:rPr>
        <w:t>Fica o presidente do CAU/BR autorizado a praticar os atos necessários a promover os processos seletivos simplificados de que trata esta Resolução, inclusive mediante a contratação de empresa especializada para executá-los, respeitadas em qualquer caso as normas legais aplicáveis, especialmente a Lei n° 8.666, de 21 de junho 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334"/>
        <w:jc w:val="both"/>
        <w:rPr>
          <w:sz w:val="22"/>
        </w:rPr>
      </w:pPr>
      <w:r>
        <w:rPr>
          <w:sz w:val="22"/>
        </w:rPr>
        <w:t>Esta Deliberação entra em vigor nesta</w:t>
      </w:r>
      <w:r>
        <w:rPr>
          <w:spacing w:val="-5"/>
          <w:sz w:val="22"/>
        </w:rPr>
        <w:t> </w:t>
      </w:r>
      <w:r>
        <w:rPr>
          <w:sz w:val="22"/>
        </w:rPr>
        <w:t>data.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120" w:right="3111"/>
      </w:pPr>
      <w:r>
        <w:rPr/>
        <w:t>HAROLDO PINHEIRO VILLAR DE QUEIROZ</w:t>
      </w:r>
    </w:p>
    <w:p>
      <w:pPr>
        <w:spacing w:before="0"/>
        <w:ind w:left="3120" w:right="3110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sectPr>
      <w:pgSz w:w="11910" w:h="16850"/>
      <w:pgMar w:header="720" w:footer="0" w:top="264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895">
          <wp:simplePos x="0" y="0"/>
          <wp:positionH relativeFrom="page">
            <wp:posOffset>3503929</wp:posOffset>
          </wp:positionH>
          <wp:positionV relativeFrom="page">
            <wp:posOffset>457199</wp:posOffset>
          </wp:positionV>
          <wp:extent cx="822960" cy="81216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101.800682pt;width:414.05pt;height:31.75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before="21"/>
                  <w:ind w:left="2" w:right="2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SERVIÇO PÚBLICO FEDERAL</w:t>
                </w:r>
              </w:p>
              <w:p>
                <w:pPr>
                  <w:spacing w:before="59"/>
                  <w:ind w:left="2" w:right="2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CONSELHO DE ARQUITETURA E URBANISMO DO BRASIL – CAU/BR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Roman"/>
      <w:lvlText w:val="%1)"/>
      <w:lvlJc w:val="left"/>
      <w:pPr>
        <w:ind w:left="289" w:hanging="17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73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32" w:hanging="21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06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73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39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6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73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39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06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73" w:hanging="216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upperRoman"/>
      <w:lvlText w:val="%1)"/>
      <w:lvlJc w:val="left"/>
      <w:pPr>
        <w:ind w:left="116" w:hanging="21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8" w:hanging="21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21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21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21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21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21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214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upperRoman"/>
      <w:lvlText w:val="%1)"/>
      <w:lvlJc w:val="left"/>
      <w:pPr>
        <w:ind w:left="282" w:hanging="16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66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upperRoman"/>
      <w:lvlText w:val="%1)"/>
      <w:lvlJc w:val="left"/>
      <w:pPr>
        <w:ind w:left="116" w:hanging="21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8" w:hanging="21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21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21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21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21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21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214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upperRoman"/>
      <w:lvlText w:val="%1)"/>
      <w:lvlJc w:val="left"/>
      <w:pPr>
        <w:ind w:left="282" w:hanging="16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66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16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38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38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38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38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38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38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38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387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)"/>
      <w:lvlJc w:val="left"/>
      <w:pPr>
        <w:ind w:left="282" w:hanging="16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6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)"/>
      <w:lvlJc w:val="left"/>
      <w:pPr>
        <w:ind w:left="282" w:hanging="16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66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6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38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38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38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38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38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38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38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387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2" w:hanging="216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06" w:hanging="2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73" w:hanging="2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39" w:hanging="2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06" w:hanging="2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73" w:hanging="2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39" w:hanging="2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06" w:hanging="2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73" w:hanging="21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82" w:hanging="167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2" w:hanging="16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5" w:hanging="16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97" w:hanging="16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0" w:hanging="16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3" w:hanging="16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6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88" w:hanging="16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1" w:hanging="167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3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6" w:hanging="39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7" w:hanging="3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5" w:hanging="3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4" w:hanging="3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3" w:hanging="3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1" w:hanging="3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0" w:hanging="3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29" w:hanging="395"/>
      </w:pPr>
      <w:rPr>
        <w:rFonts w:hint="default"/>
        <w:lang w:val="pt-br" w:eastAsia="pt-br" w:bidi="pt-br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dc:title>Às oito horas e cinqüenta e nove minutos de vinte e oito de outubro de dois mil e sete, na sede deste Conselho Federal, reuniu-se o Plenário do Confea em sua Sessão Ordinária número 1</dc:title>
  <dcterms:created xsi:type="dcterms:W3CDTF">2019-04-12T17:35:59Z</dcterms:created>
  <dcterms:modified xsi:type="dcterms:W3CDTF">2019-04-12T17:35:59Z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2019-04-12T00:00:00Z</vt:filetime>
  </property>
</Properties>
</file>