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6F583B" w:rsidRPr="00EE2FF9" w:rsidTr="00BA7E4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EE2FF9" w:rsidRDefault="006F583B" w:rsidP="00BA7E48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6F583B" w:rsidRPr="00EE2FF9" w:rsidRDefault="006F583B" w:rsidP="00BA7E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F583B" w:rsidRPr="00EE2FF9" w:rsidTr="00BA7E4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EE2FF9" w:rsidRDefault="006F583B" w:rsidP="00BA7E48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:rsidR="006F583B" w:rsidRPr="00EE2FF9" w:rsidRDefault="006F583B" w:rsidP="00BA7E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F583B" w:rsidRPr="00EE2FF9" w:rsidTr="00BA7E4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EE2FF9" w:rsidRDefault="006F583B" w:rsidP="00BA7E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  <w:hideMark/>
          </w:tcPr>
          <w:p w:rsidR="006F583B" w:rsidRPr="00EE2FF9" w:rsidRDefault="003337F1" w:rsidP="00BA7E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E2F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PRORROGA O PRAZO DE </w:t>
            </w:r>
            <w:r w:rsidRPr="00EE2FF9">
              <w:rPr>
                <w:rFonts w:ascii="Times New Roman" w:hAnsi="Times New Roman"/>
                <w:sz w:val="22"/>
                <w:szCs w:val="22"/>
              </w:rPr>
              <w:t>APLICAÇÃO DAS CONDIÇÕES DE PARCELAMENTO DE DÉBITOS DE ANUIDADES DE QUE TRATA A RESOLUÇÃO CAU/BR N° 121</w:t>
            </w:r>
            <w:r w:rsidR="00CF65D5">
              <w:rPr>
                <w:rFonts w:ascii="Times New Roman" w:hAnsi="Times New Roman"/>
                <w:sz w:val="22"/>
                <w:szCs w:val="22"/>
              </w:rPr>
              <w:t>,</w:t>
            </w:r>
            <w:r w:rsidR="0098156C">
              <w:rPr>
                <w:rFonts w:ascii="Times New Roman" w:hAnsi="Times New Roman"/>
                <w:sz w:val="22"/>
                <w:szCs w:val="22"/>
              </w:rPr>
              <w:t xml:space="preserve"> DE 2016</w:t>
            </w:r>
            <w:r w:rsidR="00CF65D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F583B" w:rsidRPr="00EE2FF9" w:rsidRDefault="006F583B" w:rsidP="003337F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Pr="00CF65D5">
        <w:rPr>
          <w:rFonts w:ascii="Times New Roman" w:eastAsia="Times New Roman" w:hAnsi="Times New Roman"/>
          <w:i/>
          <w:smallCaps/>
          <w:sz w:val="22"/>
          <w:szCs w:val="22"/>
          <w:lang w:eastAsia="pt-BR"/>
        </w:rPr>
        <w:t>AD REFERENDUM</w:t>
      </w:r>
      <w:r w:rsidRPr="00EE2FF9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Nº </w:t>
      </w:r>
      <w:r w:rsidR="0098156C">
        <w:rPr>
          <w:rFonts w:ascii="Times New Roman" w:eastAsia="Times New Roman" w:hAnsi="Times New Roman"/>
          <w:smallCaps/>
          <w:sz w:val="22"/>
          <w:szCs w:val="22"/>
          <w:lang w:eastAsia="pt-BR"/>
        </w:rPr>
        <w:t>5</w:t>
      </w:r>
      <w:r w:rsidRPr="00EE2FF9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98156C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6F583B" w:rsidRPr="00EE2FF9" w:rsidRDefault="006F583B" w:rsidP="006F583B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6F583B" w:rsidP="006F583B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Aprova, </w:t>
      </w:r>
      <w:r w:rsidRPr="00CF65D5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ad referendum 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do Plenário do CAU/BR, o Projeto de Resolução que altera os prazos e as </w:t>
      </w:r>
      <w:r w:rsidRPr="00EE2FF9">
        <w:rPr>
          <w:rFonts w:ascii="Times New Roman" w:hAnsi="Times New Roman"/>
          <w:sz w:val="22"/>
          <w:szCs w:val="22"/>
        </w:rPr>
        <w:t>condições de parcelamento de débitos de anuidades de que trata a Resolução CAU/BR n° 121, de 2016, e dá outras providências.</w:t>
      </w: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6F583B" w:rsidP="006F583B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EE2FF9">
        <w:rPr>
          <w:rFonts w:ascii="Times New Roman" w:hAnsi="Times New Roman"/>
          <w:sz w:val="22"/>
          <w:szCs w:val="22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AD1E5F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D1E5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8156C" w:rsidRPr="00AD1E5F">
        <w:rPr>
          <w:rFonts w:ascii="Times New Roman" w:eastAsia="Times New Roman" w:hAnsi="Times New Roman"/>
          <w:sz w:val="22"/>
          <w:szCs w:val="22"/>
          <w:lang w:eastAsia="pt-BR"/>
        </w:rPr>
        <w:t>os resultados positivos com o</w:t>
      </w:r>
      <w:r w:rsidRPr="00AD1E5F">
        <w:rPr>
          <w:rFonts w:ascii="Times New Roman" w:eastAsia="Times New Roman" w:hAnsi="Times New Roman"/>
          <w:sz w:val="22"/>
          <w:szCs w:val="22"/>
          <w:lang w:eastAsia="pt-BR"/>
        </w:rPr>
        <w:t xml:space="preserve"> parcelamento de </w:t>
      </w:r>
      <w:r w:rsidRPr="00AD1E5F">
        <w:rPr>
          <w:rFonts w:ascii="Times New Roman" w:hAnsi="Times New Roman"/>
          <w:sz w:val="22"/>
          <w:szCs w:val="22"/>
        </w:rPr>
        <w:t xml:space="preserve">débitos de anuidades </w:t>
      </w:r>
      <w:r w:rsidRPr="00AD1E5F">
        <w:rPr>
          <w:rFonts w:ascii="Times New Roman" w:eastAsia="Times New Roman" w:hAnsi="Times New Roman"/>
          <w:sz w:val="22"/>
          <w:szCs w:val="22"/>
          <w:lang w:eastAsia="pt-BR"/>
        </w:rPr>
        <w:t>em condições diferenciadas;</w:t>
      </w:r>
    </w:p>
    <w:p w:rsidR="0098156C" w:rsidRPr="00AD1E5F" w:rsidRDefault="0098156C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156C" w:rsidRPr="00EE2FF9" w:rsidRDefault="0098156C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D1E5F">
        <w:rPr>
          <w:rFonts w:ascii="Times New Roman" w:eastAsia="Times New Roman" w:hAnsi="Times New Roman"/>
          <w:sz w:val="22"/>
          <w:szCs w:val="22"/>
          <w:lang w:eastAsia="pt-BR"/>
        </w:rPr>
        <w:t>Considerando as reiteradas solicitações dos Conselhos de Arquitetura e Urbanismo dos Estados e do Distrito Federal (CAU/UF) no sentido da alteração dos prazos e das condições de parcelamento de débitos de anuidade de que trata a Resolução nº 121, de 2016;</w:t>
      </w: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6F583B" w:rsidP="006F583B">
      <w:pPr>
        <w:jc w:val="both"/>
        <w:rPr>
          <w:rFonts w:ascii="Times New Roman" w:hAnsi="Times New Roman"/>
          <w:sz w:val="22"/>
          <w:szCs w:val="22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1 - Aprovar, </w:t>
      </w:r>
      <w:r w:rsidRPr="00AD1E5F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Conselho de Arquitetura e Urbanismo do Brasil (CAU/BR), o Projeto de Resolução anexo, que altera os prazos e as </w:t>
      </w:r>
      <w:r w:rsidRPr="00EE2FF9">
        <w:rPr>
          <w:rFonts w:ascii="Times New Roman" w:hAnsi="Times New Roman"/>
          <w:sz w:val="22"/>
          <w:szCs w:val="22"/>
        </w:rPr>
        <w:t>condições de parcelamento de débitos de anuidades de que trata a Resolução CAU/BR n° 121, de 2016.</w:t>
      </w: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871E44" w:rsidP="006F583B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2 - </w:t>
      </w:r>
      <w:r w:rsidR="006F583B" w:rsidRPr="00EE2FF9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publicação, com efeitos a partir desta data.</w:t>
      </w:r>
    </w:p>
    <w:p w:rsidR="0098156C" w:rsidRDefault="0098156C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6F583B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A0F7F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201</w:t>
      </w:r>
      <w:r w:rsidR="0098156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6F583B" w:rsidP="006F5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EE2FF9" w:rsidRDefault="00871E44" w:rsidP="006F583B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F583B" w:rsidRPr="00EE2FF9" w:rsidRDefault="006F583B" w:rsidP="006F58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897693" w:rsidRDefault="00897693" w:rsidP="005C6E2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897693" w:rsidSect="003337F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59" w:right="1134" w:bottom="1559" w:left="1701" w:header="1327" w:footer="4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66" w:rsidRDefault="00700166">
      <w:r>
        <w:separator/>
      </w:r>
    </w:p>
  </w:endnote>
  <w:endnote w:type="continuationSeparator" w:id="0">
    <w:p w:rsidR="00700166" w:rsidRDefault="0070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FC" w:rsidRDefault="00BA6DFC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6DFC" w:rsidRPr="00771D16" w:rsidRDefault="00BA6DFC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</w:t>
    </w:r>
    <w:proofErr w:type="gramEnd"/>
    <w:r w:rsidRPr="005402F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FC" w:rsidRPr="00760340" w:rsidRDefault="00BA6DFC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C6E2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02F7F" w:rsidRDefault="00302F7F" w:rsidP="00302F7F">
    <w:pPr>
      <w:pStyle w:val="Rodap"/>
      <w:framePr w:w="4711" w:h="362" w:hRule="exact" w:wrap="around" w:vAnchor="text" w:hAnchor="page" w:x="3903" w:y="1"/>
      <w:rPr>
        <w:rStyle w:val="Nmerodepgina"/>
        <w:rFonts w:ascii="Times New Roman" w:hAnsi="Times New Roman"/>
        <w:color w:val="296D7A"/>
        <w:sz w:val="18"/>
      </w:rPr>
    </w:pPr>
  </w:p>
  <w:p w:rsidR="003337F1" w:rsidRDefault="00C40C18" w:rsidP="00FB71B4">
    <w:pPr>
      <w:pStyle w:val="Rodap"/>
      <w:ind w:right="360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-307340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7F1">
      <w:rPr>
        <w:rStyle w:val="Nmerodepgina"/>
        <w:rFonts w:ascii="Times New Roman" w:hAnsi="Times New Roman"/>
        <w:color w:val="296D7A"/>
        <w:sz w:val="18"/>
      </w:rPr>
      <w:tab/>
    </w:r>
  </w:p>
  <w:p w:rsidR="003337F1" w:rsidRDefault="003337F1" w:rsidP="00FB71B4">
    <w:pPr>
      <w:pStyle w:val="Rodap"/>
      <w:ind w:right="360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ab/>
    </w:r>
  </w:p>
  <w:p w:rsidR="00BA6DFC" w:rsidRDefault="003337F1" w:rsidP="003337F1">
    <w:pPr>
      <w:pStyle w:val="Rodap"/>
      <w:tabs>
        <w:tab w:val="left" w:pos="180"/>
      </w:tabs>
      <w:ind w:right="360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tab/>
      <w:t xml:space="preserve">DELIBERAÇÃO PLENÁRIA </w:t>
    </w:r>
    <w:r w:rsidRPr="00871E44">
      <w:rPr>
        <w:rStyle w:val="Nmerodepgina"/>
        <w:rFonts w:ascii="Times New Roman" w:hAnsi="Times New Roman"/>
        <w:i/>
        <w:color w:val="296D7A"/>
        <w:sz w:val="18"/>
      </w:rPr>
      <w:t xml:space="preserve">AD REFERENDUM </w:t>
    </w:r>
    <w:r w:rsidRPr="001D6A10">
      <w:rPr>
        <w:rStyle w:val="Nmerodepgina"/>
        <w:rFonts w:ascii="Times New Roman" w:hAnsi="Times New Roman"/>
        <w:color w:val="296D7A"/>
        <w:sz w:val="18"/>
      </w:rPr>
      <w:t xml:space="preserve">Nº </w:t>
    </w:r>
    <w:r w:rsidR="00871E44">
      <w:rPr>
        <w:rStyle w:val="Nmerodepgina"/>
        <w:rFonts w:ascii="Times New Roman" w:hAnsi="Times New Roman"/>
        <w:color w:val="296D7A"/>
        <w:sz w:val="18"/>
      </w:rPr>
      <w:t>5/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871E44">
      <w:rPr>
        <w:rStyle w:val="Nmerodepgina"/>
        <w:rFonts w:ascii="Times New Roman" w:hAnsi="Times New Roman"/>
        <w:color w:val="296D7A"/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66" w:rsidRDefault="00700166">
      <w:r>
        <w:separator/>
      </w:r>
    </w:p>
  </w:footnote>
  <w:footnote w:type="continuationSeparator" w:id="0">
    <w:p w:rsidR="00700166" w:rsidRDefault="0070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FC" w:rsidRPr="009E4E5A" w:rsidRDefault="00C40C18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FC" w:rsidRPr="009E4E5A" w:rsidRDefault="00C40C18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CB2"/>
    <w:rsid w:val="00007927"/>
    <w:rsid w:val="00010033"/>
    <w:rsid w:val="00010137"/>
    <w:rsid w:val="00023F06"/>
    <w:rsid w:val="00036A77"/>
    <w:rsid w:val="00044B05"/>
    <w:rsid w:val="00063E52"/>
    <w:rsid w:val="00064F8B"/>
    <w:rsid w:val="0007517F"/>
    <w:rsid w:val="000809D2"/>
    <w:rsid w:val="000844DB"/>
    <w:rsid w:val="000940CE"/>
    <w:rsid w:val="000A007A"/>
    <w:rsid w:val="000D3541"/>
    <w:rsid w:val="000F1B3C"/>
    <w:rsid w:val="000F41C2"/>
    <w:rsid w:val="000F5EC2"/>
    <w:rsid w:val="001036F0"/>
    <w:rsid w:val="001042BF"/>
    <w:rsid w:val="00110B05"/>
    <w:rsid w:val="001128D1"/>
    <w:rsid w:val="001140F0"/>
    <w:rsid w:val="001163A6"/>
    <w:rsid w:val="0012742A"/>
    <w:rsid w:val="00133682"/>
    <w:rsid w:val="00134820"/>
    <w:rsid w:val="00177E74"/>
    <w:rsid w:val="00183BCE"/>
    <w:rsid w:val="00186718"/>
    <w:rsid w:val="00187432"/>
    <w:rsid w:val="001A4621"/>
    <w:rsid w:val="001C0065"/>
    <w:rsid w:val="001C2339"/>
    <w:rsid w:val="001C416F"/>
    <w:rsid w:val="001D49DA"/>
    <w:rsid w:val="001F7035"/>
    <w:rsid w:val="002049E9"/>
    <w:rsid w:val="00214831"/>
    <w:rsid w:val="00217C19"/>
    <w:rsid w:val="00255160"/>
    <w:rsid w:val="00286C0F"/>
    <w:rsid w:val="002A0B5B"/>
    <w:rsid w:val="002B2BA0"/>
    <w:rsid w:val="002B568F"/>
    <w:rsid w:val="002B6BBB"/>
    <w:rsid w:val="002E1C02"/>
    <w:rsid w:val="00302F7F"/>
    <w:rsid w:val="003153A8"/>
    <w:rsid w:val="003218A5"/>
    <w:rsid w:val="00321C8A"/>
    <w:rsid w:val="00331DD3"/>
    <w:rsid w:val="003337F1"/>
    <w:rsid w:val="00333E6A"/>
    <w:rsid w:val="00340146"/>
    <w:rsid w:val="00341308"/>
    <w:rsid w:val="0036084B"/>
    <w:rsid w:val="003654E2"/>
    <w:rsid w:val="0037638B"/>
    <w:rsid w:val="00383116"/>
    <w:rsid w:val="00396268"/>
    <w:rsid w:val="003F262A"/>
    <w:rsid w:val="003F523C"/>
    <w:rsid w:val="00410DCD"/>
    <w:rsid w:val="00413BB3"/>
    <w:rsid w:val="0043093F"/>
    <w:rsid w:val="004344C2"/>
    <w:rsid w:val="00444345"/>
    <w:rsid w:val="00444813"/>
    <w:rsid w:val="00476FFA"/>
    <w:rsid w:val="0048065E"/>
    <w:rsid w:val="00481B65"/>
    <w:rsid w:val="00493535"/>
    <w:rsid w:val="004A3F56"/>
    <w:rsid w:val="004B15B3"/>
    <w:rsid w:val="004B4129"/>
    <w:rsid w:val="004C1BB5"/>
    <w:rsid w:val="004D72D7"/>
    <w:rsid w:val="004E1253"/>
    <w:rsid w:val="004E43C8"/>
    <w:rsid w:val="00507A64"/>
    <w:rsid w:val="005166DF"/>
    <w:rsid w:val="00520739"/>
    <w:rsid w:val="00520B44"/>
    <w:rsid w:val="00523D32"/>
    <w:rsid w:val="0052592E"/>
    <w:rsid w:val="005305B2"/>
    <w:rsid w:val="005402F4"/>
    <w:rsid w:val="005429D3"/>
    <w:rsid w:val="005430A8"/>
    <w:rsid w:val="005435E3"/>
    <w:rsid w:val="00550C42"/>
    <w:rsid w:val="005559A7"/>
    <w:rsid w:val="00560D93"/>
    <w:rsid w:val="00567711"/>
    <w:rsid w:val="005724AE"/>
    <w:rsid w:val="00574E5C"/>
    <w:rsid w:val="00576F98"/>
    <w:rsid w:val="00586433"/>
    <w:rsid w:val="00597FDF"/>
    <w:rsid w:val="005A36EF"/>
    <w:rsid w:val="005B531F"/>
    <w:rsid w:val="005B55F1"/>
    <w:rsid w:val="005B7A93"/>
    <w:rsid w:val="005C286B"/>
    <w:rsid w:val="005C69D6"/>
    <w:rsid w:val="005C6A42"/>
    <w:rsid w:val="005C6E25"/>
    <w:rsid w:val="005D32A6"/>
    <w:rsid w:val="005D543B"/>
    <w:rsid w:val="005E3155"/>
    <w:rsid w:val="005F067F"/>
    <w:rsid w:val="005F0DF7"/>
    <w:rsid w:val="005F19CF"/>
    <w:rsid w:val="0063281F"/>
    <w:rsid w:val="006435FB"/>
    <w:rsid w:val="00644A1D"/>
    <w:rsid w:val="00647FCD"/>
    <w:rsid w:val="006507D7"/>
    <w:rsid w:val="0065516D"/>
    <w:rsid w:val="00672BFB"/>
    <w:rsid w:val="006748BA"/>
    <w:rsid w:val="006818EE"/>
    <w:rsid w:val="00691881"/>
    <w:rsid w:val="00694D65"/>
    <w:rsid w:val="006C3C65"/>
    <w:rsid w:val="006D2EF6"/>
    <w:rsid w:val="006D3BDD"/>
    <w:rsid w:val="006E7A82"/>
    <w:rsid w:val="006F583B"/>
    <w:rsid w:val="00700166"/>
    <w:rsid w:val="007003F7"/>
    <w:rsid w:val="007068B2"/>
    <w:rsid w:val="007131BA"/>
    <w:rsid w:val="007136EF"/>
    <w:rsid w:val="00717AB4"/>
    <w:rsid w:val="00735083"/>
    <w:rsid w:val="00741C17"/>
    <w:rsid w:val="0075340A"/>
    <w:rsid w:val="0078079C"/>
    <w:rsid w:val="007A5703"/>
    <w:rsid w:val="007C3EFE"/>
    <w:rsid w:val="007D665B"/>
    <w:rsid w:val="007E42BC"/>
    <w:rsid w:val="00804943"/>
    <w:rsid w:val="00830948"/>
    <w:rsid w:val="00831E74"/>
    <w:rsid w:val="00854467"/>
    <w:rsid w:val="00855513"/>
    <w:rsid w:val="00861292"/>
    <w:rsid w:val="00866130"/>
    <w:rsid w:val="008708A5"/>
    <w:rsid w:val="00871E44"/>
    <w:rsid w:val="00897693"/>
    <w:rsid w:val="008B0A4F"/>
    <w:rsid w:val="008B2DC0"/>
    <w:rsid w:val="008C308D"/>
    <w:rsid w:val="008D26B0"/>
    <w:rsid w:val="008E2EC2"/>
    <w:rsid w:val="008E5235"/>
    <w:rsid w:val="00906686"/>
    <w:rsid w:val="0094760E"/>
    <w:rsid w:val="00962D0D"/>
    <w:rsid w:val="00967CD3"/>
    <w:rsid w:val="0097289B"/>
    <w:rsid w:val="0098156C"/>
    <w:rsid w:val="00995506"/>
    <w:rsid w:val="00996EDF"/>
    <w:rsid w:val="009B43AE"/>
    <w:rsid w:val="009C5E2F"/>
    <w:rsid w:val="009D251F"/>
    <w:rsid w:val="00A0110B"/>
    <w:rsid w:val="00A20481"/>
    <w:rsid w:val="00A46634"/>
    <w:rsid w:val="00A50BED"/>
    <w:rsid w:val="00A73BF3"/>
    <w:rsid w:val="00AA2672"/>
    <w:rsid w:val="00AB5BDD"/>
    <w:rsid w:val="00AC3913"/>
    <w:rsid w:val="00AD1E5F"/>
    <w:rsid w:val="00AD71FE"/>
    <w:rsid w:val="00AE6CDE"/>
    <w:rsid w:val="00AE7817"/>
    <w:rsid w:val="00B01605"/>
    <w:rsid w:val="00B27C7F"/>
    <w:rsid w:val="00B35A27"/>
    <w:rsid w:val="00B420E1"/>
    <w:rsid w:val="00B43C83"/>
    <w:rsid w:val="00B50322"/>
    <w:rsid w:val="00B53FFC"/>
    <w:rsid w:val="00B709C2"/>
    <w:rsid w:val="00B71A4E"/>
    <w:rsid w:val="00B85991"/>
    <w:rsid w:val="00B92883"/>
    <w:rsid w:val="00BA0F7F"/>
    <w:rsid w:val="00BA38A8"/>
    <w:rsid w:val="00BA5789"/>
    <w:rsid w:val="00BA5B04"/>
    <w:rsid w:val="00BA6DFC"/>
    <w:rsid w:val="00BA7E48"/>
    <w:rsid w:val="00BB14B7"/>
    <w:rsid w:val="00BB25FF"/>
    <w:rsid w:val="00BB4A9D"/>
    <w:rsid w:val="00BD1DC9"/>
    <w:rsid w:val="00BE2F38"/>
    <w:rsid w:val="00C04C43"/>
    <w:rsid w:val="00C17E9B"/>
    <w:rsid w:val="00C20A65"/>
    <w:rsid w:val="00C40C18"/>
    <w:rsid w:val="00C458ED"/>
    <w:rsid w:val="00C55B31"/>
    <w:rsid w:val="00C55C44"/>
    <w:rsid w:val="00C5655A"/>
    <w:rsid w:val="00C578EA"/>
    <w:rsid w:val="00C65A47"/>
    <w:rsid w:val="00C7546F"/>
    <w:rsid w:val="00C82732"/>
    <w:rsid w:val="00C91D75"/>
    <w:rsid w:val="00CA2C95"/>
    <w:rsid w:val="00CB402A"/>
    <w:rsid w:val="00CE45B2"/>
    <w:rsid w:val="00CF65D5"/>
    <w:rsid w:val="00CF666D"/>
    <w:rsid w:val="00D04D1A"/>
    <w:rsid w:val="00D158EE"/>
    <w:rsid w:val="00D22C58"/>
    <w:rsid w:val="00D2728F"/>
    <w:rsid w:val="00D31CE2"/>
    <w:rsid w:val="00D5590E"/>
    <w:rsid w:val="00D57820"/>
    <w:rsid w:val="00DA4B5D"/>
    <w:rsid w:val="00DA7AB5"/>
    <w:rsid w:val="00DB0CCA"/>
    <w:rsid w:val="00DC025B"/>
    <w:rsid w:val="00DC0EF0"/>
    <w:rsid w:val="00DF414E"/>
    <w:rsid w:val="00DF4ECB"/>
    <w:rsid w:val="00E05DEF"/>
    <w:rsid w:val="00E139B0"/>
    <w:rsid w:val="00E15394"/>
    <w:rsid w:val="00E4026C"/>
    <w:rsid w:val="00E536AF"/>
    <w:rsid w:val="00E74281"/>
    <w:rsid w:val="00E81539"/>
    <w:rsid w:val="00E949D0"/>
    <w:rsid w:val="00EB19DD"/>
    <w:rsid w:val="00ED2979"/>
    <w:rsid w:val="00EE0966"/>
    <w:rsid w:val="00EE70B5"/>
    <w:rsid w:val="00F022B8"/>
    <w:rsid w:val="00F203FE"/>
    <w:rsid w:val="00F26D11"/>
    <w:rsid w:val="00F31CAE"/>
    <w:rsid w:val="00F4070C"/>
    <w:rsid w:val="00F63033"/>
    <w:rsid w:val="00F7093D"/>
    <w:rsid w:val="00FB71B4"/>
    <w:rsid w:val="00FC6D42"/>
    <w:rsid w:val="00FD77AC"/>
    <w:rsid w:val="00FE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94DD372B-3D52-415F-B0C0-960ED73B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F58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C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6A4B-B809-4A79-86F7-FF1378E2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2019-01-15T18:11:00Z</cp:lastPrinted>
  <dcterms:created xsi:type="dcterms:W3CDTF">2020-01-03T15:25:00Z</dcterms:created>
  <dcterms:modified xsi:type="dcterms:W3CDTF">2020-01-03T15:25:00Z</dcterms:modified>
</cp:coreProperties>
</file>