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252A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52A0" w:rsidRDefault="00D143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52A0" w:rsidRDefault="008252A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52A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52A0" w:rsidRDefault="00D143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52A0" w:rsidRDefault="00D1433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8252A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52A0" w:rsidRDefault="00D143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52A0" w:rsidRDefault="00D1433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da alteração da proposta de Plano de Ação para 2019 da CPUA-CAU/BR</w:t>
            </w:r>
          </w:p>
        </w:tc>
      </w:tr>
    </w:tbl>
    <w:p w:rsidR="008252A0" w:rsidRDefault="00D1433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024/2018 – CPUA-CAU/BR</w:t>
      </w:r>
    </w:p>
    <w:p w:rsidR="008252A0" w:rsidRDefault="00D143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POLÍTICA URBANA E AMBIENTAL – CPUA-CAU/BR, reunida ordinariamente em Belo Horizonte-MG,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CAU/MG,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28 de novembro de 2018,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após análise do assunto em epígrafe; e</w:t>
      </w: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DPOBR Nº 0080-05/2018 que aprovou as Diretrizes para elaboração do Plano de Ação e Orçamento do CAU – exercício 2019, elaboradas pela Assessoria de Planejamento e Gestão da Estratégia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R;</w:t>
      </w:r>
    </w:p>
    <w:p w:rsidR="008252A0" w:rsidRDefault="008252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8252A0" w:rsidRDefault="00D143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71 do Regimento Interno do CAU/BR, que estabelece como competência das comissões ordinárias e especiais: X - elaborar e deliberar sobre os planos de ação e orçamento e os planos de trabalho da comissão, e suas alterações, observando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Planejamento Estratégico do CAU e as diretrizes estabelecidas; e </w:t>
      </w:r>
      <w:r>
        <w:rPr>
          <w:rFonts w:ascii="Times New Roman" w:hAnsi="Times New Roman"/>
          <w:sz w:val="22"/>
          <w:szCs w:val="22"/>
        </w:rPr>
        <w:t xml:space="preserve">Art. 89. § 2° As comissões especiais terão seus planos de ação e orçamento e planos de trabalho apreciados e deliberados pelo Conselho Diretor, e homologados pelo Plenário. </w:t>
      </w: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de Deliberação CPUA-CAU/BR Nº 016/2018, de 29 de agosto de 2018, que aprovou a proposta de Plano de Ação 2019 da CPUA-CAU/BR;</w:t>
      </w:r>
    </w:p>
    <w:p w:rsidR="008252A0" w:rsidRDefault="008252A0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8252A0" w:rsidRDefault="00D143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diretriz estratégica aprovada pelo Plenário fixou o limite em R$173.000,00 para Projetos das Comissões.</w:t>
      </w: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EROU:</w:t>
      </w: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numPr>
          <w:ilvl w:val="0"/>
          <w:numId w:val="1"/>
        </w:numPr>
        <w:ind w:start="21.3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Revogar a </w:t>
      </w:r>
      <w:r>
        <w:rPr>
          <w:rFonts w:ascii="Times New Roman" w:hAnsi="Times New Roman"/>
          <w:sz w:val="22"/>
          <w:szCs w:val="22"/>
          <w:lang w:eastAsia="pt-BR"/>
        </w:rPr>
        <w:t xml:space="preserve">Deliberação CPUA-CAU/BR Nº 020/2018,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07 de novembro de 2018</w:t>
      </w:r>
      <w:r>
        <w:rPr>
          <w:rFonts w:ascii="Times New Roman" w:hAnsi="Times New Roman"/>
          <w:sz w:val="22"/>
          <w:szCs w:val="22"/>
          <w:lang w:eastAsia="pt-BR"/>
        </w:rPr>
        <w:t>, que aprovou a alteração da proposta de Plano de Ação 2019 da CPUA-CAU/BR</w:t>
      </w:r>
      <w:r>
        <w:rPr>
          <w:rFonts w:ascii="Times New Roman" w:hAnsi="Times New Roman"/>
          <w:sz w:val="22"/>
          <w:szCs w:val="22"/>
        </w:rPr>
        <w:t>;</w:t>
      </w:r>
    </w:p>
    <w:p w:rsidR="008252A0" w:rsidRDefault="008252A0">
      <w:pPr>
        <w:ind w:start="21.30pt"/>
        <w:jc w:val="both"/>
        <w:rPr>
          <w:rFonts w:ascii="Times New Roman" w:hAnsi="Times New Roman"/>
          <w:sz w:val="22"/>
          <w:szCs w:val="22"/>
        </w:rPr>
      </w:pPr>
    </w:p>
    <w:p w:rsidR="008252A0" w:rsidRDefault="00D14338">
      <w:pPr>
        <w:numPr>
          <w:ilvl w:val="0"/>
          <w:numId w:val="1"/>
        </w:numPr>
        <w:ind w:start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nova proposta de Plano de Ação 2019 da CPUA-CAU/BR, revisada após análise e orientação da As</w:t>
      </w:r>
      <w:r>
        <w:rPr>
          <w:rFonts w:ascii="Times New Roman" w:hAnsi="Times New Roman"/>
          <w:sz w:val="22"/>
          <w:szCs w:val="22"/>
        </w:rPr>
        <w:t>sessoria de Planejamento e Gestão da Estratégia do CAU/BR, quais sejam:</w:t>
      </w:r>
    </w:p>
    <w:p w:rsidR="008252A0" w:rsidRDefault="00D14338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Nas abas “Memória CálculoCPUA” e aba “Anexo 1.2 Quadro Descritivo-A” (ATIVIDADE) foi feita alteração da Ação: “Reuniões Ordinárias” para “7 reuniões ordinárias em Brasília, e 5 reuniõe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ordinárias fora de Brasília com o pagamento de diárias para 3 conselheiros titulares, e passagens, diárias e deslocamento para 2 suplentes, ao longo do ano”. Sendo reduzida de R$190.440,00 para R$167.940,00;</w:t>
      </w:r>
    </w:p>
    <w:p w:rsidR="008252A0" w:rsidRDefault="00D14338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Nas abas “Memória CálculoCPUA” e aba “Anexo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1.2 Quadro Descritivo-A” (ATIVIDADE) foi feita alteração da Ação: “Reuniões técnicas”, sendo reduzida de R$23.220,00 para R$14.040,00;</w:t>
      </w:r>
    </w:p>
    <w:p w:rsidR="008252A0" w:rsidRDefault="00D14338">
      <w:pPr>
        <w:numPr>
          <w:ilvl w:val="0"/>
          <w:numId w:val="2"/>
        </w:numPr>
        <w:spacing w:before="6pt"/>
        <w:ind w:start="35.70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 aba “Anexo 1.3 Quadro Descritivo-P” (PROJETO) foi reduzida a Ação Publicação / Consultoria de R$60.000,00 para R$5.000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,00;</w:t>
      </w:r>
    </w:p>
    <w:p w:rsidR="008252A0" w:rsidRDefault="00D14338">
      <w:pPr>
        <w:numPr>
          <w:ilvl w:val="0"/>
          <w:numId w:val="2"/>
        </w:numPr>
        <w:spacing w:before="6pt"/>
        <w:ind w:start="35.70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Nas abas “Memória CálculoCPUA” e aba “Anexo 1.2 Quadro Descritivo-P” (PROJETO) foi feita alteração da Ação: “Encontro Nacional de CPUAs” para que sua realização seja em Brasília, sendo reduzida de R$47.440,00 para R$14.050,00;</w:t>
      </w:r>
    </w:p>
    <w:p w:rsidR="008252A0" w:rsidRDefault="00D14338">
      <w:pPr>
        <w:numPr>
          <w:ilvl w:val="0"/>
          <w:numId w:val="2"/>
        </w:numPr>
        <w:spacing w:before="6pt"/>
        <w:ind w:start="35.70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Nas abas “Memória Cálcul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oCPUA” e aba “Anexo 1.2 Quadro Descritivo-P” (PROJETO) foi feita alteração da Ação: “Seminários / Workshops Relacionados à Política Urbana e Ambiental” que previa 3 eventos, passando agora a computar 2 seminários regionais nos CAU/UF, de 2 dias, com pagame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nto de diárias, deslocamento e passagens para 3 conselheiros, 1 convidado e material técnico ao longo do ano. Sendo reduzida de R$122.640,00 para R$42.950,00;</w:t>
      </w:r>
    </w:p>
    <w:p w:rsidR="008252A0" w:rsidRDefault="00D14338">
      <w:pPr>
        <w:numPr>
          <w:ilvl w:val="0"/>
          <w:numId w:val="2"/>
        </w:numPr>
        <w:spacing w:before="6pt"/>
        <w:ind w:start="35.70pt" w:hanging="17.8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Na aba “Anexo 1.2 Quadro Descritivo-P” (PROJETO) foi feita alteração da Ação “Participação em eve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ntos/seminários/Reuniões externos relacionados à política urbana e ambiental” para a “Participação em 2 eventos/seminários/reuniões relacionados à política urbana e ambiental, com pagamento de diárias, deslocamento e passagens para até 2 membros, ao longo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ano.” Sendo reduzida de R$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58.050,00 para R$15.480,00;</w:t>
      </w:r>
    </w:p>
    <w:p w:rsidR="008252A0" w:rsidRDefault="008252A0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os valores totais conforme tabela resumo abaixo, extraída do quadro geral das planilhas atualizadas anexas:</w:t>
      </w:r>
    </w:p>
    <w:p w:rsidR="008252A0" w:rsidRDefault="008252A0">
      <w:pPr>
        <w:rPr>
          <w:rFonts w:ascii="Times New Roman" w:hAnsi="Times New Roman"/>
        </w:rPr>
      </w:pPr>
    </w:p>
    <w:tbl>
      <w:tblPr>
        <w:tblW w:w="481.95pt" w:type="dxa"/>
        <w:tblInd w:w="-1.7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5"/>
        <w:gridCol w:w="1559"/>
        <w:gridCol w:w="2693"/>
        <w:gridCol w:w="1418"/>
        <w:gridCol w:w="1417"/>
        <w:gridCol w:w="1417"/>
      </w:tblGrid>
      <w:tr w:rsidR="008252A0">
        <w:tblPrEx>
          <w:tblCellMar>
            <w:top w:w="0pt" w:type="dxa"/>
            <w:bottom w:w="0pt" w:type="dxa"/>
          </w:tblCellMar>
        </w:tblPrEx>
        <w:trPr>
          <w:trHeight w:val="852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Atividade / Projeto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Denominação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Objetivo Geral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Programação 2018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 xml:space="preserve">Programação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REVOGADA 2019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Programação</w:t>
            </w:r>
          </w:p>
          <w:p w:rsidR="008252A0" w:rsidRDefault="00D14338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REVISADA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2019</w:t>
            </w:r>
          </w:p>
        </w:tc>
      </w:tr>
      <w:tr w:rsidR="008252A0">
        <w:tblPrEx>
          <w:tblCellMar>
            <w:top w:w="0pt" w:type="dxa"/>
            <w:bottom w:w="0pt" w:type="dxa"/>
          </w:tblCellMar>
        </w:tblPrEx>
        <w:trPr>
          <w:trHeight w:val="1043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 e Desenvolver as Atividades da Comissão de Políticas Urbana e Ambiental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Fortalecimento e valorização da CPUA em cada CAU/UF. Ações parlamentares, como análise e proposição de projetos de lei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âmbito da política urbana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334.582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181.980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181.980</w:t>
            </w:r>
          </w:p>
        </w:tc>
      </w:tr>
      <w:tr w:rsidR="008252A0">
        <w:tblPrEx>
          <w:tblCellMar>
            <w:top w:w="0pt" w:type="dxa"/>
            <w:bottom w:w="0pt" w:type="dxa"/>
          </w:tblCellMar>
        </w:tblPrEx>
        <w:trPr>
          <w:trHeight w:val="846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tabs>
                <w:tab w:val="start" w:pos="44.25pt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Eventos e publicações sobre Política Urbana e Ambiental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Proporcionar um ambiente de debates sobre a política urbana e ambiental, estendendo os debates sobre temas relevantes.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178.071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416.410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173.000</w:t>
            </w:r>
          </w:p>
        </w:tc>
      </w:tr>
      <w:tr w:rsidR="008252A0">
        <w:tblPrEx>
          <w:tblCellMar>
            <w:top w:w="0pt" w:type="dxa"/>
            <w:bottom w:w="0pt" w:type="dxa"/>
          </w:tblCellMar>
        </w:tblPrEx>
        <w:trPr>
          <w:trHeight w:val="465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TOTAL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8252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8252A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512.654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598.390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52A0" w:rsidRDefault="00D14338">
            <w:pPr>
              <w:jc w:val="center"/>
            </w:pPr>
            <w:r>
              <w:rPr>
                <w:rFonts w:ascii="Times New Roman" w:hAnsi="Times New Roman"/>
                <w:b/>
              </w:rPr>
              <w:t>354.980</w:t>
            </w:r>
          </w:p>
        </w:tc>
      </w:tr>
    </w:tbl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Excluir os custos com pagamento de salários e encargos para um/a analista técnico/a, recomendando que este custo seja previsto no orçamento da Secretaria Geral da Mesa, setor do CAU/BR ao qual está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vinculado/a;</w:t>
      </w:r>
    </w:p>
    <w:p w:rsidR="008252A0" w:rsidRDefault="008252A0">
      <w:p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providências junto à Assessoria de Planejamento e à Presidência do CAU/BR.</w:t>
      </w:r>
    </w:p>
    <w:p w:rsidR="008252A0" w:rsidRDefault="008252A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8252A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28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2018.</w:t>
      </w:r>
    </w:p>
    <w:p w:rsidR="008252A0" w:rsidRDefault="008252A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825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8252A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52A0" w:rsidRDefault="00D1433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_____________________________________</w:t>
      </w:r>
    </w:p>
    <w:p w:rsidR="008252A0" w:rsidRDefault="00D1433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D1433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8252A0" w:rsidRDefault="00D1433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D14338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JOSÉLIA DA SILVA ALVES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8252A0" w:rsidRDefault="00D14338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8252A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252A0" w:rsidRDefault="00D14338">
      <w:pPr>
        <w:tabs>
          <w:tab w:val="start" w:pos="232.55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JEFERSON DE SOUSA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</w:t>
      </w:r>
    </w:p>
    <w:p w:rsidR="008252A0" w:rsidRDefault="00D14338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8252A0" w:rsidRDefault="008252A0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8252A0" w:rsidRDefault="00D14338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8252A0" w:rsidRDefault="008252A0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8252A0" w:rsidRDefault="00D14338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252A0" w:rsidRDefault="00D143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52A0" w:rsidRDefault="008252A0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8252A0" w:rsidRDefault="008252A0">
      <w:pPr>
        <w:spacing w:before="6pt"/>
        <w:rPr>
          <w:rFonts w:ascii="Calibri" w:eastAsia="Batang" w:hAnsi="Calibri" w:cs="Arial"/>
          <w:sz w:val="20"/>
          <w:szCs w:val="20"/>
        </w:rPr>
      </w:pPr>
    </w:p>
    <w:p w:rsidR="008252A0" w:rsidRDefault="008252A0">
      <w:pPr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8252A0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14338">
      <w:r>
        <w:separator/>
      </w:r>
    </w:p>
  </w:endnote>
  <w:endnote w:type="continuationSeparator" w:id="0">
    <w:p w:rsidR="00000000" w:rsidRDefault="00D1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285F" w:rsidRDefault="00D1433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4285F" w:rsidRDefault="00D1433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A4285F" w:rsidRDefault="00D14338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024/2018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14338">
      <w:r>
        <w:rPr>
          <w:color w:val="000000"/>
        </w:rPr>
        <w:separator/>
      </w:r>
    </w:p>
  </w:footnote>
  <w:footnote w:type="continuationSeparator" w:id="0">
    <w:p w:rsidR="00000000" w:rsidRDefault="00D143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285F" w:rsidRDefault="00D1433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B701DEA"/>
    <w:multiLevelType w:val="multilevel"/>
    <w:tmpl w:val="AD9EFD5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72F11C3"/>
    <w:multiLevelType w:val="multilevel"/>
    <w:tmpl w:val="2A5A17F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52A0"/>
    <w:rsid w:val="008252A0"/>
    <w:rsid w:val="00D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D17506-D7B8-4A72-8811-34432F4DEC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2018-03-07T11:51:00Z</cp:lastPrinted>
  <dcterms:created xsi:type="dcterms:W3CDTF">2019-05-30T16:52:00Z</dcterms:created>
  <dcterms:modified xsi:type="dcterms:W3CDTF">2019-05-30T16:52:00Z</dcterms:modified>
</cp:coreProperties>
</file>