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C4F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4FE7" w:rsidRDefault="005725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4FE7" w:rsidRDefault="0057256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 787946 Processo nº 225/2018</w:t>
            </w:r>
          </w:p>
        </w:tc>
      </w:tr>
      <w:tr w:rsidR="00AC4F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4FE7" w:rsidRDefault="005725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4FE7" w:rsidRDefault="0057256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C4FE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4FE7" w:rsidRDefault="005725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4FE7" w:rsidRDefault="0057256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Primeiro Produto Técnico da Contratação de consultoria especializada sobre Educação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Urbanística para crianças</w:t>
            </w:r>
          </w:p>
        </w:tc>
      </w:tr>
    </w:tbl>
    <w:p w:rsidR="00AC4FE7" w:rsidRDefault="005725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001/2019 – CPUA-CAU/BR</w:t>
      </w:r>
    </w:p>
    <w:p w:rsidR="00AC4FE7" w:rsidRDefault="0057256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ordinariamente em Brasília, na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dia 30 de janeiro de 2019, no uso das competências que lhe conferem art. 97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CAU/BR, após análise do assunto em epígrafe; e</w:t>
      </w:r>
    </w:p>
    <w:p w:rsidR="00AC4FE7" w:rsidRDefault="00AC4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57256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contratação da empresa Pistache Editorial no final do exercício de 2018 conforme  estabelecido no Plano de Trabalho da Com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issão de Política Urbana e Ambiental do CAU/BR para o ano de 2018, aprovado pela Deliberação Plenária DPOBR Nº 0077-23.B/2018;</w:t>
      </w:r>
    </w:p>
    <w:p w:rsidR="00AC4FE7" w:rsidRDefault="00AC4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57256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que, conforme consta nos autos do Processo nº 225/2018 a contratação é regida: I) Pela Ordem de Execução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Serviços Nº: 01/SGM/2018, datada de 12/12/2018; II) Pela Lei n°. 8.666/93; III) Pelo Termo de Referência; IV) Pelo Termo de Proposição de Contratação Direta, de 11 de dezembro de 2018; e V) Pela proposta comercial da contratada, datada de 29 de novembro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2018; </w:t>
      </w:r>
    </w:p>
    <w:p w:rsidR="00AC4FE7" w:rsidRDefault="00AC4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57256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entrega preliminar do documento por e-mail, em 21 de janeiro de 2019, conforme prazo estipulado, cuja análise resultou na Nota Técnica: 01/2019 – CPUA, de 23 de janeiro de 2019;</w:t>
      </w:r>
    </w:p>
    <w:p w:rsidR="00AC4FE7" w:rsidRDefault="00AC4FE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4FE7" w:rsidRDefault="0057256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entrega final do “Primeiro Produto </w:t>
      </w:r>
      <w:r>
        <w:rPr>
          <w:rFonts w:ascii="Times New Roman" w:hAnsi="Times New Roman"/>
          <w:sz w:val="22"/>
          <w:szCs w:val="22"/>
          <w:lang w:eastAsia="pt-BR"/>
        </w:rPr>
        <w:t>Técnico – Plano de Trabalho”, enviado por e-mail em 29/01/2019 e apresentado por vídeo conferência em 30/01/2019, durante a reunião ordinária da CPUA-CAU/BR;</w:t>
      </w:r>
    </w:p>
    <w:p w:rsidR="00AC4FE7" w:rsidRDefault="00AC4FE7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AC4FE7" w:rsidRDefault="0057256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Produto apresentado atende ao disposto nos documentos que regem a contratação;</w:t>
      </w:r>
    </w:p>
    <w:p w:rsidR="00AC4FE7" w:rsidRDefault="00AC4FE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4FE7" w:rsidRDefault="0057256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C4FE7" w:rsidRDefault="00AC4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AC4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57256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C4FE7" w:rsidRDefault="00AC4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572562">
      <w:pPr>
        <w:numPr>
          <w:ilvl w:val="0"/>
          <w:numId w:val="1"/>
        </w:numPr>
        <w:ind w:start="21.30pt" w:hanging="21.30pt"/>
        <w:jc w:val="both"/>
      </w:pPr>
      <w:r>
        <w:rPr>
          <w:rFonts w:ascii="Times New Roman" w:hAnsi="Times New Roman"/>
          <w:sz w:val="22"/>
          <w:szCs w:val="22"/>
        </w:rPr>
        <w:t xml:space="preserve">Aprovar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</w:t>
      </w:r>
      <w:r>
        <w:rPr>
          <w:rFonts w:ascii="Times New Roman" w:hAnsi="Times New Roman"/>
          <w:sz w:val="22"/>
          <w:szCs w:val="22"/>
          <w:lang w:eastAsia="pt-BR"/>
        </w:rPr>
        <w:t>rimeiro Produto Técnico – Plano de Trabalho, anexo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hAnsi="Times New Roman"/>
          <w:sz w:val="22"/>
          <w:szCs w:val="22"/>
        </w:rPr>
        <w:t xml:space="preserve"> e</w:t>
      </w:r>
    </w:p>
    <w:p w:rsidR="00AC4FE7" w:rsidRDefault="00AC4FE7">
      <w:pPr>
        <w:pStyle w:val="PargrafodaLista"/>
        <w:ind w:start="0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572562">
      <w:pPr>
        <w:numPr>
          <w:ilvl w:val="0"/>
          <w:numId w:val="1"/>
        </w:numPr>
        <w:ind w:start="21.30pt" w:hanging="21.30pt"/>
        <w:jc w:val="both"/>
      </w:pP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ncaminhar esta deliberação à Presidência para que sejam tomadas as devidas providências quanto ao pagamento do referido Produto, conforme estabelecido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 Ordem de Execução de Serviços Nº: 01/SGM/2018.</w:t>
      </w:r>
    </w:p>
    <w:p w:rsidR="00AC4FE7" w:rsidRDefault="00AC4FE7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AC4FE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572562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- DF, 30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de 2019.</w:t>
      </w:r>
    </w:p>
    <w:p w:rsidR="00AC4FE7" w:rsidRDefault="00AC4FE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AC4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AC4F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AC4FE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AC4FE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4FE7" w:rsidRDefault="00572562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JOSÉLIA DA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SILVA ALVES                          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AC4FE7" w:rsidRDefault="00572562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Coordenadora</w:t>
      </w:r>
    </w:p>
    <w:p w:rsidR="00AC4FE7" w:rsidRDefault="00AC4FE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C4FE7" w:rsidRDefault="00AC4FE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C4FE7" w:rsidRDefault="00572562">
      <w:pPr>
        <w:spacing w:before="6pt"/>
        <w:jc w:val="both"/>
      </w:pPr>
      <w:r>
        <w:rPr>
          <w:rFonts w:ascii="Times New Roman" w:eastAsia="Calibri" w:hAnsi="Times New Roman"/>
          <w:b/>
          <w:sz w:val="22"/>
          <w:szCs w:val="22"/>
        </w:rPr>
        <w:t>PATRÍCIA SILVA LUZ MACEDO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AC4FE7" w:rsidRDefault="00572562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Coordenadora-Adjunta</w:t>
      </w:r>
    </w:p>
    <w:p w:rsidR="00AC4FE7" w:rsidRDefault="00AC4FE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C4FE7" w:rsidRDefault="00AC4FE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C4FE7" w:rsidRDefault="00572562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NIKSON DIAS DE OLIVEIRA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AC4FE7" w:rsidRDefault="00572562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C4FE7" w:rsidRDefault="00AC4FE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C4FE7" w:rsidRDefault="00AC4FE7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C4FE7" w:rsidRDefault="00572562"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4FE7" w:rsidRDefault="00572562">
      <w:pPr>
        <w:tabs>
          <w:tab w:val="start" w:pos="232.55pt"/>
        </w:tabs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AC4FE7" w:rsidRDefault="00AC4FE7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AC4FE7" w:rsidRDefault="00AC4FE7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AC4FE7" w:rsidRDefault="005725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C4FE7" w:rsidRDefault="0057256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C4FE7" w:rsidRDefault="00AC4FE7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AC4FE7" w:rsidRDefault="00AC4FE7">
      <w:pPr>
        <w:spacing w:before="6pt"/>
        <w:rPr>
          <w:rFonts w:ascii="Calibri" w:eastAsia="Batang" w:hAnsi="Calibri" w:cs="Arial"/>
          <w:sz w:val="20"/>
          <w:szCs w:val="20"/>
        </w:rPr>
      </w:pPr>
    </w:p>
    <w:p w:rsidR="00AC4FE7" w:rsidRDefault="00AC4FE7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AC4FE7" w:rsidRDefault="00AC4FE7">
      <w:pPr>
        <w:spacing w:before="6pt"/>
        <w:rPr>
          <w:rFonts w:ascii="Calibri" w:eastAsia="Batang" w:hAnsi="Calibri" w:cs="Arial"/>
          <w:sz w:val="20"/>
          <w:szCs w:val="20"/>
        </w:rPr>
      </w:pPr>
    </w:p>
    <w:sectPr w:rsidR="00AC4FE7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72562">
      <w:r>
        <w:separator/>
      </w:r>
    </w:p>
  </w:endnote>
  <w:endnote w:type="continuationSeparator" w:id="0">
    <w:p w:rsidR="00000000" w:rsidRDefault="0057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charset w:characterSet="iso-8859-1"/>
    <w:family w:val="roman"/>
    <w:pitch w:val="default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6283E" w:rsidRDefault="0057256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6283E" w:rsidRDefault="0057256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46283E" w:rsidRDefault="00572562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nº001/2019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72562">
      <w:r>
        <w:rPr>
          <w:color w:val="000000"/>
        </w:rPr>
        <w:separator/>
      </w:r>
    </w:p>
  </w:footnote>
  <w:footnote w:type="continuationSeparator" w:id="0">
    <w:p w:rsidR="00000000" w:rsidRDefault="0057256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6283E" w:rsidRDefault="0057256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AD72231"/>
    <w:multiLevelType w:val="multilevel"/>
    <w:tmpl w:val="F9D05386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4FE7"/>
    <w:rsid w:val="00572562"/>
    <w:rsid w:val="00A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D43AE6-F956-46BF-B8D6-5C8D21D52C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BodyText21">
    <w:name w:val="Body Text 21"/>
    <w:basedOn w:val="Normal"/>
    <w:pPr>
      <w:jc w:val="both"/>
    </w:pPr>
    <w:rPr>
      <w:rFonts w:ascii="Calibri" w:eastAsia="Calibri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2019-01-30T21:17:00Z</cp:lastPrinted>
  <dcterms:created xsi:type="dcterms:W3CDTF">2019-04-26T17:38:00Z</dcterms:created>
  <dcterms:modified xsi:type="dcterms:W3CDTF">2019-04-26T17:38:00Z</dcterms:modified>
</cp:coreProperties>
</file>