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371"/>
      </w:tblGrid>
      <w:tr w:rsidR="00504031" w:rsidRPr="00044DD9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044DD9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84ª</w:t>
            </w:r>
            <w:r w:rsidR="002E4A0D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="004A44A7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- Reunião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Ordinária da CPP-CAU/BR</w:t>
            </w:r>
          </w:p>
        </w:tc>
      </w:tr>
      <w:tr w:rsidR="00504031" w:rsidRPr="00044DD9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044DD9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504031" w:rsidRPr="00044DD9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635EEE" w:rsidRDefault="00DC48A0" w:rsidP="00DC48A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35EE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ACORDO DE COOPERAÇÃO TÉCNICA QUE ENTRE SI CELEBRAM A UNIÃO, POR INTERMÉDIO DA SECRETARIA NACIONAL DE HABITAÇÃO DO MINISTÉRIO DO DESENVOLVIMENTO REGIONAL, O CONSELHO DE ARQUITETURA E URBANISMO DO BRASIL E O CONSELHO FEDERAL DE ENGENHARIA E AGRONOMIA, PARA OS FINS DE REGULAMENTAÇÃO DE AÇÕES DA REQUALIFICAÇÃO DE HABITAÇÕES DE INTERESSE SOCIAL.</w:t>
            </w:r>
          </w:p>
        </w:tc>
      </w:tr>
    </w:tbl>
    <w:p w:rsidR="00504031" w:rsidRPr="00044DD9" w:rsidRDefault="00504031" w:rsidP="00E402E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DELIBERAÇÃO N</w:t>
      </w:r>
      <w:r w:rsidR="00A42734">
        <w:rPr>
          <w:rFonts w:ascii="Times New Roman" w:hAnsi="Times New Roman"/>
          <w:smallCaps/>
          <w:sz w:val="22"/>
          <w:szCs w:val="22"/>
          <w:lang w:eastAsia="pt-BR"/>
        </w:rPr>
        <w:t>°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4A44A7">
        <w:rPr>
          <w:rFonts w:ascii="Times New Roman" w:hAnsi="Times New Roman"/>
          <w:smallCaps/>
          <w:sz w:val="22"/>
          <w:szCs w:val="22"/>
          <w:lang w:eastAsia="pt-BR"/>
        </w:rPr>
        <w:t>008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="003D693A"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FE454B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>
        <w:rPr>
          <w:rFonts w:ascii="Times New Roman" w:hAnsi="Times New Roman"/>
          <w:smallCaps/>
          <w:sz w:val="22"/>
          <w:szCs w:val="22"/>
          <w:lang w:eastAsia="pt-BR"/>
        </w:rPr>
        <w:t>-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</w:p>
    <w:p w:rsidR="00504031" w:rsidRPr="00044DD9" w:rsidRDefault="00504031" w:rsidP="0050403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04031" w:rsidRDefault="000770D7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A4273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COMISSÃO 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DE POLÍTICA PROFISSIONAL 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C</w:t>
      </w:r>
      <w:r w:rsidR="00A41826">
        <w:rPr>
          <w:rFonts w:ascii="Times New Roman" w:eastAsia="Times New Roman" w:hAnsi="Times New Roman"/>
          <w:sz w:val="22"/>
          <w:szCs w:val="22"/>
          <w:lang w:eastAsia="pt-BR"/>
        </w:rPr>
        <w:t>PP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-CAU/BR, reunid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ordinariamente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F3BD7" w:rsidRPr="00FE454B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31</w:t>
      </w:r>
      <w:r w:rsidR="004A676A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de 20</w:t>
      </w:r>
      <w:r w:rsidR="003D693A" w:rsidRPr="00FE454B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, no uso das competências</w:t>
      </w:r>
      <w:r w:rsidR="00504031" w:rsidRPr="00A42734">
        <w:rPr>
          <w:rFonts w:ascii="Times New Roman" w:eastAsia="Times New Roman" w:hAnsi="Times New Roman"/>
          <w:sz w:val="22"/>
          <w:szCs w:val="22"/>
          <w:lang w:eastAsia="pt-BR"/>
        </w:rPr>
        <w:t xml:space="preserve"> que lhe conferem no artigo 1</w:t>
      </w:r>
      <w:r w:rsidR="00635EEE">
        <w:rPr>
          <w:rFonts w:ascii="Times New Roman" w:eastAsia="Times New Roman" w:hAnsi="Times New Roman"/>
          <w:sz w:val="22"/>
          <w:szCs w:val="22"/>
          <w:lang w:eastAsia="pt-BR"/>
        </w:rPr>
        <w:t>04</w:t>
      </w:r>
      <w:r w:rsidR="00504031" w:rsidRPr="00A42734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Interno do CAU/BR, após análise do assunto em epígrafe, e</w:t>
      </w:r>
    </w:p>
    <w:p w:rsidR="009D6352" w:rsidRDefault="009D6352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6C05F3" w:rsidRP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Pr="00A925ED" w:rsidRDefault="00FE454B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</w:t>
      </w:r>
      <w:r w:rsidR="006C05F3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rando </w:t>
      </w:r>
      <w:r w:rsidR="00A925ED" w:rsidRPr="006C05F3">
        <w:rPr>
          <w:rFonts w:ascii="Times New Roman" w:eastAsia="Times New Roman" w:hAnsi="Times New Roman"/>
          <w:sz w:val="22"/>
          <w:szCs w:val="22"/>
          <w:lang w:eastAsia="pt-BR"/>
        </w:rPr>
        <w:t>o art. 104 do Regiment</w:t>
      </w:r>
      <w:r w:rsidR="00A925ED">
        <w:rPr>
          <w:rFonts w:ascii="Times New Roman" w:eastAsia="Times New Roman" w:hAnsi="Times New Roman"/>
          <w:sz w:val="22"/>
          <w:szCs w:val="22"/>
          <w:lang w:eastAsia="pt-BR"/>
        </w:rPr>
        <w:t xml:space="preserve">o Interno do CAU/BR, no Inciso </w:t>
      </w:r>
      <w:r w:rsidR="00A925ED" w:rsidRPr="00A925ED">
        <w:rPr>
          <w:rFonts w:ascii="Times New Roman" w:eastAsia="Times New Roman" w:hAnsi="Times New Roman"/>
          <w:sz w:val="22"/>
          <w:szCs w:val="22"/>
          <w:lang w:eastAsia="pt-BR"/>
        </w:rPr>
        <w:t>VIII – propor, apreciar e deliberar sobre critérios de uniformização de ações e procedimentos voltados à Assistência Técnica para Habitação de Interesse Social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 xml:space="preserve"> - ATHIS</w:t>
      </w:r>
      <w:r w:rsidR="00A925ED" w:rsidRPr="00A925ED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A925ED" w:rsidRPr="00A925ED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o art. 104 do Regiment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Interno do CAU/BR, no Inciso </w:t>
      </w:r>
      <w:r w:rsidRPr="00A925ED">
        <w:rPr>
          <w:rFonts w:ascii="Times New Roman" w:eastAsia="Times New Roman" w:hAnsi="Times New Roman"/>
          <w:sz w:val="22"/>
          <w:szCs w:val="22"/>
          <w:lang w:eastAsia="pt-BR"/>
        </w:rPr>
        <w:t>IX – apreciar e deliberar sobre propostas de concessão de apoio institucional a atividades de Assistência Técnica para Habitação de Interesse Social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>-ATHIS</w:t>
      </w:r>
      <w:r w:rsidRPr="00A925ED">
        <w:rPr>
          <w:rFonts w:ascii="Times New Roman" w:eastAsia="Times New Roman" w:hAnsi="Times New Roman"/>
          <w:sz w:val="22"/>
          <w:szCs w:val="22"/>
          <w:lang w:eastAsia="pt-BR"/>
        </w:rPr>
        <w:t>, conforme as diretrizes do Planejamento Estratégico do CAU;</w:t>
      </w:r>
    </w:p>
    <w:p w:rsid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03395" w:rsidRDefault="00803395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visita, </w:t>
      </w:r>
      <w:r w:rsidRPr="00045B06">
        <w:rPr>
          <w:rFonts w:ascii="Times New Roman" w:eastAsia="Times New Roman" w:hAnsi="Times New Roman"/>
          <w:i/>
          <w:sz w:val="22"/>
          <w:szCs w:val="22"/>
          <w:lang w:eastAsia="pt-BR"/>
        </w:rPr>
        <w:t>in loco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da maioria dos projetos de ATHIS desenvolvidos atualmente no Brasil, que contemplam gestão, formação acadêmica, projetos arquitetônicos, execução, capacitação (de profissionais e gestores), linhas de crédito, compra e negociação de materiais de construção, regularização fundiária e assistência social;</w:t>
      </w:r>
    </w:p>
    <w:p w:rsidR="00803395" w:rsidRDefault="00803395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Default="00A925E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todas as ações desenvo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>l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vidas pela 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>CPP-CAU/BR, desde 2014, quando, na promulgação da Resolução 94-CAU/BR, trabalhou para a instituição do valor de R$150.000,00 (cento e cinquenta mil reais) para Projetos de ATHIS no âmbito do CAU/BR;</w:t>
      </w:r>
    </w:p>
    <w:p w:rsidR="005E1BDD" w:rsidRDefault="005E1BD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E1BDD" w:rsidRDefault="005E1BD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resultado </w:t>
      </w:r>
      <w:r w:rsidR="00045B06">
        <w:rPr>
          <w:rFonts w:ascii="Times New Roman" w:eastAsia="Times New Roman" w:hAnsi="Times New Roman"/>
          <w:sz w:val="22"/>
          <w:szCs w:val="22"/>
          <w:lang w:eastAsia="pt-BR"/>
        </w:rPr>
        <w:t xml:space="preserve">positivo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do EDITAL </w:t>
      </w:r>
      <w:r w:rsidR="00045B06">
        <w:rPr>
          <w:rFonts w:ascii="Times New Roman" w:eastAsia="Times New Roman" w:hAnsi="Times New Roman"/>
          <w:sz w:val="22"/>
          <w:szCs w:val="22"/>
          <w:lang w:eastAsia="pt-BR"/>
        </w:rPr>
        <w:t>001/2015 de ATHIS, utilizando o recurso acima referido, alcançando espaço na mídia nacional, ao contemplar o Projeto CANHEMA II;</w:t>
      </w:r>
    </w:p>
    <w:p w:rsidR="00045B06" w:rsidRDefault="00045B06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45B06" w:rsidRDefault="00045B06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participação do Ministério das Cidades em, praticamente, todos os </w:t>
      </w:r>
      <w:r w:rsidR="00D77028">
        <w:rPr>
          <w:rFonts w:ascii="Times New Roman" w:eastAsia="Times New Roman" w:hAnsi="Times New Roman"/>
          <w:sz w:val="22"/>
          <w:szCs w:val="22"/>
          <w:lang w:eastAsia="pt-BR"/>
        </w:rPr>
        <w:t xml:space="preserve">eventos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de ATHIS realizados pela CPP-CAU/BR;</w:t>
      </w:r>
    </w:p>
    <w:p w:rsidR="00045B06" w:rsidRDefault="00045B06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45B06" w:rsidRDefault="00045B06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participação ativa</w:t>
      </w:r>
      <w:r w:rsidR="00095D45">
        <w:rPr>
          <w:rFonts w:ascii="Times New Roman" w:eastAsia="Times New Roman" w:hAnsi="Times New Roman"/>
          <w:sz w:val="22"/>
          <w:szCs w:val="22"/>
          <w:lang w:eastAsia="pt-BR"/>
        </w:rPr>
        <w:t xml:space="preserve"> da CPP-CAU/BR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perante a Secretaria de Habitação do Ministério das Cidades, nas discussões do Projeto Cartão Reforma;</w:t>
      </w:r>
    </w:p>
    <w:p w:rsidR="00045B06" w:rsidRDefault="00045B06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Default="00A925E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 w:rsidR="00803395">
        <w:rPr>
          <w:rFonts w:ascii="Times New Roman" w:eastAsia="Times New Roman" w:hAnsi="Times New Roman"/>
          <w:sz w:val="22"/>
          <w:szCs w:val="22"/>
          <w:lang w:eastAsia="pt-BR"/>
        </w:rPr>
        <w:t xml:space="preserve"> o Seminário Conjunto, desenvolvido entre o CAU/BR, CONFEA e Ministério das Cidades, em Brasília/DF-2018, com a presença de: todos os conselheiros federais e presidentes do </w:t>
      </w:r>
      <w:r w:rsidR="00E83D70">
        <w:rPr>
          <w:rFonts w:ascii="Times New Roman" w:eastAsia="Times New Roman" w:hAnsi="Times New Roman"/>
          <w:sz w:val="22"/>
          <w:szCs w:val="22"/>
          <w:lang w:eastAsia="pt-BR"/>
        </w:rPr>
        <w:t xml:space="preserve">Sistema </w:t>
      </w:r>
      <w:r w:rsidR="00803395">
        <w:rPr>
          <w:rFonts w:ascii="Times New Roman" w:eastAsia="Times New Roman" w:hAnsi="Times New Roman"/>
          <w:sz w:val="22"/>
          <w:szCs w:val="22"/>
          <w:lang w:eastAsia="pt-BR"/>
        </w:rPr>
        <w:t>CAU</w:t>
      </w:r>
      <w:r w:rsidR="00E83D70">
        <w:rPr>
          <w:rFonts w:ascii="Times New Roman" w:eastAsia="Times New Roman" w:hAnsi="Times New Roman"/>
          <w:sz w:val="22"/>
          <w:szCs w:val="22"/>
          <w:lang w:eastAsia="pt-BR"/>
        </w:rPr>
        <w:t xml:space="preserve">; representantes de entidades de Arquitetura e Urbanismo; </w:t>
      </w:r>
      <w:r w:rsidR="00803395">
        <w:rPr>
          <w:rFonts w:ascii="Times New Roman" w:eastAsia="Times New Roman" w:hAnsi="Times New Roman"/>
          <w:sz w:val="22"/>
          <w:szCs w:val="22"/>
          <w:lang w:eastAsia="pt-BR"/>
        </w:rPr>
        <w:t>representantes de Organizações Não Governamentais –</w:t>
      </w:r>
      <w:r w:rsidR="00E83D70">
        <w:rPr>
          <w:rFonts w:ascii="Times New Roman" w:eastAsia="Times New Roman" w:hAnsi="Times New Roman"/>
          <w:sz w:val="22"/>
          <w:szCs w:val="22"/>
          <w:lang w:eastAsia="pt-BR"/>
        </w:rPr>
        <w:t xml:space="preserve"> ONGs</w:t>
      </w:r>
      <w:r w:rsidR="00803395">
        <w:rPr>
          <w:rFonts w:ascii="Times New Roman" w:eastAsia="Times New Roman" w:hAnsi="Times New Roman"/>
          <w:sz w:val="22"/>
          <w:szCs w:val="22"/>
          <w:lang w:eastAsia="pt-BR"/>
        </w:rPr>
        <w:t xml:space="preserve"> que atuam</w:t>
      </w:r>
      <w:r w:rsidR="00E83D70">
        <w:rPr>
          <w:rFonts w:ascii="Times New Roman" w:eastAsia="Times New Roman" w:hAnsi="Times New Roman"/>
          <w:sz w:val="22"/>
          <w:szCs w:val="22"/>
          <w:lang w:eastAsia="pt-BR"/>
        </w:rPr>
        <w:t xml:space="preserve"> em ATHIS; representantes de instituições de ensino superior; e estudantes de Arquitetura e Urbanismo;</w:t>
      </w:r>
    </w:p>
    <w:p w:rsidR="00A925ED" w:rsidRDefault="00A925E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Default="00A925E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>Considerando</w:t>
      </w:r>
      <w:r w:rsidR="00E83D70">
        <w:rPr>
          <w:rFonts w:ascii="Times New Roman" w:eastAsia="Times New Roman" w:hAnsi="Times New Roman"/>
          <w:sz w:val="22"/>
          <w:szCs w:val="22"/>
          <w:lang w:eastAsia="pt-BR"/>
        </w:rPr>
        <w:t xml:space="preserve"> reuniões no Ministério das Cidades para evolução dos encaminhamentos oriundos do seminário conjunto, acima referido;</w:t>
      </w:r>
    </w:p>
    <w:p w:rsidR="00E83D70" w:rsidRDefault="00E83D70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83D70" w:rsidRDefault="00E83D70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reunião com a assessora</w:t>
      </w:r>
      <w:r w:rsidR="00103A09">
        <w:rPr>
          <w:rFonts w:ascii="Times New Roman" w:eastAsia="Times New Roman" w:hAnsi="Times New Roman"/>
          <w:sz w:val="22"/>
          <w:szCs w:val="22"/>
          <w:lang w:eastAsia="pt-BR"/>
        </w:rPr>
        <w:t xml:space="preserve"> Alessandra D’Ávila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do Ministério de Desenvolvimento Regional – MDR, antigo Ministério das Cidades, </w:t>
      </w:r>
      <w:r w:rsidR="00621F2F">
        <w:rPr>
          <w:rFonts w:ascii="Times New Roman" w:eastAsia="Times New Roman" w:hAnsi="Times New Roman"/>
          <w:sz w:val="22"/>
          <w:szCs w:val="22"/>
          <w:lang w:eastAsia="pt-BR"/>
        </w:rPr>
        <w:t>desenvolvida na oportunidade do Congresso Nacional de ATHIS</w:t>
      </w:r>
      <w:r w:rsidR="00103A09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621F2F">
        <w:rPr>
          <w:rFonts w:ascii="Times New Roman" w:eastAsia="Times New Roman" w:hAnsi="Times New Roman"/>
          <w:sz w:val="22"/>
          <w:szCs w:val="22"/>
          <w:lang w:eastAsia="pt-BR"/>
        </w:rPr>
        <w:t xml:space="preserve"> em Foz do Iguaçu/PR-2019;</w:t>
      </w:r>
    </w:p>
    <w:p w:rsidR="00621F2F" w:rsidRDefault="00621F2F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21F2F" w:rsidRDefault="00621F2F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as reuniões em Brasília/DF, desenvolvidas entre Ministério do Desenvolvimento Regional – MDR, CAU/BR e </w:t>
      </w:r>
      <w:r w:rsidR="005F0864">
        <w:rPr>
          <w:rFonts w:ascii="Times New Roman" w:eastAsia="Times New Roman" w:hAnsi="Times New Roman"/>
          <w:sz w:val="22"/>
          <w:szCs w:val="22"/>
          <w:lang w:eastAsia="pt-BR"/>
        </w:rPr>
        <w:t>CONFEA, em 2019 e 2020 com os respectivos representantes institucionais, levando ao resultado desse Acordo de Cooperação Técnica; e</w:t>
      </w:r>
    </w:p>
    <w:p w:rsidR="005F0864" w:rsidRDefault="005F0864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F0864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03A09">
        <w:rPr>
          <w:rFonts w:ascii="Times New Roman" w:eastAsia="Times New Roman" w:hAnsi="Times New Roman"/>
          <w:sz w:val="22"/>
          <w:szCs w:val="22"/>
          <w:lang w:eastAsia="pt-BR"/>
        </w:rPr>
        <w:t>Considerando o momento vivenciado pela sociedade mundial, a Pandemia do Coronavirus, necessitando de atitudes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emergenciais em ATHIS, onde a união de todos os esforços, em uma só direção, fazendo com que “a casa” seja, além de uma habitação, um lugar seguro e salubre; </w:t>
      </w:r>
    </w:p>
    <w:p w:rsidR="005F0864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F3BD7" w:rsidRPr="00A42734" w:rsidRDefault="006F3BD7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A42734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6F3BD7" w:rsidRPr="00A42734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F3BD7" w:rsidRDefault="006F3BD7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8B6DC0">
        <w:rPr>
          <w:rFonts w:ascii="Times New Roman" w:hAnsi="Times New Roman"/>
          <w:sz w:val="22"/>
          <w:szCs w:val="22"/>
          <w:lang w:eastAsia="pt-BR"/>
        </w:rPr>
        <w:t>1</w:t>
      </w:r>
      <w:r w:rsidRPr="00A42734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pt-BR"/>
        </w:rPr>
        <w:t>–</w:t>
      </w:r>
      <w:r w:rsidR="000770D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C05F3">
        <w:rPr>
          <w:rFonts w:ascii="Times New Roman" w:hAnsi="Times New Roman"/>
          <w:sz w:val="22"/>
          <w:szCs w:val="22"/>
          <w:lang w:eastAsia="pt-BR"/>
        </w:rPr>
        <w:t>Propor à Presidência do CAU</w:t>
      </w:r>
      <w:r w:rsidR="00376BB3">
        <w:rPr>
          <w:rFonts w:ascii="Times New Roman" w:hAnsi="Times New Roman"/>
          <w:sz w:val="22"/>
          <w:szCs w:val="22"/>
          <w:lang w:eastAsia="pt-BR"/>
        </w:rPr>
        <w:t xml:space="preserve">/BR que </w:t>
      </w:r>
      <w:r w:rsidR="00941D7B">
        <w:rPr>
          <w:rFonts w:ascii="Times New Roman" w:hAnsi="Times New Roman"/>
          <w:sz w:val="22"/>
          <w:szCs w:val="22"/>
          <w:lang w:eastAsia="pt-BR"/>
        </w:rPr>
        <w:t xml:space="preserve">assine </w:t>
      </w:r>
      <w:r w:rsidR="005F0864">
        <w:rPr>
          <w:rFonts w:ascii="Times New Roman" w:hAnsi="Times New Roman"/>
          <w:sz w:val="22"/>
          <w:szCs w:val="22"/>
          <w:lang w:eastAsia="pt-BR"/>
        </w:rPr>
        <w:t>referido Acordo de Cooperação Técnica</w:t>
      </w:r>
      <w:r w:rsidR="00941D7B">
        <w:rPr>
          <w:rFonts w:ascii="Times New Roman" w:hAnsi="Times New Roman"/>
          <w:sz w:val="22"/>
          <w:szCs w:val="22"/>
          <w:lang w:eastAsia="pt-BR"/>
        </w:rPr>
        <w:t xml:space="preserve"> em ATHIS, promovendo um Programa Governamental de Melhorias Habitacionais para as famílias de baixa renda, ratificando a Lei 11.888/2008;</w:t>
      </w:r>
    </w:p>
    <w:p w:rsidR="00941D7B" w:rsidRDefault="00941D7B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1D7B" w:rsidRDefault="00941D7B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Propor à Presidência do CAU/BR que a CPP-CAU/BR, juntamente com a CPUA-CAU/BR, assuma a representatividade do Conselho de Arquitetura e Urbanismo do Brasil perante tal Acordo de Cooperação Técnica;</w:t>
      </w:r>
    </w:p>
    <w:p w:rsidR="00941D7B" w:rsidRDefault="00941D7B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1D7B" w:rsidRDefault="00941D7B" w:rsidP="005F0864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 – Propor à Presidência do CAU/BR que solicite às outras comissões, ordinárias e especiais, e ao CEAU que participe do desenvolvimento desta</w:t>
      </w:r>
      <w:r w:rsidRPr="00941D7B">
        <w:rPr>
          <w:rFonts w:ascii="Times New Roman" w:hAnsi="Times New Roman"/>
          <w:sz w:val="22"/>
          <w:szCs w:val="22"/>
          <w:lang w:eastAsia="pt-BR"/>
        </w:rPr>
        <w:t xml:space="preserve"> REGULAMENTAÇÃO DE AÇÕES DA REQUALIFICAÇÃO DE HABITAÇÕES DE INTERESSE SOCIAL</w:t>
      </w:r>
      <w:r>
        <w:rPr>
          <w:rFonts w:ascii="Times New Roman" w:hAnsi="Times New Roman"/>
          <w:sz w:val="22"/>
          <w:szCs w:val="22"/>
          <w:lang w:eastAsia="pt-BR"/>
        </w:rPr>
        <w:t xml:space="preserve">. </w:t>
      </w:r>
    </w:p>
    <w:p w:rsidR="00A352F1" w:rsidRDefault="00A352F1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6F3BD7" w:rsidRDefault="0008437C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4 </w:t>
      </w:r>
      <w:r w:rsidR="006F3BD7" w:rsidRPr="00607C18">
        <w:rPr>
          <w:rFonts w:ascii="Times New Roman" w:hAnsi="Times New Roman"/>
          <w:bCs/>
          <w:sz w:val="22"/>
          <w:szCs w:val="22"/>
          <w:lang w:eastAsia="pt-BR"/>
        </w:rPr>
        <w:t>- Encaminhar esta deliberação para publicação no sítio eletrônico do CAU/BR.</w:t>
      </w:r>
    </w:p>
    <w:p w:rsidR="000115C6" w:rsidRPr="00A42734" w:rsidRDefault="000115C6" w:rsidP="006F3BD7">
      <w:pPr>
        <w:jc w:val="both"/>
        <w:rPr>
          <w:rFonts w:ascii="Times New Roman" w:hAnsi="Times New Roman"/>
          <w:sz w:val="22"/>
          <w:szCs w:val="22"/>
        </w:rPr>
      </w:pPr>
    </w:p>
    <w:p w:rsidR="00567A0D" w:rsidRDefault="00567A0D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504031" w:rsidRPr="00A42734" w:rsidRDefault="00504031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A42734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6C05F3">
        <w:rPr>
          <w:rFonts w:ascii="Times New Roman" w:hAnsi="Times New Roman"/>
          <w:sz w:val="22"/>
          <w:szCs w:val="22"/>
          <w:lang w:eastAsia="pt-BR"/>
        </w:rPr>
        <w:t>31</w:t>
      </w:r>
      <w:r w:rsidR="006A641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C05F3">
        <w:rPr>
          <w:rFonts w:ascii="Times New Roman" w:hAnsi="Times New Roman"/>
          <w:sz w:val="22"/>
          <w:szCs w:val="22"/>
          <w:lang w:eastAsia="pt-BR"/>
        </w:rPr>
        <w:t xml:space="preserve">março </w:t>
      </w:r>
      <w:r w:rsidRPr="00A42734">
        <w:rPr>
          <w:rFonts w:ascii="Times New Roman" w:hAnsi="Times New Roman"/>
          <w:sz w:val="22"/>
          <w:szCs w:val="22"/>
          <w:lang w:eastAsia="pt-BR"/>
        </w:rPr>
        <w:t>de 20</w:t>
      </w:r>
      <w:r w:rsidR="003D693A">
        <w:rPr>
          <w:rFonts w:ascii="Times New Roman" w:hAnsi="Times New Roman"/>
          <w:sz w:val="22"/>
          <w:szCs w:val="22"/>
          <w:lang w:eastAsia="pt-BR"/>
        </w:rPr>
        <w:t>20</w:t>
      </w:r>
      <w:r w:rsidRPr="00A42734">
        <w:rPr>
          <w:rFonts w:ascii="Times New Roman" w:hAnsi="Times New Roman"/>
          <w:sz w:val="22"/>
          <w:szCs w:val="22"/>
          <w:lang w:eastAsia="pt-BR"/>
        </w:rPr>
        <w:t>.</w:t>
      </w:r>
    </w:p>
    <w:p w:rsidR="00E402E7" w:rsidRDefault="00E402E7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352F1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2E4A0D" w:rsidRPr="00635EEE" w:rsidRDefault="002E4A0D" w:rsidP="002E4A0D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635EEE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635E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635EEE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A352F1" w:rsidRPr="00635EEE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352F1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352F1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B05195" w:rsidRDefault="00B05195" w:rsidP="000115C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B05195" w:rsidRDefault="00B05195" w:rsidP="000115C6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B05195" w:rsidRDefault="00B05195" w:rsidP="000115C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</w:t>
      </w:r>
      <w:r w:rsidR="00635EEE">
        <w:rPr>
          <w:rFonts w:ascii="Times New Roman" w:eastAsia="Calibri" w:hAnsi="Times New Roman"/>
          <w:sz w:val="22"/>
          <w:szCs w:val="22"/>
        </w:rPr>
        <w:t>-</w:t>
      </w:r>
      <w:r>
        <w:rPr>
          <w:rFonts w:ascii="Times New Roman" w:eastAsia="Calibri" w:hAnsi="Times New Roman"/>
          <w:sz w:val="22"/>
          <w:szCs w:val="22"/>
        </w:rPr>
        <w:t>Geral da Mesa do CAU/BR</w:t>
      </w:r>
    </w:p>
    <w:p w:rsidR="004759C6" w:rsidRDefault="004759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115C6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115C6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35EEE" w:rsidRDefault="00635EEE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115C6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770D7" w:rsidRDefault="000770D7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41826" w:rsidRDefault="00A4182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770D7" w:rsidRDefault="000770D7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770D7" w:rsidRDefault="000770D7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770D7" w:rsidRDefault="000770D7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115C6" w:rsidRDefault="00941D7B" w:rsidP="000115C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41D7B">
        <w:rPr>
          <w:rFonts w:ascii="Times New Roman" w:eastAsia="Calibri" w:hAnsi="Times New Roman"/>
          <w:b/>
          <w:sz w:val="22"/>
          <w:szCs w:val="22"/>
        </w:rPr>
        <w:lastRenderedPageBreak/>
        <w:t>84</w:t>
      </w:r>
      <w:r w:rsidR="000115C6">
        <w:rPr>
          <w:rFonts w:ascii="Times New Roman" w:eastAsia="Calibri" w:hAnsi="Times New Roman"/>
          <w:b/>
          <w:sz w:val="22"/>
          <w:szCs w:val="22"/>
        </w:rPr>
        <w:t>ª REUNIÃO D</w:t>
      </w:r>
      <w:r w:rsidR="000770D7">
        <w:rPr>
          <w:rFonts w:ascii="Times New Roman" w:eastAsia="Calibri" w:hAnsi="Times New Roman"/>
          <w:b/>
          <w:sz w:val="22"/>
          <w:szCs w:val="22"/>
        </w:rPr>
        <w:t>A</w:t>
      </w:r>
      <w:r w:rsidR="000115C6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0770D7" w:rsidRPr="00941D7B">
        <w:rPr>
          <w:rFonts w:ascii="Times New Roman" w:eastAsia="Calibri" w:hAnsi="Times New Roman"/>
          <w:b/>
          <w:sz w:val="22"/>
          <w:szCs w:val="22"/>
        </w:rPr>
        <w:t>C</w:t>
      </w:r>
      <w:r w:rsidRPr="00941D7B">
        <w:rPr>
          <w:rFonts w:ascii="Times New Roman" w:eastAsia="Calibri" w:hAnsi="Times New Roman"/>
          <w:b/>
          <w:sz w:val="22"/>
          <w:szCs w:val="22"/>
        </w:rPr>
        <w:t>PP-CAU/BR</w:t>
      </w:r>
    </w:p>
    <w:p w:rsidR="000115C6" w:rsidRDefault="000115C6" w:rsidP="000115C6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0115C6" w:rsidRDefault="000115C6" w:rsidP="000115C6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0115C6" w:rsidRDefault="000115C6" w:rsidP="000115C6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0115C6" w:rsidRDefault="000115C6" w:rsidP="000115C6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0115C6" w:rsidTr="000115C6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115C6" w:rsidRPr="00E55C0E" w:rsidRDefault="000115C6" w:rsidP="00E55C0E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hideMark/>
          </w:tcPr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0115C6" w:rsidTr="000115C6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115C6" w:rsidRDefault="000115C6" w:rsidP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115C6" w:rsidRDefault="000115C6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115C6" w:rsidRDefault="000115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0115C6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15C6" w:rsidRDefault="00941D7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15C6" w:rsidRDefault="00941D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Josemée </w:t>
            </w:r>
            <w:r w:rsidR="00F66F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Gomes de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F66FBF" w:rsidP="000115C6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115C6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15C6" w:rsidRDefault="00941D7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115C6" w:rsidRDefault="00C21F7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Emerson </w:t>
            </w:r>
            <w:r w:rsidR="00F66F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 Nascimento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F66FBF" w:rsidP="000115C6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35EEE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635EE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F66FB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Guivaldo D´Álexandria </w:t>
            </w:r>
            <w:r w:rsidR="00635EEE">
              <w:rPr>
                <w:rFonts w:ascii="Times New Roman" w:hAnsi="Times New Roman"/>
                <w:color w:val="000000"/>
                <w:sz w:val="22"/>
                <w:szCs w:val="22"/>
              </w:rPr>
              <w:t>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F66FBF" w:rsidP="000115C6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35EEE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635EE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635EE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</w:t>
            </w:r>
            <w:r w:rsidR="00F66F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F66FBF" w:rsidP="000115C6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35EEE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635EE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 w:rsidP="00C21F7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35EEE" w:rsidRDefault="00635EE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Roseana </w:t>
            </w:r>
            <w:r w:rsidR="00F66F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 Almeida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F66FBF" w:rsidP="000115C6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35EEE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115C6" w:rsidTr="000115C6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0115C6" w:rsidRDefault="000115C6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115C6" w:rsidRDefault="000115C6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0115C6" w:rsidRDefault="000115C6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115C6" w:rsidTr="000115C6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D9D9FF"/>
          </w:tcPr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115C6" w:rsidRDefault="00941D7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941D7B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84</w:t>
            </w:r>
            <w:r w:rsidR="000115C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="00635EE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ORDINÁRIA </w:t>
            </w:r>
            <w:r w:rsidR="000770D7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CPP-CAU/BR</w:t>
            </w:r>
          </w:p>
          <w:p w:rsidR="00635EEE" w:rsidRDefault="00635EE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31/03/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2020</w:t>
            </w:r>
          </w:p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115C6" w:rsidRDefault="000115C6" w:rsidP="004A44A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4A44A7" w:rsidRPr="004A44A7">
              <w:rPr>
                <w:rFonts w:ascii="Times New Roman" w:hAnsi="Times New Roman"/>
                <w:sz w:val="22"/>
                <w:szCs w:val="22"/>
                <w:lang w:eastAsia="pt-BR"/>
              </w:rPr>
              <w:t>ACORDO DE COOPERAÇÃO TÉCNICA QUE ENTRE SI CELEBRAM A UNIÃO, POR INTERMÉDIO DA SECRETARIA NACIONAL DE HABITAÇÃO DO MINISTÉRIO DO DESENVOLVIMENTO REGIONAL, O CONSELHO DE ARQUITETURA E URBANISMO DO BRASIL E O CONSELHO FEDERAL DE ENGENHARIA E AGRONOMIA, PARA OS FINS DE REGULAMENTAÇÃO DE AÇÕES DA REQUALIFICAÇÃO DE HABITAÇÕES DE INTERESSE SOCIAL</w:t>
            </w:r>
          </w:p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115C6" w:rsidRDefault="000115C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05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="00941D7B">
              <w:rPr>
                <w:rFonts w:ascii="Times New Roman" w:hAnsi="Times New Roman"/>
                <w:sz w:val="22"/>
                <w:szCs w:val="22"/>
                <w:lang w:eastAsia="pt-BR"/>
              </w:rPr>
              <w:t>(0</w:t>
            </w:r>
            <w:r w:rsidR="00635EEE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0115C6" w:rsidRDefault="00011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115C6" w:rsidRDefault="00635EE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</w:t>
            </w:r>
            <w:r w:rsidR="00A4182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Técnica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: Jorge Moura   </w:t>
            </w:r>
            <w:r w:rsidR="00A4182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</w:t>
            </w:r>
            <w:r w:rsidR="00A4182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ção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dos trabalhos (coordenador): Josemée Gomes de Lima</w:t>
            </w:r>
          </w:p>
        </w:tc>
      </w:tr>
    </w:tbl>
    <w:p w:rsidR="000115C6" w:rsidRDefault="000115C6" w:rsidP="000115C6">
      <w:pPr>
        <w:widowControl w:val="0"/>
        <w:rPr>
          <w:rFonts w:ascii="Times New Roman" w:eastAsia="Batang" w:hAnsi="Times New Roman"/>
          <w:sz w:val="22"/>
          <w:szCs w:val="22"/>
        </w:rPr>
      </w:pPr>
    </w:p>
    <w:p w:rsidR="000115C6" w:rsidRDefault="000115C6" w:rsidP="000115C6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0115C6" w:rsidRDefault="000115C6" w:rsidP="000115C6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0115C6" w:rsidRPr="005144A2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0115C6" w:rsidRPr="005144A2" w:rsidSect="004759C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70.90pt" w:right="56.40pt" w:bottom="63.8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96EAD" w:rsidRDefault="00896EAD">
      <w:r>
        <w:separator/>
      </w:r>
    </w:p>
  </w:endnote>
  <w:endnote w:type="continuationSeparator" w:id="0">
    <w:p w:rsidR="00896EAD" w:rsidRDefault="0089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30D6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811096" w:rsidRDefault="00811096" w:rsidP="00FB71B4">
    <w:pPr>
      <w:pStyle w:val="Rodap"/>
      <w:ind w:end="18pt"/>
    </w:pPr>
  </w:p>
  <w:p w:rsidR="00811096" w:rsidRDefault="00811096" w:rsidP="00FB71B4">
    <w:pPr>
      <w:pStyle w:val="Rodap"/>
      <w:ind w:end="18pt"/>
    </w:pPr>
  </w:p>
  <w:p w:rsidR="00FB71B4" w:rsidRPr="00811096" w:rsidRDefault="00E44779" w:rsidP="00FB71B4">
    <w:pPr>
      <w:pStyle w:val="Rodap"/>
      <w:ind w:end="18pt"/>
      <w:rPr>
        <w:bCs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1096"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96EAD" w:rsidRDefault="00896EAD">
      <w:r>
        <w:separator/>
      </w:r>
    </w:p>
  </w:footnote>
  <w:footnote w:type="continuationSeparator" w:id="0">
    <w:p w:rsidR="00896EAD" w:rsidRDefault="00896EA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E44779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E44779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63222D"/>
    <w:multiLevelType w:val="hybridMultilevel"/>
    <w:tmpl w:val="51881E0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3A86049"/>
    <w:multiLevelType w:val="hybridMultilevel"/>
    <w:tmpl w:val="AE9414E6"/>
    <w:lvl w:ilvl="0" w:tplc="974A893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54C5BB1"/>
    <w:multiLevelType w:val="hybridMultilevel"/>
    <w:tmpl w:val="D798780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">
    <w:nsid w:val="167B1736"/>
    <w:multiLevelType w:val="hybridMultilevel"/>
    <w:tmpl w:val="4B705B80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>
    <w:nsid w:val="177937DC"/>
    <w:multiLevelType w:val="hybridMultilevel"/>
    <w:tmpl w:val="E08606C8"/>
    <w:lvl w:ilvl="0" w:tplc="689C90B6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6">
    <w:nsid w:val="1BA945C7"/>
    <w:multiLevelType w:val="hybridMultilevel"/>
    <w:tmpl w:val="67AC86E4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BD61148"/>
    <w:multiLevelType w:val="multilevel"/>
    <w:tmpl w:val="5E4871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63D2071"/>
    <w:multiLevelType w:val="hybridMultilevel"/>
    <w:tmpl w:val="A486506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27193504"/>
    <w:multiLevelType w:val="multilevel"/>
    <w:tmpl w:val="BC50CA6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1">
    <w:nsid w:val="28C83E5C"/>
    <w:multiLevelType w:val="hybridMultilevel"/>
    <w:tmpl w:val="081EE9AC"/>
    <w:lvl w:ilvl="0" w:tplc="EB80345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DA6706E"/>
    <w:multiLevelType w:val="hybridMultilevel"/>
    <w:tmpl w:val="104A5C9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335B6DAC"/>
    <w:multiLevelType w:val="multilevel"/>
    <w:tmpl w:val="6CB8382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4">
    <w:nsid w:val="33F46233"/>
    <w:multiLevelType w:val="hybridMultilevel"/>
    <w:tmpl w:val="1D0A85C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35414E8D"/>
    <w:multiLevelType w:val="hybridMultilevel"/>
    <w:tmpl w:val="C206E836"/>
    <w:lvl w:ilvl="0" w:tplc="7D721D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C567E0E"/>
    <w:multiLevelType w:val="hybridMultilevel"/>
    <w:tmpl w:val="EC24E400"/>
    <w:lvl w:ilvl="0" w:tplc="4A7CD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4205543"/>
    <w:multiLevelType w:val="hybridMultilevel"/>
    <w:tmpl w:val="1CF40BDE"/>
    <w:lvl w:ilvl="0" w:tplc="48183DD2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>
    <w:nsid w:val="4CBD2B01"/>
    <w:multiLevelType w:val="multilevel"/>
    <w:tmpl w:val="17A44B2E"/>
    <w:lvl w:ilvl="0">
      <w:numFmt w:val="bullet"/>
      <w:lvlText w:val=""/>
      <w:lvlJc w:val="start"/>
      <w:pPr>
        <w:ind w:start="57.25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3.25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9.25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25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25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7.25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25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25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5.25pt" w:hanging="18pt"/>
      </w:pPr>
      <w:rPr>
        <w:rFonts w:ascii="Wingdings" w:hAnsi="Wingdings"/>
      </w:rPr>
    </w:lvl>
  </w:abstractNum>
  <w:abstractNum w:abstractNumId="19">
    <w:nsid w:val="4E5028F5"/>
    <w:multiLevelType w:val="hybridMultilevel"/>
    <w:tmpl w:val="E2461E8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21">
    <w:nsid w:val="64960C13"/>
    <w:multiLevelType w:val="hybridMultilevel"/>
    <w:tmpl w:val="CD3ACD14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2">
    <w:nsid w:val="6AF638EF"/>
    <w:multiLevelType w:val="hybridMultilevel"/>
    <w:tmpl w:val="F98276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6B0730CC"/>
    <w:multiLevelType w:val="hybridMultilevel"/>
    <w:tmpl w:val="6240CBF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>
    <w:nsid w:val="6D6E697B"/>
    <w:multiLevelType w:val="multilevel"/>
    <w:tmpl w:val="9ECC753A"/>
    <w:lvl w:ilvl="0">
      <w:start w:val="1"/>
      <w:numFmt w:val="decimal"/>
      <w:lvlText w:val="%1."/>
      <w:lvlJc w:val="start"/>
      <w:pPr>
        <w:ind w:start="21.25pt" w:hanging="18pt"/>
      </w:pPr>
    </w:lvl>
    <w:lvl w:ilvl="1">
      <w:start w:val="1"/>
      <w:numFmt w:val="lowerLetter"/>
      <w:lvlText w:val="%2."/>
      <w:lvlJc w:val="start"/>
      <w:pPr>
        <w:ind w:start="57.25pt" w:hanging="18pt"/>
      </w:pPr>
    </w:lvl>
    <w:lvl w:ilvl="2">
      <w:start w:val="1"/>
      <w:numFmt w:val="lowerRoman"/>
      <w:lvlText w:val="%3."/>
      <w:lvlJc w:val="end"/>
      <w:pPr>
        <w:ind w:start="93.25pt" w:hanging="9pt"/>
      </w:pPr>
    </w:lvl>
    <w:lvl w:ilvl="3">
      <w:start w:val="1"/>
      <w:numFmt w:val="decimal"/>
      <w:lvlText w:val="%4."/>
      <w:lvlJc w:val="start"/>
      <w:pPr>
        <w:ind w:start="129.25pt" w:hanging="18pt"/>
      </w:pPr>
    </w:lvl>
    <w:lvl w:ilvl="4">
      <w:start w:val="1"/>
      <w:numFmt w:val="lowerLetter"/>
      <w:lvlText w:val="%5."/>
      <w:lvlJc w:val="start"/>
      <w:pPr>
        <w:ind w:start="165.25pt" w:hanging="18pt"/>
      </w:pPr>
    </w:lvl>
    <w:lvl w:ilvl="5">
      <w:start w:val="1"/>
      <w:numFmt w:val="lowerRoman"/>
      <w:lvlText w:val="%6."/>
      <w:lvlJc w:val="end"/>
      <w:pPr>
        <w:ind w:start="201.25pt" w:hanging="9pt"/>
      </w:pPr>
    </w:lvl>
    <w:lvl w:ilvl="6">
      <w:start w:val="1"/>
      <w:numFmt w:val="decimal"/>
      <w:lvlText w:val="%7."/>
      <w:lvlJc w:val="start"/>
      <w:pPr>
        <w:ind w:start="237.25pt" w:hanging="18pt"/>
      </w:pPr>
    </w:lvl>
    <w:lvl w:ilvl="7">
      <w:start w:val="1"/>
      <w:numFmt w:val="lowerLetter"/>
      <w:lvlText w:val="%8."/>
      <w:lvlJc w:val="start"/>
      <w:pPr>
        <w:ind w:start="273.25pt" w:hanging="18pt"/>
      </w:pPr>
    </w:lvl>
    <w:lvl w:ilvl="8">
      <w:start w:val="1"/>
      <w:numFmt w:val="lowerRoman"/>
      <w:lvlText w:val="%9."/>
      <w:lvlJc w:val="end"/>
      <w:pPr>
        <w:ind w:start="309.25pt" w:hanging="9pt"/>
      </w:pPr>
    </w:lvl>
  </w:abstractNum>
  <w:abstractNum w:abstractNumId="25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73DF7609"/>
    <w:multiLevelType w:val="hybridMultilevel"/>
    <w:tmpl w:val="FE1658C8"/>
    <w:lvl w:ilvl="0" w:tplc="B3762770">
      <w:start w:val="1"/>
      <w:numFmt w:val="decimal"/>
      <w:lvlText w:val="%1 -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6"/>
  </w:num>
  <w:num w:numId="20">
    <w:abstractNumId w:val="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C6"/>
    <w:rsid w:val="0001565E"/>
    <w:rsid w:val="00023E44"/>
    <w:rsid w:val="000245C6"/>
    <w:rsid w:val="0003115F"/>
    <w:rsid w:val="00045B06"/>
    <w:rsid w:val="00045CFB"/>
    <w:rsid w:val="0005323A"/>
    <w:rsid w:val="000564F1"/>
    <w:rsid w:val="000770D7"/>
    <w:rsid w:val="00077134"/>
    <w:rsid w:val="000778C9"/>
    <w:rsid w:val="00077E1E"/>
    <w:rsid w:val="0008437C"/>
    <w:rsid w:val="00095D45"/>
    <w:rsid w:val="000A7BA1"/>
    <w:rsid w:val="000C2375"/>
    <w:rsid w:val="000E7D14"/>
    <w:rsid w:val="00103A09"/>
    <w:rsid w:val="0014358A"/>
    <w:rsid w:val="00152C0A"/>
    <w:rsid w:val="0016350B"/>
    <w:rsid w:val="00164F68"/>
    <w:rsid w:val="00172BA7"/>
    <w:rsid w:val="0017302E"/>
    <w:rsid w:val="00175C84"/>
    <w:rsid w:val="00184BAA"/>
    <w:rsid w:val="001859C1"/>
    <w:rsid w:val="00194BD4"/>
    <w:rsid w:val="0019648A"/>
    <w:rsid w:val="001A0802"/>
    <w:rsid w:val="001A1C3A"/>
    <w:rsid w:val="001A31F2"/>
    <w:rsid w:val="001A7189"/>
    <w:rsid w:val="001B51C5"/>
    <w:rsid w:val="001D56E0"/>
    <w:rsid w:val="001F3BC4"/>
    <w:rsid w:val="001F69B3"/>
    <w:rsid w:val="002010DA"/>
    <w:rsid w:val="002075AD"/>
    <w:rsid w:val="00210B93"/>
    <w:rsid w:val="00211061"/>
    <w:rsid w:val="00215E45"/>
    <w:rsid w:val="002264EB"/>
    <w:rsid w:val="00236B62"/>
    <w:rsid w:val="00246487"/>
    <w:rsid w:val="00263424"/>
    <w:rsid w:val="00274D34"/>
    <w:rsid w:val="00275F92"/>
    <w:rsid w:val="00284F92"/>
    <w:rsid w:val="00286054"/>
    <w:rsid w:val="00292A29"/>
    <w:rsid w:val="00296C2B"/>
    <w:rsid w:val="002D6A71"/>
    <w:rsid w:val="002E4A0D"/>
    <w:rsid w:val="00320324"/>
    <w:rsid w:val="00331045"/>
    <w:rsid w:val="00333B39"/>
    <w:rsid w:val="00342EE6"/>
    <w:rsid w:val="00346071"/>
    <w:rsid w:val="00364461"/>
    <w:rsid w:val="00370242"/>
    <w:rsid w:val="003764B8"/>
    <w:rsid w:val="00376BB3"/>
    <w:rsid w:val="003819AB"/>
    <w:rsid w:val="003852AF"/>
    <w:rsid w:val="003A0BE8"/>
    <w:rsid w:val="003B3340"/>
    <w:rsid w:val="003D693A"/>
    <w:rsid w:val="003E1F6B"/>
    <w:rsid w:val="003E3C14"/>
    <w:rsid w:val="003E6CD8"/>
    <w:rsid w:val="00402CB7"/>
    <w:rsid w:val="004105CE"/>
    <w:rsid w:val="00411026"/>
    <w:rsid w:val="0041468C"/>
    <w:rsid w:val="00443860"/>
    <w:rsid w:val="00444963"/>
    <w:rsid w:val="004479B9"/>
    <w:rsid w:val="00450227"/>
    <w:rsid w:val="004576A4"/>
    <w:rsid w:val="00473CDE"/>
    <w:rsid w:val="004759C6"/>
    <w:rsid w:val="00480E42"/>
    <w:rsid w:val="00484601"/>
    <w:rsid w:val="00490D2D"/>
    <w:rsid w:val="00492B0B"/>
    <w:rsid w:val="00494D91"/>
    <w:rsid w:val="004A44A7"/>
    <w:rsid w:val="004A676A"/>
    <w:rsid w:val="004B2CC2"/>
    <w:rsid w:val="004D23CE"/>
    <w:rsid w:val="00504031"/>
    <w:rsid w:val="005044D7"/>
    <w:rsid w:val="005144A2"/>
    <w:rsid w:val="005250BD"/>
    <w:rsid w:val="005356FE"/>
    <w:rsid w:val="00543F54"/>
    <w:rsid w:val="00546E8C"/>
    <w:rsid w:val="0055074F"/>
    <w:rsid w:val="00552D81"/>
    <w:rsid w:val="00562421"/>
    <w:rsid w:val="00567692"/>
    <w:rsid w:val="00567A0D"/>
    <w:rsid w:val="005731C2"/>
    <w:rsid w:val="0057709E"/>
    <w:rsid w:val="00582493"/>
    <w:rsid w:val="005864CD"/>
    <w:rsid w:val="00590B1D"/>
    <w:rsid w:val="005C3D3C"/>
    <w:rsid w:val="005E1BDD"/>
    <w:rsid w:val="005F0864"/>
    <w:rsid w:val="0060728F"/>
    <w:rsid w:val="0061158E"/>
    <w:rsid w:val="00613745"/>
    <w:rsid w:val="00621F2F"/>
    <w:rsid w:val="00625CFD"/>
    <w:rsid w:val="006325F2"/>
    <w:rsid w:val="006355D2"/>
    <w:rsid w:val="00635EEE"/>
    <w:rsid w:val="00637050"/>
    <w:rsid w:val="0064034D"/>
    <w:rsid w:val="006506A4"/>
    <w:rsid w:val="00674118"/>
    <w:rsid w:val="0069455B"/>
    <w:rsid w:val="006A6416"/>
    <w:rsid w:val="006C05F3"/>
    <w:rsid w:val="006C5706"/>
    <w:rsid w:val="006E7206"/>
    <w:rsid w:val="006F3BD7"/>
    <w:rsid w:val="00700B0D"/>
    <w:rsid w:val="007107A5"/>
    <w:rsid w:val="0071532B"/>
    <w:rsid w:val="007169C4"/>
    <w:rsid w:val="00726D5C"/>
    <w:rsid w:val="007352A4"/>
    <w:rsid w:val="007471B9"/>
    <w:rsid w:val="00765385"/>
    <w:rsid w:val="00767CFD"/>
    <w:rsid w:val="007903D9"/>
    <w:rsid w:val="007929AF"/>
    <w:rsid w:val="00793B40"/>
    <w:rsid w:val="007972E1"/>
    <w:rsid w:val="007A7432"/>
    <w:rsid w:val="007B5B47"/>
    <w:rsid w:val="007C21D5"/>
    <w:rsid w:val="007C64BF"/>
    <w:rsid w:val="007C74DE"/>
    <w:rsid w:val="007E16B7"/>
    <w:rsid w:val="007E26D7"/>
    <w:rsid w:val="00802A7D"/>
    <w:rsid w:val="00803395"/>
    <w:rsid w:val="00810671"/>
    <w:rsid w:val="00811096"/>
    <w:rsid w:val="008419B6"/>
    <w:rsid w:val="00845BF1"/>
    <w:rsid w:val="00846048"/>
    <w:rsid w:val="00850108"/>
    <w:rsid w:val="00852A05"/>
    <w:rsid w:val="00881413"/>
    <w:rsid w:val="00894C1C"/>
    <w:rsid w:val="00896EAD"/>
    <w:rsid w:val="008B6DC0"/>
    <w:rsid w:val="008C0317"/>
    <w:rsid w:val="008C697E"/>
    <w:rsid w:val="008D3683"/>
    <w:rsid w:val="009071B3"/>
    <w:rsid w:val="009144B9"/>
    <w:rsid w:val="00925D2D"/>
    <w:rsid w:val="0093657F"/>
    <w:rsid w:val="00941D7B"/>
    <w:rsid w:val="009432C2"/>
    <w:rsid w:val="00953C76"/>
    <w:rsid w:val="009734E6"/>
    <w:rsid w:val="00981A3B"/>
    <w:rsid w:val="0099465F"/>
    <w:rsid w:val="009A6523"/>
    <w:rsid w:val="009B7390"/>
    <w:rsid w:val="009C7965"/>
    <w:rsid w:val="009D6352"/>
    <w:rsid w:val="009D7CC1"/>
    <w:rsid w:val="009F05D8"/>
    <w:rsid w:val="00A13444"/>
    <w:rsid w:val="00A13E41"/>
    <w:rsid w:val="00A15980"/>
    <w:rsid w:val="00A24456"/>
    <w:rsid w:val="00A250FD"/>
    <w:rsid w:val="00A25532"/>
    <w:rsid w:val="00A352F1"/>
    <w:rsid w:val="00A41826"/>
    <w:rsid w:val="00A42734"/>
    <w:rsid w:val="00A5037C"/>
    <w:rsid w:val="00A81054"/>
    <w:rsid w:val="00A824AD"/>
    <w:rsid w:val="00A912D6"/>
    <w:rsid w:val="00A925ED"/>
    <w:rsid w:val="00A95585"/>
    <w:rsid w:val="00AB47FC"/>
    <w:rsid w:val="00AC1D26"/>
    <w:rsid w:val="00AD594F"/>
    <w:rsid w:val="00B05195"/>
    <w:rsid w:val="00B1259C"/>
    <w:rsid w:val="00B20761"/>
    <w:rsid w:val="00B23942"/>
    <w:rsid w:val="00B30D6F"/>
    <w:rsid w:val="00B340E2"/>
    <w:rsid w:val="00B37A55"/>
    <w:rsid w:val="00B6010E"/>
    <w:rsid w:val="00B7301E"/>
    <w:rsid w:val="00B803BD"/>
    <w:rsid w:val="00B83938"/>
    <w:rsid w:val="00B87BC6"/>
    <w:rsid w:val="00B92D17"/>
    <w:rsid w:val="00BA0C87"/>
    <w:rsid w:val="00BA1250"/>
    <w:rsid w:val="00BB38F8"/>
    <w:rsid w:val="00BB49A4"/>
    <w:rsid w:val="00BC5F75"/>
    <w:rsid w:val="00BD109F"/>
    <w:rsid w:val="00BE1220"/>
    <w:rsid w:val="00BE7E5C"/>
    <w:rsid w:val="00C04E56"/>
    <w:rsid w:val="00C06F02"/>
    <w:rsid w:val="00C116A0"/>
    <w:rsid w:val="00C21F75"/>
    <w:rsid w:val="00C40E20"/>
    <w:rsid w:val="00C56557"/>
    <w:rsid w:val="00C71A59"/>
    <w:rsid w:val="00C853CB"/>
    <w:rsid w:val="00C93B92"/>
    <w:rsid w:val="00CC0011"/>
    <w:rsid w:val="00D040D9"/>
    <w:rsid w:val="00D11777"/>
    <w:rsid w:val="00D26BAC"/>
    <w:rsid w:val="00D35094"/>
    <w:rsid w:val="00D43E5C"/>
    <w:rsid w:val="00D519B1"/>
    <w:rsid w:val="00D63A2A"/>
    <w:rsid w:val="00D70585"/>
    <w:rsid w:val="00D748D2"/>
    <w:rsid w:val="00D77028"/>
    <w:rsid w:val="00D879FC"/>
    <w:rsid w:val="00DA3F1F"/>
    <w:rsid w:val="00DA6C88"/>
    <w:rsid w:val="00DC1278"/>
    <w:rsid w:val="00DC48A0"/>
    <w:rsid w:val="00DC5719"/>
    <w:rsid w:val="00DC6142"/>
    <w:rsid w:val="00DD0F78"/>
    <w:rsid w:val="00DF4F9D"/>
    <w:rsid w:val="00DF6306"/>
    <w:rsid w:val="00E402E7"/>
    <w:rsid w:val="00E44779"/>
    <w:rsid w:val="00E4503A"/>
    <w:rsid w:val="00E532F9"/>
    <w:rsid w:val="00E55C0E"/>
    <w:rsid w:val="00E560B2"/>
    <w:rsid w:val="00E564BD"/>
    <w:rsid w:val="00E70DC6"/>
    <w:rsid w:val="00E717CF"/>
    <w:rsid w:val="00E8132F"/>
    <w:rsid w:val="00E83D70"/>
    <w:rsid w:val="00E95D38"/>
    <w:rsid w:val="00EA0C47"/>
    <w:rsid w:val="00EC4C47"/>
    <w:rsid w:val="00EC5081"/>
    <w:rsid w:val="00ED718D"/>
    <w:rsid w:val="00EF0C1D"/>
    <w:rsid w:val="00F21CEE"/>
    <w:rsid w:val="00F33D6E"/>
    <w:rsid w:val="00F44686"/>
    <w:rsid w:val="00F53BFA"/>
    <w:rsid w:val="00F62BCE"/>
    <w:rsid w:val="00F62E00"/>
    <w:rsid w:val="00F636F3"/>
    <w:rsid w:val="00F665E6"/>
    <w:rsid w:val="00F66FBF"/>
    <w:rsid w:val="00F83C15"/>
    <w:rsid w:val="00F83C16"/>
    <w:rsid w:val="00F84300"/>
    <w:rsid w:val="00F844C9"/>
    <w:rsid w:val="00F86ED2"/>
    <w:rsid w:val="00FA23AA"/>
    <w:rsid w:val="00FB1473"/>
    <w:rsid w:val="00FB71B4"/>
    <w:rsid w:val="00FD66E5"/>
    <w:rsid w:val="00FE3006"/>
    <w:rsid w:val="00FE454B"/>
    <w:rsid w:val="00FE55F5"/>
    <w:rsid w:val="00FF3C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E639CA05-DD83-48C9-B6C4-8FE08695F72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D6A71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0242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rsid w:val="0037024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636F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rsid w:val="00443860"/>
    <w:pPr>
      <w:widowControl w:val="0"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qFormat/>
    <w:rsid w:val="00443860"/>
    <w:pPr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qFormat/>
    <w:rsid w:val="00443860"/>
    <w:pPr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qFormat/>
    <w:rsid w:val="00443860"/>
    <w:pPr>
      <w:numPr>
        <w:numId w:val="9"/>
      </w:numPr>
      <w:spacing w:before="6pt" w:after="6pt"/>
      <w:ind w:start="0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qFormat/>
    <w:rsid w:val="00443860"/>
    <w:pPr>
      <w:numPr>
        <w:numId w:val="10"/>
      </w:numPr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  <w:link w:val="texto"/>
    <w:locked/>
    <w:rsid w:val="009734E6"/>
  </w:style>
  <w:style w:type="paragraph" w:customStyle="1" w:styleId="texto">
    <w:name w:val="texto"/>
    <w:basedOn w:val="Normal"/>
    <w:link w:val="textoChar"/>
    <w:rsid w:val="009734E6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71B9"/>
    <w:pPr>
      <w:suppressAutoHyphens/>
      <w:autoSpaceDN w:val="0"/>
      <w:ind w:firstLine="85.05pt"/>
      <w:jc w:val="both"/>
      <w:textAlignment w:val="baseline"/>
    </w:pPr>
    <w:rPr>
      <w:rFonts w:ascii="Times New Roman" w:eastAsia="Times New Roman" w:hAnsi="Times New Roman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471B9"/>
    <w:rPr>
      <w:rFonts w:ascii="Times New Roman" w:eastAsia="Times New Roman" w:hAnsi="Times New Roman"/>
      <w:sz w:val="22"/>
    </w:rPr>
  </w:style>
  <w:style w:type="character" w:styleId="Refdecomentrio">
    <w:name w:val="annotation reference"/>
    <w:rsid w:val="000245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45C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0245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45C6"/>
    <w:rPr>
      <w:b/>
      <w:bCs/>
    </w:rPr>
  </w:style>
  <w:style w:type="character" w:customStyle="1" w:styleId="AssuntodocomentrioChar">
    <w:name w:val="Assunto do comentário Char"/>
    <w:link w:val="Assuntodocomentrio"/>
    <w:rsid w:val="000245C6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2D6A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14312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6E4FB2E-D25B-41C1-8777-FF05EE19C34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951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2020-04-01T18:55:00Z</cp:lastPrinted>
  <dcterms:created xsi:type="dcterms:W3CDTF">2020-04-23T16:22:00Z</dcterms:created>
  <dcterms:modified xsi:type="dcterms:W3CDTF">2020-04-23T16:22:00Z</dcterms:modified>
</cp:coreProperties>
</file>