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:rsidRPr="009918B9" w14:paraId="4AF8CC4B" w14:textId="77777777" w:rsidTr="00EC4F8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C181DC5" w:rsidR="008752BC" w:rsidRPr="009918B9" w:rsidRDefault="008752BC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521DD1DD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02264D6" w14:textId="77777777" w:rsidTr="00EC4F8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9918B9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992B64" w14:textId="5D08FB74" w:rsidR="00331A96" w:rsidRPr="009918B9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9918B9" w14:paraId="29D7D13D" w14:textId="77777777" w:rsidTr="00EC4F8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9918B9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918B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B821E78" w14:textId="1BC552AB" w:rsidR="00331A96" w:rsidRPr="009918B9" w:rsidRDefault="00996DB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Licenciamento Urbanístico e Edilício</w:t>
            </w:r>
          </w:p>
        </w:tc>
      </w:tr>
    </w:tbl>
    <w:p w14:paraId="5782DD5C" w14:textId="1647162D" w:rsidR="00331A96" w:rsidRPr="009918B9" w:rsidRDefault="00DD6D6C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DELIBERAÇÃO Nº </w:t>
      </w:r>
      <w:r w:rsidR="00F543D3" w:rsidRPr="00F543D3">
        <w:rPr>
          <w:rFonts w:ascii="Times New Roman" w:hAnsi="Times New Roman"/>
          <w:bCs/>
          <w:smallCaps/>
          <w:sz w:val="22"/>
          <w:szCs w:val="22"/>
          <w:lang w:eastAsia="pt-BR"/>
        </w:rPr>
        <w:t>027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</w:t>
      </w:r>
      <w:r w:rsidR="00591B53">
        <w:rPr>
          <w:rFonts w:ascii="Times New Roman" w:hAnsi="Times New Roman"/>
          <w:bCs/>
          <w:smallCaps/>
          <w:sz w:val="22"/>
          <w:szCs w:val="22"/>
          <w:lang w:eastAsia="pt-BR"/>
        </w:rPr>
        <w:t>2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 – CPP – CAU/</w:t>
      </w:r>
      <w:r w:rsidR="00331A96"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BR</w:t>
      </w:r>
    </w:p>
    <w:p w14:paraId="52730835" w14:textId="77777777" w:rsidR="00331A96" w:rsidRPr="009918B9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2D60986" w14:textId="664639C6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</w:t>
      </w:r>
      <w:r w:rsidR="001052E3">
        <w:rPr>
          <w:rFonts w:ascii="Times New Roman" w:eastAsia="Times New Roman" w:hAnsi="Times New Roman"/>
          <w:sz w:val="22"/>
          <w:szCs w:val="22"/>
          <w:lang w:eastAsia="pt-BR"/>
        </w:rPr>
        <w:t>-CAU</w:t>
      </w:r>
      <w:r w:rsidR="001052E3" w:rsidRPr="00392224">
        <w:rPr>
          <w:rFonts w:ascii="Times New Roman" w:eastAsia="Times New Roman" w:hAnsi="Times New Roman"/>
          <w:sz w:val="22"/>
          <w:szCs w:val="22"/>
          <w:lang w:eastAsia="pt-BR"/>
        </w:rPr>
        <w:t xml:space="preserve">/BR, reunida ordinariamente </w:t>
      </w:r>
      <w:r w:rsidR="00996DB6">
        <w:rPr>
          <w:rFonts w:ascii="Times New Roman" w:eastAsia="Times New Roman" w:hAnsi="Times New Roman"/>
          <w:sz w:val="22"/>
          <w:szCs w:val="22"/>
          <w:lang w:eastAsia="pt-BR"/>
        </w:rPr>
        <w:t xml:space="preserve">por meio </w:t>
      </w:r>
      <w:r w:rsidR="0097239C">
        <w:rPr>
          <w:rFonts w:ascii="Times New Roman" w:eastAsia="Times New Roman" w:hAnsi="Times New Roman"/>
          <w:sz w:val="22"/>
          <w:szCs w:val="22"/>
          <w:lang w:eastAsia="pt-BR"/>
        </w:rPr>
        <w:t>de reunião híbrida</w:t>
      </w:r>
      <w:r w:rsidR="008419B3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97239C">
        <w:rPr>
          <w:rFonts w:ascii="Times New Roman" w:eastAsia="Times New Roman" w:hAnsi="Times New Roman"/>
          <w:sz w:val="22"/>
          <w:szCs w:val="22"/>
          <w:lang w:eastAsia="pt-BR"/>
        </w:rPr>
        <w:t xml:space="preserve"> na sede do CAU/BR,</w:t>
      </w:r>
      <w:r w:rsidR="008419B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CF198E">
        <w:rPr>
          <w:rFonts w:ascii="Times New Roman" w:eastAsia="Times New Roman" w:hAnsi="Times New Roman"/>
          <w:sz w:val="22"/>
          <w:szCs w:val="22"/>
          <w:lang w:eastAsia="pt-BR"/>
        </w:rPr>
        <w:t>no dia</w:t>
      </w:r>
      <w:r w:rsidR="00C26036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419B3">
        <w:rPr>
          <w:rFonts w:ascii="Times New Roman" w:eastAsia="Times New Roman" w:hAnsi="Times New Roman"/>
          <w:sz w:val="22"/>
          <w:szCs w:val="22"/>
          <w:lang w:eastAsia="pt-BR"/>
        </w:rPr>
        <w:t>30</w:t>
      </w:r>
      <w:r w:rsidR="00C26036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3E4820">
        <w:rPr>
          <w:rFonts w:ascii="Times New Roman" w:eastAsia="Times New Roman" w:hAnsi="Times New Roman"/>
          <w:sz w:val="22"/>
          <w:szCs w:val="22"/>
          <w:lang w:eastAsia="pt-BR"/>
        </w:rPr>
        <w:t>agosto</w:t>
      </w:r>
      <w:r w:rsidR="005A355F">
        <w:rPr>
          <w:rFonts w:ascii="Times New Roman" w:eastAsia="Times New Roman" w:hAnsi="Times New Roman"/>
          <w:sz w:val="22"/>
          <w:szCs w:val="22"/>
          <w:lang w:eastAsia="pt-BR"/>
        </w:rPr>
        <w:t xml:space="preserve"> de 2022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, no uso d</w:t>
      </w:r>
      <w:r w:rsidR="00996DB6">
        <w:rPr>
          <w:rFonts w:ascii="Times New Roman" w:eastAsia="Times New Roman" w:hAnsi="Times New Roman"/>
          <w:sz w:val="22"/>
          <w:szCs w:val="22"/>
          <w:lang w:eastAsia="pt-BR"/>
        </w:rPr>
        <w:t>as competências que lhe confere</w:t>
      </w: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o art. 104 do Regimento Interno do CAU/BR, após análise do assunto em epígrafe, e</w:t>
      </w:r>
    </w:p>
    <w:p w14:paraId="48384833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F2955B9" w14:textId="77777777" w:rsidR="00F543D3" w:rsidRDefault="00F543D3" w:rsidP="00F543D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Considerando que o Plano de Trabalho da CPUA-CAU/BR, bem como da CPP-CAU/BR 2022, aprovados por meio da Deliberação CPUA nº 002/2022 e Deliberação CPP nº005/2022, possuem a formulação de material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</w:rPr>
        <w:t>orientativo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aos CAU/UF sobre Processos de Simplificação do Licenciamento Urbanístico e Edilício para Obras de Baixo Impacto como proposta;</w:t>
      </w:r>
    </w:p>
    <w:p w14:paraId="6FCAA4F9" w14:textId="77777777" w:rsidR="00F543D3" w:rsidRDefault="00F543D3" w:rsidP="00F543D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C27CD95" w14:textId="77777777" w:rsidR="00F543D3" w:rsidRDefault="00F543D3" w:rsidP="00F543D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Considerando que foi realizada contratação de consultora que irá formular o Caderno de Simplificação do Licenciamento Urbanístico e Edilício para Obras de Baixo Impacto como proposta; </w:t>
      </w:r>
    </w:p>
    <w:p w14:paraId="2E06A0FA" w14:textId="77777777" w:rsidR="00F543D3" w:rsidRDefault="00F543D3" w:rsidP="00F543D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F5A541C" w14:textId="77777777" w:rsidR="00F543D3" w:rsidRDefault="00F543D3" w:rsidP="00F543D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Considerando que todas as deliberações de comissão devem ser encaminhadas à Presidência do CAU/BR, para verificação e encaminhamentos, conforme Regimento Interno do CAU/BR.</w:t>
      </w:r>
    </w:p>
    <w:p w14:paraId="55A44ADD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AD8E118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sz w:val="22"/>
          <w:szCs w:val="22"/>
          <w:lang w:eastAsia="pt-BR"/>
        </w:rPr>
        <w:t>DELIBERA:</w:t>
      </w:r>
    </w:p>
    <w:p w14:paraId="41EBA115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B449BE3" w14:textId="290AE90E" w:rsidR="00F543D3" w:rsidRDefault="00DD6D6C" w:rsidP="00F543D3">
      <w:pPr>
        <w:jc w:val="both"/>
        <w:rPr>
          <w:rFonts w:ascii="Times New Roman" w:hAnsi="Times New Roman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 w:rsidR="00F543D3">
        <w:rPr>
          <w:rFonts w:ascii="Times New Roman" w:hAnsi="Times New Roman"/>
          <w:lang w:eastAsia="pt-BR"/>
        </w:rPr>
        <w:t xml:space="preserve">Solicitar ao gabinete </w:t>
      </w:r>
      <w:r w:rsidR="00996DB6">
        <w:rPr>
          <w:rFonts w:ascii="Times New Roman" w:hAnsi="Times New Roman"/>
          <w:lang w:eastAsia="pt-BR"/>
        </w:rPr>
        <w:t xml:space="preserve">o encaminhamento de Ofício à Caixa Econômica Federal para a indicação de </w:t>
      </w:r>
      <w:r w:rsidR="00F543D3">
        <w:rPr>
          <w:rFonts w:ascii="Times New Roman" w:hAnsi="Times New Roman"/>
          <w:lang w:eastAsia="pt-BR"/>
        </w:rPr>
        <w:t xml:space="preserve">presença de responsável técnico por </w:t>
      </w:r>
      <w:r w:rsidR="00996DB6">
        <w:rPr>
          <w:rFonts w:ascii="Times New Roman" w:hAnsi="Times New Roman"/>
          <w:lang w:eastAsia="pt-BR"/>
        </w:rPr>
        <w:t xml:space="preserve">financiamento habitacional </w:t>
      </w:r>
      <w:r w:rsidR="00F543D3">
        <w:rPr>
          <w:rFonts w:ascii="Times New Roman" w:hAnsi="Times New Roman"/>
          <w:lang w:eastAsia="pt-BR"/>
        </w:rPr>
        <w:t>e instrução dos profissionais arquitetos</w:t>
      </w:r>
      <w:r w:rsidR="00996DB6">
        <w:rPr>
          <w:rFonts w:ascii="Times New Roman" w:hAnsi="Times New Roman"/>
          <w:lang w:eastAsia="pt-BR"/>
        </w:rPr>
        <w:t xml:space="preserve"> e urbanistas para processos </w:t>
      </w:r>
      <w:r w:rsidR="00F543D3">
        <w:rPr>
          <w:rFonts w:ascii="Times New Roman" w:hAnsi="Times New Roman"/>
          <w:lang w:eastAsia="pt-BR"/>
        </w:rPr>
        <w:t>junto à Caixa Econômica Federal considerando Licenciamento Urban</w:t>
      </w:r>
      <w:r w:rsidR="00996DB6">
        <w:rPr>
          <w:rFonts w:ascii="Times New Roman" w:hAnsi="Times New Roman"/>
          <w:lang w:eastAsia="pt-BR"/>
        </w:rPr>
        <w:t>ís</w:t>
      </w:r>
      <w:r w:rsidR="00F543D3">
        <w:rPr>
          <w:rFonts w:ascii="Times New Roman" w:hAnsi="Times New Roman"/>
          <w:lang w:eastAsia="pt-BR"/>
        </w:rPr>
        <w:t>tico e Edilício Simplificado ou Auto</w:t>
      </w:r>
      <w:r w:rsidR="002740BE">
        <w:rPr>
          <w:rFonts w:ascii="Times New Roman" w:hAnsi="Times New Roman"/>
          <w:lang w:eastAsia="pt-BR"/>
        </w:rPr>
        <w:t xml:space="preserve"> </w:t>
      </w:r>
      <w:r w:rsidR="00F543D3">
        <w:rPr>
          <w:rFonts w:ascii="Times New Roman" w:hAnsi="Times New Roman"/>
          <w:lang w:eastAsia="pt-BR"/>
        </w:rPr>
        <w:t>declaratórios, para reunião técnica agendada para</w:t>
      </w:r>
      <w:r w:rsidR="00996DB6">
        <w:rPr>
          <w:rFonts w:ascii="Times New Roman" w:hAnsi="Times New Roman"/>
          <w:lang w:eastAsia="pt-BR"/>
        </w:rPr>
        <w:t xml:space="preserve"> 05</w:t>
      </w:r>
      <w:r w:rsidR="00F543D3">
        <w:rPr>
          <w:rFonts w:ascii="Times New Roman" w:hAnsi="Times New Roman"/>
          <w:lang w:eastAsia="pt-BR"/>
        </w:rPr>
        <w:t>/09/2022 às 14h00</w:t>
      </w:r>
      <w:r w:rsidR="002740BE">
        <w:rPr>
          <w:rFonts w:ascii="Times New Roman" w:hAnsi="Times New Roman"/>
          <w:lang w:eastAsia="pt-BR"/>
        </w:rPr>
        <w:t>, conforme disponibilidades</w:t>
      </w:r>
      <w:r w:rsidR="00F543D3">
        <w:rPr>
          <w:rFonts w:ascii="Times New Roman" w:hAnsi="Times New Roman"/>
          <w:lang w:eastAsia="pt-BR"/>
        </w:rPr>
        <w:t>;</w:t>
      </w:r>
    </w:p>
    <w:p w14:paraId="507EDE8D" w14:textId="77777777" w:rsidR="00F543D3" w:rsidRDefault="00F543D3" w:rsidP="00F543D3">
      <w:pPr>
        <w:jc w:val="both"/>
        <w:rPr>
          <w:rFonts w:ascii="Times New Roman" w:hAnsi="Times New Roman"/>
          <w:lang w:eastAsia="pt-BR"/>
        </w:rPr>
      </w:pPr>
    </w:p>
    <w:p w14:paraId="321D067E" w14:textId="2BA44665" w:rsidR="00F543D3" w:rsidRDefault="00F543D3" w:rsidP="00F543D3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2 - Convocar Reunião Técnica para </w:t>
      </w:r>
      <w:r w:rsidR="00996DB6">
        <w:rPr>
          <w:rFonts w:ascii="Times New Roman" w:hAnsi="Times New Roman"/>
          <w:lang w:eastAsia="pt-BR"/>
        </w:rPr>
        <w:t>05</w:t>
      </w:r>
      <w:r>
        <w:rPr>
          <w:rFonts w:ascii="Times New Roman" w:hAnsi="Times New Roman"/>
          <w:lang w:eastAsia="pt-BR"/>
        </w:rPr>
        <w:t xml:space="preserve">/09/2022 </w:t>
      </w:r>
      <w:r w:rsidR="003603F5">
        <w:rPr>
          <w:rFonts w:ascii="Times New Roman" w:hAnsi="Times New Roman"/>
          <w:lang w:eastAsia="pt-BR"/>
        </w:rPr>
        <w:t>às 14h00, convidando a CEF e ACCA;</w:t>
      </w:r>
    </w:p>
    <w:p w14:paraId="268370D5" w14:textId="73919052" w:rsidR="002740BE" w:rsidRDefault="002740BE" w:rsidP="00F543D3">
      <w:pPr>
        <w:jc w:val="both"/>
        <w:rPr>
          <w:rFonts w:ascii="Times New Roman" w:hAnsi="Times New Roman"/>
          <w:lang w:eastAsia="pt-BR"/>
        </w:rPr>
      </w:pPr>
    </w:p>
    <w:p w14:paraId="325AA17C" w14:textId="4FB68306" w:rsidR="002740BE" w:rsidRDefault="002740BE" w:rsidP="00F543D3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3 – </w:t>
      </w:r>
      <w:r w:rsidR="003603F5">
        <w:rPr>
          <w:rFonts w:ascii="Times New Roman" w:hAnsi="Times New Roman"/>
          <w:lang w:eastAsia="pt-BR"/>
        </w:rPr>
        <w:t>Informar ao gabinete que, a</w:t>
      </w:r>
      <w:r>
        <w:rPr>
          <w:rFonts w:ascii="Times New Roman" w:hAnsi="Times New Roman"/>
          <w:lang w:eastAsia="pt-BR"/>
        </w:rPr>
        <w:t xml:space="preserve">lém da atual parceria proposta com a CNM, a comissão </w:t>
      </w:r>
      <w:r w:rsidR="003603F5">
        <w:rPr>
          <w:rFonts w:ascii="Times New Roman" w:hAnsi="Times New Roman"/>
          <w:lang w:eastAsia="pt-BR"/>
        </w:rPr>
        <w:t>possui a intenç</w:t>
      </w:r>
      <w:r>
        <w:rPr>
          <w:rFonts w:ascii="Times New Roman" w:hAnsi="Times New Roman"/>
          <w:lang w:eastAsia="pt-BR"/>
        </w:rPr>
        <w:t>ão</w:t>
      </w:r>
      <w:r w:rsidR="003603F5">
        <w:rPr>
          <w:rFonts w:ascii="Times New Roman" w:hAnsi="Times New Roman"/>
          <w:lang w:eastAsia="pt-BR"/>
        </w:rPr>
        <w:t>, considerando a</w:t>
      </w:r>
      <w:r>
        <w:rPr>
          <w:rFonts w:ascii="Times New Roman" w:hAnsi="Times New Roman"/>
          <w:lang w:eastAsia="pt-BR"/>
        </w:rPr>
        <w:t xml:space="preserve"> importância de estabelecer para 2023</w:t>
      </w:r>
      <w:r w:rsidR="003603F5">
        <w:rPr>
          <w:rFonts w:ascii="Times New Roman" w:hAnsi="Times New Roman"/>
          <w:lang w:eastAsia="pt-BR"/>
        </w:rPr>
        <w:t xml:space="preserve">, de </w:t>
      </w:r>
      <w:r>
        <w:rPr>
          <w:rFonts w:ascii="Times New Roman" w:hAnsi="Times New Roman"/>
          <w:lang w:eastAsia="pt-BR"/>
        </w:rPr>
        <w:t>Acordo de Cooperação Técnica com a Caixa Econômica Federal, CNM</w:t>
      </w:r>
      <w:r w:rsidR="003603F5">
        <w:rPr>
          <w:rFonts w:ascii="Times New Roman" w:hAnsi="Times New Roman"/>
          <w:lang w:eastAsia="pt-BR"/>
        </w:rPr>
        <w:t xml:space="preserve"> e</w:t>
      </w:r>
      <w:r>
        <w:rPr>
          <w:rFonts w:ascii="Times New Roman" w:hAnsi="Times New Roman"/>
          <w:lang w:eastAsia="pt-BR"/>
        </w:rPr>
        <w:t xml:space="preserve"> F</w:t>
      </w:r>
      <w:r w:rsidR="003603F5">
        <w:rPr>
          <w:rFonts w:ascii="Times New Roman" w:hAnsi="Times New Roman"/>
          <w:lang w:eastAsia="pt-BR"/>
        </w:rPr>
        <w:t xml:space="preserve">rente Nacional de Prefeitos </w:t>
      </w:r>
      <w:r>
        <w:rPr>
          <w:rFonts w:ascii="Times New Roman" w:hAnsi="Times New Roman"/>
          <w:lang w:eastAsia="pt-BR"/>
        </w:rPr>
        <w:t>para que seja dado prosseguimento para divulgação e capacitação do material que está sendo formulado;</w:t>
      </w:r>
    </w:p>
    <w:p w14:paraId="2663249E" w14:textId="0EACCFAE" w:rsidR="00F543D3" w:rsidRPr="003603F5" w:rsidRDefault="00F543D3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6A80DFF" w14:textId="4D441576" w:rsidR="003603F5" w:rsidRPr="003603F5" w:rsidRDefault="003603F5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603F5">
        <w:rPr>
          <w:rFonts w:ascii="Times New Roman" w:eastAsia="Times New Roman" w:hAnsi="Times New Roman"/>
          <w:sz w:val="22"/>
          <w:szCs w:val="22"/>
          <w:lang w:eastAsia="pt-BR"/>
        </w:rPr>
        <w:t>4 – Iniciar conversa com ABNT, verificando contato e data para futura reunião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sobre o tema;</w:t>
      </w:r>
    </w:p>
    <w:p w14:paraId="299D12F8" w14:textId="77777777" w:rsidR="003603F5" w:rsidRPr="009918B9" w:rsidRDefault="003603F5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A3EC0D3" w14:textId="745D3969" w:rsidR="00485F6A" w:rsidRPr="00485F6A" w:rsidRDefault="003603F5" w:rsidP="00485F6A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5</w:t>
      </w:r>
      <w:r w:rsidR="00DD6D6C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85F6A" w:rsidRPr="00485F6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="00485F6A" w:rsidRPr="00485F6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30D6B40" w14:textId="14D8746F" w:rsidR="00485F6A" w:rsidRPr="009918B9" w:rsidRDefault="00485F6A" w:rsidP="00DD6D6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485F6A" w:rsidRPr="00F22051" w14:paraId="1BC020DE" w14:textId="77777777" w:rsidTr="00B8575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EE3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A278" w14:textId="0DFEDD1E" w:rsidR="00485F6A" w:rsidRPr="00BE23DE" w:rsidRDefault="003603F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4CA" w14:textId="63DF0B36" w:rsidR="00485F6A" w:rsidRPr="00BE23DE" w:rsidRDefault="003603F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224" w14:textId="71576DDC" w:rsidR="00485F6A" w:rsidRPr="00F22051" w:rsidRDefault="003603F5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4A9D5598" w14:textId="77777777" w:rsidTr="00B8575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A8F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57B" w14:textId="3638E1BA" w:rsidR="00485F6A" w:rsidRPr="00BE23DE" w:rsidRDefault="003603F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F1A" w14:textId="1078B53D" w:rsidR="00485F6A" w:rsidRPr="00BE23DE" w:rsidRDefault="003603F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o Gabinete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61A" w14:textId="14F23F82" w:rsidR="00485F6A" w:rsidRPr="00F22051" w:rsidRDefault="003603F5" w:rsidP="00B8575C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485F6A" w:rsidRPr="00F22051" w14:paraId="55ACD8FE" w14:textId="77777777" w:rsidTr="00B8575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59E" w14:textId="77777777" w:rsidR="00485F6A" w:rsidRPr="00F22051" w:rsidRDefault="00485F6A" w:rsidP="00B8575C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95D" w14:textId="489FC25A" w:rsidR="00485F6A" w:rsidRPr="00BE23DE" w:rsidRDefault="003603F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Gabinete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31D" w14:textId="19D849D0" w:rsidR="00485F6A" w:rsidRPr="00BE23DE" w:rsidRDefault="003603F5" w:rsidP="00B8575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Ofício para CEF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2F7" w14:textId="77777777" w:rsidR="00485F6A" w:rsidRPr="00150026" w:rsidRDefault="00485F6A" w:rsidP="00B8575C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71081414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DF74544" w14:textId="42309C3C" w:rsidR="00DD6D6C" w:rsidRPr="009918B9" w:rsidRDefault="003603F5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6</w:t>
      </w:r>
      <w:r w:rsidR="00DD6D6C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485F6A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485F6A"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229213C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ECEB5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7B92CFA" w14:textId="75329F3C" w:rsidR="00730E38" w:rsidRDefault="00730E38" w:rsidP="0097239C">
      <w:pPr>
        <w:jc w:val="center"/>
        <w:rPr>
          <w:rFonts w:ascii="Times New Roman" w:hAnsi="Times New Roman"/>
          <w:sz w:val="22"/>
          <w:szCs w:val="22"/>
          <w:shd w:val="clear" w:color="auto" w:fill="FFFFFF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Aprovado por un</w:t>
      </w:r>
      <w:r w:rsidR="003603F5">
        <w:rPr>
          <w:rFonts w:ascii="Times New Roman" w:hAnsi="Times New Roman"/>
          <w:sz w:val="22"/>
          <w:szCs w:val="22"/>
          <w:lang w:eastAsia="pt-BR"/>
        </w:rPr>
        <w:t>animidade dos membros presentes.</w:t>
      </w:r>
    </w:p>
    <w:p w14:paraId="60BDEC77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1257C00" w14:textId="77777777" w:rsidR="00DD6D6C" w:rsidRPr="009918B9" w:rsidRDefault="00DD6D6C" w:rsidP="00DD6D6C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E2CF0B0" w14:textId="7DA935E8" w:rsidR="008752BC" w:rsidRPr="0097239C" w:rsidRDefault="005A355F" w:rsidP="0097239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8419B3">
        <w:rPr>
          <w:rFonts w:ascii="Times New Roman" w:eastAsia="Times New Roman" w:hAnsi="Times New Roman"/>
          <w:sz w:val="22"/>
          <w:szCs w:val="22"/>
          <w:lang w:eastAsia="pt-BR"/>
        </w:rPr>
        <w:t>30</w:t>
      </w:r>
      <w:r w:rsidR="003E4820">
        <w:rPr>
          <w:rFonts w:ascii="Times New Roman" w:eastAsia="Times New Roman" w:hAnsi="Times New Roman"/>
          <w:sz w:val="22"/>
          <w:szCs w:val="22"/>
          <w:lang w:eastAsia="pt-BR"/>
        </w:rPr>
        <w:t xml:space="preserve"> de agosto</w:t>
      </w:r>
      <w:r w:rsidR="00591B53">
        <w:rPr>
          <w:rFonts w:ascii="Times New Roman" w:eastAsia="Times New Roman" w:hAnsi="Times New Roman"/>
          <w:sz w:val="22"/>
          <w:szCs w:val="22"/>
          <w:lang w:eastAsia="pt-BR"/>
        </w:rPr>
        <w:t xml:space="preserve"> de 2022</w:t>
      </w:r>
    </w:p>
    <w:p w14:paraId="0D1A67AF" w14:textId="77777777" w:rsidR="008752BC" w:rsidRDefault="008752BC" w:rsidP="00F82C51">
      <w:pP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14:paraId="49084C96" w14:textId="77777777" w:rsidR="008752BC" w:rsidRDefault="008752BC" w:rsidP="00F82C51">
      <w:pP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14:paraId="5E6EF02E" w14:textId="77777777" w:rsidR="008752BC" w:rsidRDefault="008752BC" w:rsidP="00F82C51">
      <w:pP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14:paraId="6100FECF" w14:textId="77777777" w:rsidR="008752BC" w:rsidRDefault="008752BC" w:rsidP="00F82C51">
      <w:pP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8752BC" w14:paraId="10BDCA3E" w14:textId="77777777" w:rsidTr="006F707C">
        <w:tc>
          <w:tcPr>
            <w:tcW w:w="4678" w:type="dxa"/>
          </w:tcPr>
          <w:p w14:paraId="0D3325AF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480B6" wp14:editId="4DAAD44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413D35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7E3958CD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10B372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C109BD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9F4BBC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294E59" w14:textId="544FA75E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35AFB17B" w14:textId="0ED4A2DC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4468" w:type="dxa"/>
          </w:tcPr>
          <w:p w14:paraId="30388CFB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DC869" wp14:editId="191E353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03681F6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04855619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44B98E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8F201B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CF6308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16FEB9" w14:textId="25FC7957" w:rsidR="008752BC" w:rsidRDefault="003603F5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97239C">
              <w:rPr>
                <w:rFonts w:ascii="Times New Roman" w:hAnsi="Times New Roman"/>
                <w:b/>
                <w:sz w:val="22"/>
                <w:szCs w:val="22"/>
              </w:rPr>
              <w:t>NA MARIA SCHMIDT</w:t>
            </w:r>
          </w:p>
          <w:p w14:paraId="0236F0BA" w14:textId="47FA772E" w:rsidR="008752BC" w:rsidRDefault="003603F5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</w:tr>
      <w:tr w:rsidR="008752BC" w14:paraId="7B61DC5F" w14:textId="77777777" w:rsidTr="006F707C">
        <w:tc>
          <w:tcPr>
            <w:tcW w:w="4678" w:type="dxa"/>
          </w:tcPr>
          <w:p w14:paraId="5C04689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2E59C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C6D5A" wp14:editId="272BDE8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094960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D37F698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6FC1F5A" w14:textId="63FBE52B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14B9C87" w14:textId="676BB50D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C0E944" w14:textId="6BB1D243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C1CA38" w14:textId="6B4B950C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18778B35" w14:textId="75A075FF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3D2420F5" w14:textId="1C4C21CF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2E113364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4ED5BBE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4A9CC" wp14:editId="22F2DF4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E19A0" w14:textId="77777777" w:rsidR="008752BC" w:rsidRDefault="008752BC" w:rsidP="008752BC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04A9CC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208E19A0" w14:textId="77777777" w:rsidR="008752BC" w:rsidRDefault="008752BC" w:rsidP="008752BC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E56EC1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D696B6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F60B197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B89BB68" w14:textId="77777777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DE75E8B" w14:textId="7AE1822C" w:rsidR="008752BC" w:rsidRDefault="008752BC" w:rsidP="006F70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3022EB90" w14:textId="77777777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6B3D0E6" w14:textId="77777777" w:rsidR="008752BC" w:rsidRDefault="008752BC" w:rsidP="006F707C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8752BC" w14:paraId="0326B7C4" w14:textId="77777777" w:rsidTr="006F707C">
        <w:tc>
          <w:tcPr>
            <w:tcW w:w="4678" w:type="dxa"/>
          </w:tcPr>
          <w:p w14:paraId="74501A06" w14:textId="2FB9C6D6" w:rsidR="00EC4F87" w:rsidRDefault="0097239C" w:rsidP="00EC4F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002371" wp14:editId="0230474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101600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B2B7C5" id="Retângulo 7" o:spid="_x0000_s1026" style="position:absolute;margin-left:38.65pt;margin-top:8pt;width:148.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36F2AE1F" w14:textId="4281BCED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70E9B8E" w14:textId="009735BC" w:rsidR="008752BC" w:rsidRDefault="008752BC" w:rsidP="008752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45E31E" w14:textId="3F733B86" w:rsidR="008752BC" w:rsidRDefault="008752BC" w:rsidP="006F7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90B4DA" w14:textId="09BE231E" w:rsidR="008752BC" w:rsidRPr="00F82C51" w:rsidRDefault="008752BC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D9FA30B" w14:textId="7341A030" w:rsidR="003603F5" w:rsidRDefault="003603F5" w:rsidP="003603F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79466F1" w14:textId="00CB2FF5" w:rsidR="0097239C" w:rsidRDefault="0097239C" w:rsidP="0097239C">
      <w:pPr>
        <w:rPr>
          <w:rFonts w:ascii="Times New Roman" w:hAnsi="Times New Roman"/>
          <w:b/>
          <w:sz w:val="22"/>
          <w:szCs w:val="22"/>
        </w:rPr>
      </w:pPr>
    </w:p>
    <w:p w14:paraId="033DF01D" w14:textId="09EFD31B" w:rsidR="0097239C" w:rsidRPr="0097239C" w:rsidRDefault="0097239C" w:rsidP="0097239C">
      <w:pPr>
        <w:rPr>
          <w:rFonts w:ascii="Times New Roman" w:hAnsi="Times New Roman"/>
          <w:b/>
          <w:sz w:val="22"/>
          <w:szCs w:val="22"/>
        </w:rPr>
      </w:pPr>
      <w:r w:rsidRPr="0097239C">
        <w:rPr>
          <w:rFonts w:ascii="Times New Roman" w:hAnsi="Times New Roman"/>
          <w:b/>
          <w:sz w:val="22"/>
          <w:szCs w:val="22"/>
        </w:rPr>
        <w:t xml:space="preserve">VANIA </w:t>
      </w:r>
      <w:r w:rsidRPr="0097239C">
        <w:rPr>
          <w:rFonts w:ascii="Times New Roman" w:hAnsi="Times New Roman"/>
          <w:b/>
          <w:bCs/>
        </w:rPr>
        <w:t>STEPHAN MARRONI BURIGO</w:t>
      </w:r>
    </w:p>
    <w:p w14:paraId="405AAE83" w14:textId="5EFA3C3D" w:rsidR="0097239C" w:rsidRDefault="0097239C" w:rsidP="0097239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pacing w:val="4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caps/>
          <w:spacing w:val="4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embro</w:t>
      </w:r>
    </w:p>
    <w:p w14:paraId="5CC4CB61" w14:textId="2FA6AE01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DDA1F9E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7CD79EA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70ABF54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0DE4211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D781A72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5F285B6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868CFD7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72AFB8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024CE2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90FC656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F6FB833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FC16F73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7968E85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A8A28D7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CB820D1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0B58A52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BFD8AFB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2ADF5AA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8C78690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B168D9A" w14:textId="77777777" w:rsidR="0097239C" w:rsidRPr="009918B9" w:rsidRDefault="0097239C" w:rsidP="0097239C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DELIBERAÇÃO Nº </w:t>
      </w:r>
      <w:r w:rsidRPr="00F543D3">
        <w:rPr>
          <w:rFonts w:ascii="Times New Roman" w:hAnsi="Times New Roman"/>
          <w:bCs/>
          <w:smallCaps/>
          <w:sz w:val="22"/>
          <w:szCs w:val="22"/>
          <w:lang w:eastAsia="pt-BR"/>
        </w:rPr>
        <w:t>027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>/202</w:t>
      </w:r>
      <w:r>
        <w:rPr>
          <w:rFonts w:ascii="Times New Roman" w:hAnsi="Times New Roman"/>
          <w:bCs/>
          <w:smallCaps/>
          <w:sz w:val="22"/>
          <w:szCs w:val="22"/>
          <w:lang w:eastAsia="pt-BR"/>
        </w:rPr>
        <w:t>2</w:t>
      </w:r>
      <w:r w:rsidRPr="009918B9">
        <w:rPr>
          <w:rFonts w:ascii="Times New Roman" w:hAnsi="Times New Roman"/>
          <w:bCs/>
          <w:smallCaps/>
          <w:sz w:val="22"/>
          <w:szCs w:val="22"/>
          <w:lang w:eastAsia="pt-BR"/>
        </w:rPr>
        <w:t xml:space="preserve"> – CPP – CAU/BR</w:t>
      </w:r>
    </w:p>
    <w:p w14:paraId="3B8DE33C" w14:textId="77777777" w:rsidR="00F82C51" w:rsidRPr="00F82C51" w:rsidRDefault="00F82C51" w:rsidP="00F82C51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CCB17F7" w14:textId="292B0570" w:rsidR="00DD6D6C" w:rsidRPr="00F82C51" w:rsidRDefault="00DD6D6C" w:rsidP="008752BC">
      <w:pPr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2" w:name="_GoBack"/>
      <w:bookmarkEnd w:id="0"/>
      <w:bookmarkEnd w:id="1"/>
      <w:bookmarkEnd w:id="2"/>
    </w:p>
    <w:sectPr w:rsidR="00DD6D6C" w:rsidRPr="00F82C51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1935" w14:textId="77777777" w:rsidR="004F27B7" w:rsidRDefault="004F27B7" w:rsidP="00783D72">
      <w:r>
        <w:separator/>
      </w:r>
    </w:p>
  </w:endnote>
  <w:endnote w:type="continuationSeparator" w:id="0">
    <w:p w14:paraId="325EEC6C" w14:textId="77777777" w:rsidR="004F27B7" w:rsidRDefault="004F27B7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9A2F27A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7239C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AE84" w14:textId="77777777" w:rsidR="004F27B7" w:rsidRDefault="004F27B7" w:rsidP="00783D72">
      <w:r>
        <w:separator/>
      </w:r>
    </w:p>
  </w:footnote>
  <w:footnote w:type="continuationSeparator" w:id="0">
    <w:p w14:paraId="24607AAD" w14:textId="77777777" w:rsidR="004F27B7" w:rsidRDefault="004F27B7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2F23"/>
    <w:rsid w:val="000C4650"/>
    <w:rsid w:val="001052E3"/>
    <w:rsid w:val="00150026"/>
    <w:rsid w:val="00175837"/>
    <w:rsid w:val="00176770"/>
    <w:rsid w:val="0018723A"/>
    <w:rsid w:val="00193E0F"/>
    <w:rsid w:val="001F6983"/>
    <w:rsid w:val="00204080"/>
    <w:rsid w:val="00245497"/>
    <w:rsid w:val="00250E7B"/>
    <w:rsid w:val="002740BE"/>
    <w:rsid w:val="00331A96"/>
    <w:rsid w:val="003603F5"/>
    <w:rsid w:val="00392224"/>
    <w:rsid w:val="003B00D3"/>
    <w:rsid w:val="003E4820"/>
    <w:rsid w:val="00402B92"/>
    <w:rsid w:val="004808A7"/>
    <w:rsid w:val="00485F6A"/>
    <w:rsid w:val="004F27B7"/>
    <w:rsid w:val="00502864"/>
    <w:rsid w:val="00591B53"/>
    <w:rsid w:val="005A355F"/>
    <w:rsid w:val="006E0050"/>
    <w:rsid w:val="00704832"/>
    <w:rsid w:val="00730E38"/>
    <w:rsid w:val="00736704"/>
    <w:rsid w:val="0075338F"/>
    <w:rsid w:val="00783D72"/>
    <w:rsid w:val="008419B3"/>
    <w:rsid w:val="008752BC"/>
    <w:rsid w:val="008A4160"/>
    <w:rsid w:val="008D05D0"/>
    <w:rsid w:val="0097239C"/>
    <w:rsid w:val="009918B9"/>
    <w:rsid w:val="009922C5"/>
    <w:rsid w:val="00996DB6"/>
    <w:rsid w:val="009A7A63"/>
    <w:rsid w:val="00A409A5"/>
    <w:rsid w:val="00A9258D"/>
    <w:rsid w:val="00AA1C2A"/>
    <w:rsid w:val="00B270CE"/>
    <w:rsid w:val="00B7187E"/>
    <w:rsid w:val="00BE23DE"/>
    <w:rsid w:val="00BF473E"/>
    <w:rsid w:val="00C00FD5"/>
    <w:rsid w:val="00C25F47"/>
    <w:rsid w:val="00C26036"/>
    <w:rsid w:val="00C6344C"/>
    <w:rsid w:val="00C8256D"/>
    <w:rsid w:val="00CA4209"/>
    <w:rsid w:val="00CF198E"/>
    <w:rsid w:val="00D36561"/>
    <w:rsid w:val="00DB2DA6"/>
    <w:rsid w:val="00DD6D6C"/>
    <w:rsid w:val="00E127C7"/>
    <w:rsid w:val="00E22282"/>
    <w:rsid w:val="00E61C78"/>
    <w:rsid w:val="00E625E1"/>
    <w:rsid w:val="00EC4F87"/>
    <w:rsid w:val="00ED7498"/>
    <w:rsid w:val="00F22051"/>
    <w:rsid w:val="00F26465"/>
    <w:rsid w:val="00F32C3A"/>
    <w:rsid w:val="00F543D3"/>
    <w:rsid w:val="00F82C51"/>
    <w:rsid w:val="00FC274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2740BE"/>
    <w:rPr>
      <w:i/>
      <w:iCs/>
    </w:rPr>
  </w:style>
  <w:style w:type="character" w:styleId="Forte">
    <w:name w:val="Strong"/>
    <w:basedOn w:val="Fontepargpadro"/>
    <w:uiPriority w:val="22"/>
    <w:qFormat/>
    <w:rsid w:val="0097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26</cp:revision>
  <dcterms:created xsi:type="dcterms:W3CDTF">2021-10-01T21:17:00Z</dcterms:created>
  <dcterms:modified xsi:type="dcterms:W3CDTF">2022-09-06T13:17:00Z</dcterms:modified>
</cp:coreProperties>
</file>