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070D58" w:rsidRDefault="00070D58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70D58">
              <w:rPr>
                <w:rFonts w:ascii="Times New Roman" w:hAnsi="Times New Roman"/>
                <w:sz w:val="22"/>
                <w:szCs w:val="22"/>
              </w:rPr>
              <w:t>PROJETOS DE ATHIS DESENVOLVIDOS PELOS CAU/UF E CAU/BR NOS ANOS DE 2016, 2017 E 2018, CONFORME DIRETRIZ ORÇAMENTÁRIA DOS 2% DA ARRECADAÇÃO LIQUI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805CE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D73A9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2374C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7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3206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A3897" w:rsidRDefault="00C50137" w:rsidP="005A3897">
      <w:pPr>
        <w:numPr>
          <w:ilvl w:val="0"/>
          <w:numId w:val="5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Solicitar que a presidência do CAU/BR, encaminhe o</w:t>
      </w:r>
      <w:r w:rsidRPr="00C50137">
        <w:rPr>
          <w:rFonts w:ascii="Times New Roman" w:hAnsi="Times New Roman"/>
          <w:sz w:val="22"/>
          <w:szCs w:val="22"/>
          <w:lang w:eastAsia="pt-BR"/>
        </w:rPr>
        <w:t xml:space="preserve">fício para cada CAU/UF solicitando que </w:t>
      </w:r>
      <w:r>
        <w:rPr>
          <w:rFonts w:ascii="Times New Roman" w:hAnsi="Times New Roman"/>
          <w:sz w:val="22"/>
          <w:szCs w:val="22"/>
          <w:lang w:eastAsia="pt-BR"/>
        </w:rPr>
        <w:t>seja fornecido</w:t>
      </w:r>
      <w:r w:rsidRPr="00C50137">
        <w:rPr>
          <w:rFonts w:ascii="Times New Roman" w:hAnsi="Times New Roman"/>
          <w:sz w:val="22"/>
          <w:szCs w:val="22"/>
          <w:lang w:eastAsia="pt-BR"/>
        </w:rPr>
        <w:t xml:space="preserve"> os desdobramentos sobre os eventos </w:t>
      </w:r>
      <w:r>
        <w:rPr>
          <w:rFonts w:ascii="Times New Roman" w:hAnsi="Times New Roman"/>
          <w:sz w:val="22"/>
          <w:szCs w:val="22"/>
          <w:lang w:eastAsia="pt-BR"/>
        </w:rPr>
        <w:t xml:space="preserve">sobre ATHIS </w:t>
      </w:r>
      <w:r w:rsidRPr="00C50137">
        <w:rPr>
          <w:rFonts w:ascii="Times New Roman" w:hAnsi="Times New Roman"/>
          <w:sz w:val="22"/>
          <w:szCs w:val="22"/>
          <w:lang w:eastAsia="pt-BR"/>
        </w:rPr>
        <w:t>executados e que as informações serão objeto de uma matéria da comunicação do CAU/BR</w:t>
      </w:r>
      <w:r w:rsidR="00BF006F">
        <w:rPr>
          <w:rFonts w:ascii="Times New Roman" w:hAnsi="Times New Roman"/>
          <w:sz w:val="22"/>
          <w:szCs w:val="22"/>
          <w:lang w:eastAsia="pt-BR"/>
        </w:rPr>
        <w:t>;</w:t>
      </w:r>
    </w:p>
    <w:p w:rsidR="00BF006F" w:rsidRDefault="00BF006F" w:rsidP="00BF006F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F006F" w:rsidRDefault="00BF006F" w:rsidP="005A3897">
      <w:pPr>
        <w:numPr>
          <w:ilvl w:val="0"/>
          <w:numId w:val="5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 w:rsidRPr="00BF006F">
        <w:rPr>
          <w:rFonts w:ascii="Times New Roman" w:hAnsi="Times New Roman"/>
          <w:sz w:val="22"/>
          <w:szCs w:val="22"/>
          <w:lang w:eastAsia="pt-BR"/>
        </w:rPr>
        <w:t>Enviar a presente deliberação à Presidência do CAU/BR;</w:t>
      </w:r>
    </w:p>
    <w:p w:rsidR="00D73A9F" w:rsidRPr="005A3897" w:rsidRDefault="00D73A9F" w:rsidP="00D73A9F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568EA" w:rsidRDefault="004568EA">
      <w:r>
        <w:separator/>
      </w:r>
    </w:p>
  </w:endnote>
  <w:endnote w:type="continuationSeparator" w:id="0">
    <w:p w:rsidR="004568EA" w:rsidRDefault="0045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767F9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F767F9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568EA" w:rsidRDefault="004568EA">
      <w:r>
        <w:separator/>
      </w:r>
    </w:p>
  </w:footnote>
  <w:footnote w:type="continuationSeparator" w:id="0">
    <w:p w:rsidR="004568EA" w:rsidRDefault="004568E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767F9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767F9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D58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776E"/>
    <w:rsid w:val="001E70C0"/>
    <w:rsid w:val="001F15B7"/>
    <w:rsid w:val="001F5780"/>
    <w:rsid w:val="00220BB2"/>
    <w:rsid w:val="002334AB"/>
    <w:rsid w:val="00236541"/>
    <w:rsid w:val="002374C7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613CA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568EA"/>
    <w:rsid w:val="0046751C"/>
    <w:rsid w:val="00470CC4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A5650"/>
    <w:rsid w:val="007B01D7"/>
    <w:rsid w:val="007B2C2E"/>
    <w:rsid w:val="007E6A44"/>
    <w:rsid w:val="007F0DC3"/>
    <w:rsid w:val="007F15A0"/>
    <w:rsid w:val="00805002"/>
    <w:rsid w:val="00805CEB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006F"/>
    <w:rsid w:val="00BF762F"/>
    <w:rsid w:val="00C16423"/>
    <w:rsid w:val="00C1705D"/>
    <w:rsid w:val="00C247D3"/>
    <w:rsid w:val="00C2520B"/>
    <w:rsid w:val="00C50137"/>
    <w:rsid w:val="00C5287F"/>
    <w:rsid w:val="00C534CB"/>
    <w:rsid w:val="00C65BE7"/>
    <w:rsid w:val="00C72AB5"/>
    <w:rsid w:val="00C77E38"/>
    <w:rsid w:val="00C8179D"/>
    <w:rsid w:val="00CA2812"/>
    <w:rsid w:val="00CA2AA9"/>
    <w:rsid w:val="00CC4D6C"/>
    <w:rsid w:val="00CC7116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62313"/>
    <w:rsid w:val="00D73A9F"/>
    <w:rsid w:val="00D96FF2"/>
    <w:rsid w:val="00DA0D5E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767F9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EAB4F369-ED3C-468B-8213-AF23C76982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2019-10-15T18:57:00Z</dcterms:created>
  <dcterms:modified xsi:type="dcterms:W3CDTF">2019-10-15T18:57:00Z</dcterms:modified>
</cp:coreProperties>
</file>