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52530" w:rsidRPr="00835274" w:rsidRDefault="004A4DE7" w:rsidP="004A4DE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A4D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Análise de solicitação à Plenária do CAU/BR para transferência do local e data da 78ª Reunião Ordinária da CPP-CAU/BR e VIII Seminário de Empreendedorismo em Arquitetura e Urbanismo, em parceria com o CAU/MG (ATHIS e Empreendedorismo)</w:t>
            </w:r>
          </w:p>
        </w:tc>
      </w:tr>
    </w:tbl>
    <w:p w:rsidR="00DA0D5E" w:rsidRPr="00835274" w:rsidRDefault="00DA0D5E" w:rsidP="00DA0D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A4DE7" w:rsidRPr="004A4DE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16</w:t>
      </w:r>
      <w:r w:rsidRPr="004A4DE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4DE7" w:rsidRPr="004A4DE7" w:rsidRDefault="004A4DE7" w:rsidP="004A4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4A4DE7" w:rsidRPr="004A4DE7" w:rsidRDefault="004A4DE7" w:rsidP="004A4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4A4DE7" w:rsidRPr="004A4DE7" w:rsidRDefault="004A4DE7" w:rsidP="004A4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4A4DE7" w:rsidRPr="004A4DE7" w:rsidRDefault="004A4DE7" w:rsidP="004A4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Default="004A4DE7" w:rsidP="004A4D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4DE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VIII – propor, apreciar e deliberar sobre critérios de uniformização de ações e procedimentos voltados à Assistência Técnica para Habitação de Interesse Social;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4DE7" w:rsidRDefault="004A4DE7" w:rsidP="004A4DE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A4DE7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provar que o </w:t>
      </w:r>
      <w:r w:rsidRPr="004A4DE7">
        <w:rPr>
          <w:rFonts w:ascii="Times New Roman" w:hAnsi="Times New Roman"/>
          <w:sz w:val="22"/>
          <w:szCs w:val="22"/>
          <w:lang w:eastAsia="pt-BR"/>
        </w:rPr>
        <w:t>VIII Seminário de Empreendedorismo em Arquitetura e Urbanismo, em parceria com o CAU/MG (ATHIS e Empreendedorismo) aconte</w:t>
      </w:r>
      <w:r>
        <w:rPr>
          <w:rFonts w:ascii="Times New Roman" w:hAnsi="Times New Roman"/>
          <w:sz w:val="22"/>
          <w:szCs w:val="22"/>
          <w:lang w:eastAsia="pt-BR"/>
        </w:rPr>
        <w:t xml:space="preserve">ça </w:t>
      </w:r>
      <w:r w:rsidRPr="004A4DE7">
        <w:rPr>
          <w:rFonts w:ascii="Times New Roman" w:hAnsi="Times New Roman"/>
          <w:sz w:val="22"/>
          <w:szCs w:val="22"/>
          <w:lang w:eastAsia="pt-BR"/>
        </w:rPr>
        <w:t>nos dias 2 e 3 de setembro, em Uberlândia</w:t>
      </w:r>
      <w:r>
        <w:rPr>
          <w:rFonts w:ascii="Times New Roman" w:hAnsi="Times New Roman"/>
          <w:sz w:val="22"/>
          <w:szCs w:val="22"/>
          <w:lang w:eastAsia="pt-BR"/>
        </w:rPr>
        <w:t xml:space="preserve"> - MG;</w:t>
      </w:r>
    </w:p>
    <w:p w:rsidR="004A4DE7" w:rsidRPr="004A4DE7" w:rsidRDefault="004A4DE7" w:rsidP="004A4DE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Entrar em contato com a CATHIS-MG para alinhamento de programação e organização do evento;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DA0D5E"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DA0D5E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642FF8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</w:t>
      </w:r>
      <w:r w:rsidR="00DA0D5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(MG</w:t>
      </w:r>
      <w:r w:rsidR="00A32063"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DA0D5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="00A32063"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E1297" w:rsidRDefault="004E1297">
      <w:r>
        <w:separator/>
      </w:r>
    </w:p>
  </w:endnote>
  <w:endnote w:type="continuationSeparator" w:id="0">
    <w:p w:rsidR="004E1297" w:rsidRDefault="004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27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6279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E1297" w:rsidRDefault="004E1297">
      <w:r>
        <w:separator/>
      </w:r>
    </w:p>
  </w:footnote>
  <w:footnote w:type="continuationSeparator" w:id="0">
    <w:p w:rsidR="004E1297" w:rsidRDefault="004E129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6279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62794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2794"/>
    <w:rsid w:val="0046751C"/>
    <w:rsid w:val="004A4DE7"/>
    <w:rsid w:val="004A7359"/>
    <w:rsid w:val="004B12A6"/>
    <w:rsid w:val="004B2776"/>
    <w:rsid w:val="004D6392"/>
    <w:rsid w:val="004E1297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A2F5B"/>
    <w:rsid w:val="005B09D2"/>
    <w:rsid w:val="005B0FF1"/>
    <w:rsid w:val="005B4120"/>
    <w:rsid w:val="005E63F9"/>
    <w:rsid w:val="005F1ECB"/>
    <w:rsid w:val="006317B8"/>
    <w:rsid w:val="0063282C"/>
    <w:rsid w:val="00642FF8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A2F77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52530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5629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3AB0265-BFA4-413A-AE18-25C39F3B86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2019-07-12T13:31:00Z</cp:lastPrinted>
  <dcterms:created xsi:type="dcterms:W3CDTF">2019-07-24T19:52:00Z</dcterms:created>
  <dcterms:modified xsi:type="dcterms:W3CDTF">2019-07-24T19:52:00Z</dcterms:modified>
</cp:coreProperties>
</file>