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371"/>
      </w:tblGrid>
      <w:tr w:rsidR="00504031" w:rsidRPr="00EE4AF4" w:rsidTr="00DC48A0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EE4AF4" w:rsidRDefault="00504031" w:rsidP="0069455B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E4AF4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68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EE4AF4" w:rsidRDefault="00DC48A0" w:rsidP="00DC48A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EE4AF4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Ponto de Pauta da 84ª. Reunião Ordinária da CPP-CAU/BR</w:t>
            </w:r>
          </w:p>
        </w:tc>
      </w:tr>
      <w:tr w:rsidR="00504031" w:rsidRPr="00EE4AF4" w:rsidTr="00DC48A0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EE4AF4" w:rsidRDefault="00504031" w:rsidP="0069455B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E4AF4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8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EE4AF4" w:rsidRDefault="00DC48A0" w:rsidP="00DC48A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EE4AF4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504031" w:rsidRPr="00EE4AF4" w:rsidTr="00DC48A0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EE4AF4" w:rsidRDefault="00504031" w:rsidP="0069455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E4AF4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8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EE4AF4" w:rsidRDefault="00FC6C75" w:rsidP="00FC6C75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EE4AF4">
              <w:rPr>
                <w:rFonts w:ascii="Times New Roman" w:hAnsi="Times New Roman"/>
                <w:bCs/>
                <w:sz w:val="22"/>
                <w:szCs w:val="22"/>
              </w:rPr>
              <w:t>DISCUSSÃO SOBRE UMA PROPOSTA DE UM PROJETO ESPECIAL EM ATHIS, EM ATENÇÃO ÀS VÍTIMAS CIRCUNSTANCIAIS DA PANDEMIA DO COVID-19, CASO O SISTEMA CAU POSSA COLABORAR COM OS MOVIMENTOS ORGANIZADOS DE APOIO SOCIAL AOS AGLOMERADOS URBANOS</w:t>
            </w:r>
            <w:r w:rsidRPr="00EE4AF4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</w:tr>
    </w:tbl>
    <w:p w:rsidR="00504031" w:rsidRPr="00EE4AF4" w:rsidRDefault="00504031" w:rsidP="00E402E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 w:rsidRPr="00EE4AF4">
        <w:rPr>
          <w:rFonts w:ascii="Times New Roman" w:hAnsi="Times New Roman"/>
          <w:smallCaps/>
          <w:sz w:val="22"/>
          <w:szCs w:val="22"/>
          <w:lang w:eastAsia="pt-BR"/>
        </w:rPr>
        <w:t>DELIBERAÇÃO N</w:t>
      </w:r>
      <w:r w:rsidR="00A42734" w:rsidRPr="00EE4AF4">
        <w:rPr>
          <w:rFonts w:ascii="Times New Roman" w:hAnsi="Times New Roman"/>
          <w:smallCaps/>
          <w:sz w:val="22"/>
          <w:szCs w:val="22"/>
          <w:lang w:eastAsia="pt-BR"/>
        </w:rPr>
        <w:t>°</w:t>
      </w:r>
      <w:r w:rsidR="00445F70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  <w:r w:rsidR="00702254" w:rsidRPr="00EE4AF4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="00FC6C75" w:rsidRPr="00EE4AF4">
        <w:rPr>
          <w:rFonts w:ascii="Times New Roman" w:hAnsi="Times New Roman"/>
          <w:smallCaps/>
          <w:sz w:val="22"/>
          <w:szCs w:val="22"/>
          <w:lang w:eastAsia="pt-BR"/>
        </w:rPr>
        <w:t>1</w:t>
      </w:r>
      <w:r w:rsidR="00702254" w:rsidRPr="00EE4AF4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Pr="00EE4AF4">
        <w:rPr>
          <w:rFonts w:ascii="Times New Roman" w:hAnsi="Times New Roman"/>
          <w:smallCaps/>
          <w:sz w:val="22"/>
          <w:szCs w:val="22"/>
          <w:lang w:eastAsia="pt-BR"/>
        </w:rPr>
        <w:t>/20</w:t>
      </w:r>
      <w:r w:rsidR="003D693A" w:rsidRPr="00EE4AF4">
        <w:rPr>
          <w:rFonts w:ascii="Times New Roman" w:hAnsi="Times New Roman"/>
          <w:smallCaps/>
          <w:sz w:val="22"/>
          <w:szCs w:val="22"/>
          <w:lang w:eastAsia="pt-BR"/>
        </w:rPr>
        <w:t>20</w:t>
      </w:r>
      <w:r w:rsidRPr="00EE4AF4">
        <w:rPr>
          <w:rFonts w:ascii="Times New Roman" w:hAnsi="Times New Roman"/>
          <w:smallCaps/>
          <w:sz w:val="22"/>
          <w:szCs w:val="22"/>
          <w:lang w:eastAsia="pt-BR"/>
        </w:rPr>
        <w:t xml:space="preserve"> – </w:t>
      </w:r>
      <w:r w:rsidR="00FE454B" w:rsidRPr="00EE4AF4">
        <w:rPr>
          <w:rFonts w:ascii="Times New Roman" w:hAnsi="Times New Roman"/>
          <w:smallCaps/>
          <w:sz w:val="22"/>
          <w:szCs w:val="22"/>
          <w:lang w:eastAsia="pt-BR"/>
        </w:rPr>
        <w:t>CPP</w:t>
      </w:r>
      <w:r w:rsidRPr="00EE4AF4">
        <w:rPr>
          <w:rFonts w:ascii="Times New Roman" w:hAnsi="Times New Roman"/>
          <w:smallCaps/>
          <w:sz w:val="22"/>
          <w:szCs w:val="22"/>
          <w:lang w:eastAsia="pt-BR"/>
        </w:rPr>
        <w:t>-CAU/BR</w:t>
      </w:r>
    </w:p>
    <w:p w:rsidR="00504031" w:rsidRPr="00EE4AF4" w:rsidRDefault="00504031" w:rsidP="00504031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04031" w:rsidRPr="00EE4AF4" w:rsidRDefault="000770D7" w:rsidP="003764B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504031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COMISSÃO </w:t>
      </w:r>
      <w:r w:rsidR="006C05F3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DE POLÍTICA PROFISSIONAL </w:t>
      </w:r>
      <w:r w:rsidR="00504031" w:rsidRPr="00EE4AF4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6C05F3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504031" w:rsidRPr="00EE4AF4">
        <w:rPr>
          <w:rFonts w:ascii="Times New Roman" w:eastAsia="Times New Roman" w:hAnsi="Times New Roman"/>
          <w:sz w:val="22"/>
          <w:szCs w:val="22"/>
          <w:lang w:eastAsia="pt-BR"/>
        </w:rPr>
        <w:t>C</w:t>
      </w:r>
      <w:r w:rsidR="00180AD7" w:rsidRPr="00EE4AF4">
        <w:rPr>
          <w:rFonts w:ascii="Times New Roman" w:eastAsia="Times New Roman" w:hAnsi="Times New Roman"/>
          <w:sz w:val="22"/>
          <w:szCs w:val="22"/>
          <w:lang w:eastAsia="pt-BR"/>
        </w:rPr>
        <w:t>PP</w:t>
      </w:r>
      <w:r w:rsidR="00504031" w:rsidRPr="00EE4AF4">
        <w:rPr>
          <w:rFonts w:ascii="Times New Roman" w:eastAsia="Times New Roman" w:hAnsi="Times New Roman"/>
          <w:sz w:val="22"/>
          <w:szCs w:val="22"/>
          <w:lang w:eastAsia="pt-BR"/>
        </w:rPr>
        <w:t>-CAU/BR, reunid</w:t>
      </w:r>
      <w:r w:rsidR="006C05F3" w:rsidRPr="00EE4AF4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504031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ordinariamente</w:t>
      </w:r>
      <w:r w:rsidR="006C05F3" w:rsidRPr="00EE4AF4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504031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6F3BD7" w:rsidRPr="00EE4AF4">
        <w:rPr>
          <w:rFonts w:ascii="Times New Roman" w:eastAsia="Times New Roman" w:hAnsi="Times New Roman"/>
          <w:sz w:val="22"/>
          <w:szCs w:val="22"/>
          <w:lang w:eastAsia="pt-BR"/>
        </w:rPr>
        <w:t>por meio de videoconferência</w:t>
      </w:r>
      <w:r w:rsidR="00504031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6C05F3" w:rsidRPr="00EE4AF4">
        <w:rPr>
          <w:rFonts w:ascii="Times New Roman" w:eastAsia="Times New Roman" w:hAnsi="Times New Roman"/>
          <w:sz w:val="22"/>
          <w:szCs w:val="22"/>
          <w:lang w:eastAsia="pt-BR"/>
        </w:rPr>
        <w:t>31</w:t>
      </w:r>
      <w:r w:rsidR="004A676A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6C05F3" w:rsidRPr="00EE4AF4">
        <w:rPr>
          <w:rFonts w:ascii="Times New Roman" w:eastAsia="Times New Roman" w:hAnsi="Times New Roman"/>
          <w:sz w:val="22"/>
          <w:szCs w:val="22"/>
          <w:lang w:eastAsia="pt-BR"/>
        </w:rPr>
        <w:t>março</w:t>
      </w:r>
      <w:r w:rsidR="00504031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de 20</w:t>
      </w:r>
      <w:r w:rsidR="003D693A" w:rsidRPr="00EE4AF4">
        <w:rPr>
          <w:rFonts w:ascii="Times New Roman" w:eastAsia="Times New Roman" w:hAnsi="Times New Roman"/>
          <w:sz w:val="22"/>
          <w:szCs w:val="22"/>
          <w:lang w:eastAsia="pt-BR"/>
        </w:rPr>
        <w:t>20</w:t>
      </w:r>
      <w:r w:rsidR="00504031" w:rsidRPr="00EE4AF4">
        <w:rPr>
          <w:rFonts w:ascii="Times New Roman" w:eastAsia="Times New Roman" w:hAnsi="Times New Roman"/>
          <w:sz w:val="22"/>
          <w:szCs w:val="22"/>
          <w:lang w:eastAsia="pt-BR"/>
        </w:rPr>
        <w:t>, no uso das competências que lhe conferem no artigo 163 do Regimento Interno do CAU/BR, após análise do assunto em epígrafe, e</w:t>
      </w:r>
    </w:p>
    <w:p w:rsidR="009D6352" w:rsidRPr="00EE4AF4" w:rsidRDefault="009D6352" w:rsidP="003764B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Pr="00EE4AF4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:rsidR="006C05F3" w:rsidRPr="00EE4AF4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6C05F3" w:rsidRPr="00EE4AF4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 – propor, apreciar e deliberar sobre ações articuladas de política profissional entre os CAU/UF e o CAU/BR;</w:t>
      </w:r>
    </w:p>
    <w:p w:rsidR="006C05F3" w:rsidRPr="00EE4AF4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925ED" w:rsidRPr="00EE4AF4" w:rsidRDefault="00FE454B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>Consid</w:t>
      </w:r>
      <w:r w:rsidR="006C05F3" w:rsidRPr="00EE4AF4"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rando </w:t>
      </w:r>
      <w:r w:rsidR="00A925ED" w:rsidRPr="00EE4AF4">
        <w:rPr>
          <w:rFonts w:ascii="Times New Roman" w:eastAsia="Times New Roman" w:hAnsi="Times New Roman"/>
          <w:sz w:val="22"/>
          <w:szCs w:val="22"/>
          <w:lang w:eastAsia="pt-BR"/>
        </w:rPr>
        <w:t>o art. 104 do Regimento Interno do CAU/BR, no Inciso VIII – propor, apreciar e deliberar sobre critérios de uniformização de ações e procedimentos voltados à Assistência Técnica para Habitação de Interesse Social</w:t>
      </w:r>
      <w:r w:rsidR="005E1BDD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- ATHIS</w:t>
      </w:r>
      <w:r w:rsidR="00A925ED" w:rsidRPr="00EE4AF4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A925ED" w:rsidRPr="00EE4AF4" w:rsidRDefault="00A925ED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Pr="00EE4AF4" w:rsidRDefault="00A925ED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IX – apreciar e deliberar sobre propostas de concessão de apoio institucional a atividades de Assistência Técnica para Habitação de Interesse Social</w:t>
      </w:r>
      <w:r w:rsidR="005E1BDD" w:rsidRPr="00EE4AF4">
        <w:rPr>
          <w:rFonts w:ascii="Times New Roman" w:eastAsia="Times New Roman" w:hAnsi="Times New Roman"/>
          <w:sz w:val="22"/>
          <w:szCs w:val="22"/>
          <w:lang w:eastAsia="pt-BR"/>
        </w:rPr>
        <w:t>-ATHIS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>, conforme as diretrizes do Planejamento Estratégico do CAU;</w:t>
      </w:r>
    </w:p>
    <w:p w:rsidR="00621F2F" w:rsidRPr="00EE4AF4" w:rsidRDefault="00621F2F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57B73" w:rsidRPr="00EE4AF4" w:rsidRDefault="00621F2F" w:rsidP="00657B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>Considerando</w:t>
      </w:r>
      <w:r w:rsidR="00657B73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que, de acordo com pesquisas do Sebrae, uma das principais dificuldades apontadas para o acesso a um financiamento bancário por empresas de pequeno porte é a falta de garantias. </w:t>
      </w:r>
    </w:p>
    <w:p w:rsidR="00657B73" w:rsidRPr="00EE4AF4" w:rsidRDefault="00657B73" w:rsidP="00657B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57B73" w:rsidRPr="00EE4AF4" w:rsidRDefault="00657B73" w:rsidP="00657B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um Fundo de Aval, constituído pelo Sistema CAU, serviria para </w:t>
      </w:r>
      <w:r w:rsidR="004E34DD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fomentar e 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complementar garantias nas operações de crédito contratadas pelos pequenos negócios junto às instituições financeiras conveniadas.  </w:t>
      </w:r>
    </w:p>
    <w:p w:rsidR="00657B73" w:rsidRPr="00EE4AF4" w:rsidRDefault="00657B73" w:rsidP="00657B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57B73" w:rsidRPr="00EE4AF4" w:rsidRDefault="00657B73" w:rsidP="00657B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>Considerando que o Sistema CAU entraria como uma “avalista” para viabilizar os pequenos negócios a acessar empréstimos e financiamentos.</w:t>
      </w:r>
      <w:r w:rsidR="005F0864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657B73" w:rsidRPr="00EE4AF4" w:rsidRDefault="00657B73" w:rsidP="00657B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412C8" w:rsidRPr="00EE4AF4" w:rsidRDefault="00657B73" w:rsidP="00657B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essa metodologia poderia atender </w:t>
      </w:r>
      <w:r w:rsidR="005412C8" w:rsidRPr="00EE4AF4">
        <w:rPr>
          <w:rFonts w:ascii="Times New Roman" w:eastAsia="Times New Roman" w:hAnsi="Times New Roman"/>
          <w:sz w:val="22"/>
          <w:szCs w:val="22"/>
          <w:lang w:eastAsia="pt-BR"/>
        </w:rPr>
        <w:t>qualquer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aç</w:t>
      </w:r>
      <w:r w:rsidR="005412C8" w:rsidRPr="00EE4AF4">
        <w:rPr>
          <w:rFonts w:ascii="Times New Roman" w:eastAsia="Times New Roman" w:hAnsi="Times New Roman"/>
          <w:sz w:val="22"/>
          <w:szCs w:val="22"/>
          <w:lang w:eastAsia="pt-BR"/>
        </w:rPr>
        <w:t>ão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de ATHIS, em qualquer lugar do Brasil, </w:t>
      </w:r>
      <w:r w:rsidR="005412C8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viabilizando projetos de todos os tamanhos e nichos de atuação, circunstancialmente, dentro da Assistência Técnica em Habitação de Interesse Social; </w:t>
      </w:r>
    </w:p>
    <w:p w:rsidR="005412C8" w:rsidRPr="00EE4AF4" w:rsidRDefault="005412C8" w:rsidP="00657B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21F2F" w:rsidRPr="00EE4AF4" w:rsidRDefault="005412C8" w:rsidP="00657B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>Considerando que essa proposta tem orientações d</w:t>
      </w:r>
      <w:r w:rsidR="005F0864" w:rsidRPr="00EE4AF4"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técnicos do ramo, como</w:t>
      </w:r>
      <w:r w:rsidR="002F2DC7" w:rsidRPr="00EE4AF4">
        <w:rPr>
          <w:rFonts w:ascii="Times New Roman" w:eastAsia="Times New Roman" w:hAnsi="Times New Roman"/>
          <w:sz w:val="22"/>
          <w:szCs w:val="22"/>
          <w:lang w:eastAsia="pt-BR"/>
        </w:rPr>
        <w:t>: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Programa Vivenda</w:t>
      </w:r>
      <w:r w:rsidR="002F2DC7" w:rsidRPr="00EE4AF4">
        <w:rPr>
          <w:rFonts w:ascii="Times New Roman" w:eastAsia="Times New Roman" w:hAnsi="Times New Roman"/>
          <w:sz w:val="22"/>
          <w:szCs w:val="22"/>
          <w:lang w:eastAsia="pt-BR"/>
        </w:rPr>
        <w:t>;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Assessoria Técnica/Jurídica do CAU/B</w:t>
      </w:r>
      <w:r w:rsidR="002F2DC7" w:rsidRPr="00EE4AF4">
        <w:rPr>
          <w:rFonts w:ascii="Times New Roman" w:eastAsia="Times New Roman" w:hAnsi="Times New Roman"/>
          <w:sz w:val="22"/>
          <w:szCs w:val="22"/>
          <w:lang w:eastAsia="pt-BR"/>
        </w:rPr>
        <w:t>A;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e Assessoria Técnica do SEBRAE, conforme endereço eletrônico abaixo: </w:t>
      </w:r>
      <w:hyperlink r:id="rId8" w:history="1">
        <w:r w:rsidRPr="00EE4AF4">
          <w:rPr>
            <w:rStyle w:val="Hyperlink"/>
            <w:rFonts w:ascii="Times New Roman" w:hAnsi="Times New Roman"/>
            <w:sz w:val="22"/>
            <w:szCs w:val="22"/>
          </w:rPr>
          <w:t>https://www.sebrae.com.br/sites/PortalSebrae/sebraeaz/fundo-de-aval-do-sebrae-oferece-garantia-para-os-pequenos-negocios,ac58742e7e294410VgnVCM2000003c74010aRCRD</w:t>
        </w:r>
      </w:hyperlink>
      <w:r w:rsidR="002F2DC7" w:rsidRPr="00EE4AF4">
        <w:rPr>
          <w:rFonts w:ascii="Times New Roman" w:hAnsi="Times New Roman"/>
          <w:sz w:val="22"/>
          <w:szCs w:val="22"/>
        </w:rPr>
        <w:t xml:space="preserve"> .</w:t>
      </w:r>
    </w:p>
    <w:p w:rsidR="005F0864" w:rsidRPr="00EE4AF4" w:rsidRDefault="005F0864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F0864" w:rsidRPr="00EE4AF4" w:rsidRDefault="005F0864" w:rsidP="005F086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>Considerando o momento vivenciado pela sociedade mundial, a Pandemia do Coronavirus, necessitando de</w:t>
      </w:r>
      <w:r w:rsidR="007401B6"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propostas e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atitudes emergenciais</w:t>
      </w:r>
      <w:r w:rsidR="007401B6" w:rsidRPr="00EE4AF4">
        <w:rPr>
          <w:rFonts w:ascii="Times New Roman" w:eastAsia="Times New Roman" w:hAnsi="Times New Roman"/>
          <w:sz w:val="22"/>
          <w:szCs w:val="22"/>
          <w:lang w:eastAsia="pt-BR"/>
        </w:rPr>
        <w:t>, políticas, técnicas e administrativas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em ATHIS, onde a união de todos os esforços, em uma só direção, fazendo com que “a casa” seja, além de uma habitação, mas um lugar seguro e salubre</w:t>
      </w:r>
      <w:r w:rsidR="007401B6" w:rsidRPr="00EE4AF4">
        <w:rPr>
          <w:rFonts w:ascii="Times New Roman" w:eastAsia="Times New Roman" w:hAnsi="Times New Roman"/>
          <w:sz w:val="22"/>
          <w:szCs w:val="22"/>
          <w:lang w:eastAsia="pt-BR"/>
        </w:rPr>
        <w:t>;</w:t>
      </w:r>
      <w:r w:rsidRPr="00EE4AF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5F0864" w:rsidRDefault="005F0864" w:rsidP="005F086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C1AAC" w:rsidRPr="00EE4AF4" w:rsidRDefault="005C1AAC" w:rsidP="005F086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EE4AF4" w:rsidRDefault="00EE4AF4" w:rsidP="006F3BD7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6F3BD7" w:rsidRPr="00EE4AF4" w:rsidRDefault="006F3BD7" w:rsidP="006F3BD7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EE4AF4">
        <w:rPr>
          <w:rFonts w:ascii="Times New Roman" w:hAnsi="Times New Roman"/>
          <w:b/>
          <w:sz w:val="22"/>
          <w:szCs w:val="22"/>
          <w:lang w:eastAsia="pt-BR"/>
        </w:rPr>
        <w:lastRenderedPageBreak/>
        <w:t>DELIBEROU:</w:t>
      </w:r>
    </w:p>
    <w:p w:rsidR="006F3BD7" w:rsidRPr="00EE4AF4" w:rsidRDefault="006F3BD7" w:rsidP="006F3BD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F56671" w:rsidRPr="00EE4AF4" w:rsidRDefault="006F3BD7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EE4AF4">
        <w:rPr>
          <w:rFonts w:ascii="Times New Roman" w:hAnsi="Times New Roman"/>
          <w:sz w:val="22"/>
          <w:szCs w:val="22"/>
          <w:lang w:eastAsia="pt-BR"/>
        </w:rPr>
        <w:t>1</w:t>
      </w:r>
      <w:r w:rsidRPr="00EE4AF4">
        <w:rPr>
          <w:rFonts w:ascii="Times New Roman" w:hAnsi="Times New Roman"/>
          <w:b/>
          <w:sz w:val="22"/>
          <w:szCs w:val="22"/>
          <w:lang w:eastAsia="pt-BR"/>
        </w:rPr>
        <w:t xml:space="preserve"> –</w:t>
      </w:r>
      <w:r w:rsidR="000770D7" w:rsidRPr="00EE4AF4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C05F3" w:rsidRPr="00EE4AF4">
        <w:rPr>
          <w:rFonts w:ascii="Times New Roman" w:hAnsi="Times New Roman"/>
          <w:sz w:val="22"/>
          <w:szCs w:val="22"/>
          <w:lang w:eastAsia="pt-BR"/>
        </w:rPr>
        <w:t>Propor à Presidência do CAU</w:t>
      </w:r>
      <w:r w:rsidR="00376BB3" w:rsidRPr="00EE4AF4">
        <w:rPr>
          <w:rFonts w:ascii="Times New Roman" w:hAnsi="Times New Roman"/>
          <w:sz w:val="22"/>
          <w:szCs w:val="22"/>
          <w:lang w:eastAsia="pt-BR"/>
        </w:rPr>
        <w:t xml:space="preserve">/BR que </w:t>
      </w:r>
      <w:r w:rsidR="00F56671" w:rsidRPr="00EE4AF4">
        <w:rPr>
          <w:rFonts w:ascii="Times New Roman" w:hAnsi="Times New Roman"/>
          <w:sz w:val="22"/>
          <w:szCs w:val="22"/>
          <w:lang w:eastAsia="pt-BR"/>
        </w:rPr>
        <w:t>seja definido um PROJETO ESPECIAL DE ATHIS, fruto da conversação de todas as comissões do CAU/BR, com a intenção de atender, o mais rápido possível, colaborando com a mitigação das condições inadequadas das Habitações de Interesse Social</w:t>
      </w:r>
      <w:r w:rsidR="002F2DC7" w:rsidRPr="00EE4AF4">
        <w:rPr>
          <w:rFonts w:ascii="Times New Roman" w:hAnsi="Times New Roman"/>
          <w:sz w:val="22"/>
          <w:szCs w:val="22"/>
          <w:lang w:eastAsia="pt-BR"/>
        </w:rPr>
        <w:t>;</w:t>
      </w:r>
    </w:p>
    <w:p w:rsidR="00F56671" w:rsidRPr="00EE4AF4" w:rsidRDefault="00F56671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11DF9" w:rsidRPr="00EE4AF4" w:rsidRDefault="00F56671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EE4AF4">
        <w:rPr>
          <w:rFonts w:ascii="Times New Roman" w:hAnsi="Times New Roman"/>
          <w:sz w:val="22"/>
          <w:szCs w:val="22"/>
          <w:lang w:eastAsia="pt-BR"/>
        </w:rPr>
        <w:t xml:space="preserve">2 – Propor à Presidência do CAU/BR que o esse PROJETO ESPECIAL DE ATHIS tenha como aporte financeiro parte dos recursos “não investidos” nas </w:t>
      </w:r>
      <w:r w:rsidR="00A11DF9" w:rsidRPr="00EE4AF4">
        <w:rPr>
          <w:rFonts w:ascii="Times New Roman" w:hAnsi="Times New Roman"/>
          <w:sz w:val="22"/>
          <w:szCs w:val="22"/>
          <w:lang w:eastAsia="pt-BR"/>
        </w:rPr>
        <w:t>ATIVIDADES,</w:t>
      </w:r>
      <w:r w:rsidRPr="00EE4AF4">
        <w:rPr>
          <w:rFonts w:ascii="Times New Roman" w:hAnsi="Times New Roman"/>
          <w:sz w:val="22"/>
          <w:szCs w:val="22"/>
          <w:lang w:eastAsia="pt-BR"/>
        </w:rPr>
        <w:t xml:space="preserve"> PROJETOS </w:t>
      </w:r>
      <w:r w:rsidR="00A11DF9" w:rsidRPr="00EE4AF4">
        <w:rPr>
          <w:rFonts w:ascii="Times New Roman" w:hAnsi="Times New Roman"/>
          <w:sz w:val="22"/>
          <w:szCs w:val="22"/>
          <w:lang w:eastAsia="pt-BR"/>
        </w:rPr>
        <w:t>previstos n</w:t>
      </w:r>
      <w:r w:rsidRPr="00EE4AF4">
        <w:rPr>
          <w:rFonts w:ascii="Times New Roman" w:hAnsi="Times New Roman"/>
          <w:sz w:val="22"/>
          <w:szCs w:val="22"/>
          <w:lang w:eastAsia="pt-BR"/>
        </w:rPr>
        <w:t xml:space="preserve">os Planos de Ação </w:t>
      </w:r>
      <w:r w:rsidR="00A11DF9" w:rsidRPr="00EE4AF4">
        <w:rPr>
          <w:rFonts w:ascii="Times New Roman" w:hAnsi="Times New Roman"/>
          <w:sz w:val="22"/>
          <w:szCs w:val="22"/>
          <w:lang w:eastAsia="pt-BR"/>
        </w:rPr>
        <w:t>das Unidades Organizacionais</w:t>
      </w:r>
      <w:r w:rsidR="004C49DD" w:rsidRPr="00EE4AF4">
        <w:rPr>
          <w:rFonts w:ascii="Times New Roman" w:hAnsi="Times New Roman"/>
          <w:sz w:val="22"/>
          <w:szCs w:val="22"/>
          <w:lang w:eastAsia="pt-BR"/>
        </w:rPr>
        <w:t>,</w:t>
      </w:r>
      <w:r w:rsidR="00A11DF9" w:rsidRPr="00EE4AF4">
        <w:rPr>
          <w:rFonts w:ascii="Times New Roman" w:hAnsi="Times New Roman"/>
          <w:sz w:val="22"/>
          <w:szCs w:val="22"/>
          <w:lang w:eastAsia="pt-BR"/>
        </w:rPr>
        <w:t xml:space="preserve"> devido a eventualidade da Pandemia do COVID-19</w:t>
      </w:r>
      <w:r w:rsidR="002F2DC7" w:rsidRPr="00EE4AF4">
        <w:rPr>
          <w:rFonts w:ascii="Times New Roman" w:hAnsi="Times New Roman"/>
          <w:sz w:val="22"/>
          <w:szCs w:val="22"/>
          <w:lang w:eastAsia="pt-BR"/>
        </w:rPr>
        <w:t>; e</w:t>
      </w:r>
    </w:p>
    <w:p w:rsidR="00A11DF9" w:rsidRPr="00EE4AF4" w:rsidRDefault="00A11DF9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F56671" w:rsidRPr="00EE4AF4" w:rsidRDefault="00A11DF9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EE4AF4">
        <w:rPr>
          <w:rFonts w:ascii="Times New Roman" w:hAnsi="Times New Roman"/>
          <w:sz w:val="22"/>
          <w:szCs w:val="22"/>
          <w:lang w:eastAsia="pt-BR"/>
        </w:rPr>
        <w:t xml:space="preserve">3 – Propor à Presidência do CAU/BR que </w:t>
      </w:r>
      <w:r w:rsidR="004C49DD" w:rsidRPr="00EE4AF4">
        <w:rPr>
          <w:rFonts w:ascii="Times New Roman" w:hAnsi="Times New Roman"/>
          <w:sz w:val="22"/>
          <w:szCs w:val="22"/>
          <w:lang w:eastAsia="pt-BR"/>
        </w:rPr>
        <w:t>PROJETO ESPECIAL DE ATHIS seja um “Fundo de Aval” significativo, que venha garantir projetos de instituições já organizadas que atuem com ações de Assistência Técnica em Habitação de Interesse Social.</w:t>
      </w:r>
    </w:p>
    <w:p w:rsidR="00F56671" w:rsidRPr="00EE4AF4" w:rsidRDefault="00F56671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B05195" w:rsidRPr="00EE4AF4" w:rsidRDefault="002F2DC7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EE4AF4">
        <w:rPr>
          <w:rFonts w:ascii="Times New Roman" w:hAnsi="Times New Roman"/>
          <w:bCs/>
          <w:sz w:val="22"/>
          <w:szCs w:val="22"/>
          <w:lang w:eastAsia="pt-BR"/>
        </w:rPr>
        <w:t xml:space="preserve">4 </w:t>
      </w:r>
      <w:r w:rsidR="006F3BD7" w:rsidRPr="00EE4AF4">
        <w:rPr>
          <w:rFonts w:ascii="Times New Roman" w:hAnsi="Times New Roman"/>
          <w:bCs/>
          <w:sz w:val="22"/>
          <w:szCs w:val="22"/>
          <w:lang w:eastAsia="pt-BR"/>
        </w:rPr>
        <w:t>- Encaminhar esta deliberação para publicação no sítio eletrônico do CAU/BR.</w:t>
      </w:r>
    </w:p>
    <w:p w:rsidR="000115C6" w:rsidRPr="00EE4AF4" w:rsidRDefault="000115C6" w:rsidP="006F3BD7">
      <w:pPr>
        <w:jc w:val="both"/>
        <w:rPr>
          <w:rFonts w:ascii="Times New Roman" w:hAnsi="Times New Roman"/>
          <w:sz w:val="22"/>
          <w:szCs w:val="22"/>
        </w:rPr>
      </w:pPr>
    </w:p>
    <w:p w:rsidR="00567A0D" w:rsidRPr="00EE4AF4" w:rsidRDefault="00567A0D" w:rsidP="00504031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504031" w:rsidRPr="00EE4AF4" w:rsidRDefault="00504031" w:rsidP="00504031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EE4AF4">
        <w:rPr>
          <w:rFonts w:ascii="Times New Roman" w:hAnsi="Times New Roman"/>
          <w:sz w:val="22"/>
          <w:szCs w:val="22"/>
          <w:lang w:eastAsia="pt-BR"/>
        </w:rPr>
        <w:t>Brasília</w:t>
      </w:r>
      <w:r w:rsidR="00445F70">
        <w:rPr>
          <w:rFonts w:ascii="Times New Roman" w:hAnsi="Times New Roman"/>
          <w:sz w:val="22"/>
          <w:szCs w:val="22"/>
          <w:lang w:eastAsia="pt-BR"/>
        </w:rPr>
        <w:t>,</w:t>
      </w:r>
      <w:r w:rsidRPr="00EE4AF4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C05F3" w:rsidRPr="00EE4AF4">
        <w:rPr>
          <w:rFonts w:ascii="Times New Roman" w:hAnsi="Times New Roman"/>
          <w:sz w:val="22"/>
          <w:szCs w:val="22"/>
          <w:lang w:eastAsia="pt-BR"/>
        </w:rPr>
        <w:t>31</w:t>
      </w:r>
      <w:r w:rsidR="006A6416" w:rsidRPr="00EE4AF4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6C05F3" w:rsidRPr="00EE4AF4">
        <w:rPr>
          <w:rFonts w:ascii="Times New Roman" w:hAnsi="Times New Roman"/>
          <w:sz w:val="22"/>
          <w:szCs w:val="22"/>
          <w:lang w:eastAsia="pt-BR"/>
        </w:rPr>
        <w:t xml:space="preserve">março </w:t>
      </w:r>
      <w:r w:rsidRPr="00EE4AF4">
        <w:rPr>
          <w:rFonts w:ascii="Times New Roman" w:hAnsi="Times New Roman"/>
          <w:sz w:val="22"/>
          <w:szCs w:val="22"/>
          <w:lang w:eastAsia="pt-BR"/>
        </w:rPr>
        <w:t>de 20</w:t>
      </w:r>
      <w:r w:rsidR="003D693A" w:rsidRPr="00EE4AF4">
        <w:rPr>
          <w:rFonts w:ascii="Times New Roman" w:hAnsi="Times New Roman"/>
          <w:sz w:val="22"/>
          <w:szCs w:val="22"/>
          <w:lang w:eastAsia="pt-BR"/>
        </w:rPr>
        <w:t>20</w:t>
      </w:r>
      <w:r w:rsidRPr="00EE4AF4">
        <w:rPr>
          <w:rFonts w:ascii="Times New Roman" w:hAnsi="Times New Roman"/>
          <w:sz w:val="22"/>
          <w:szCs w:val="22"/>
          <w:lang w:eastAsia="pt-BR"/>
        </w:rPr>
        <w:t>.</w:t>
      </w:r>
    </w:p>
    <w:p w:rsidR="00A352F1" w:rsidRPr="00EE4AF4" w:rsidRDefault="00A352F1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A352F1" w:rsidRPr="00EE4AF4" w:rsidRDefault="00A352F1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Pr="00635EEE" w:rsidRDefault="00EE4AF4" w:rsidP="00EE4AF4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 w:rsidRPr="00635EEE"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 w:rsidRPr="00635E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635EEE"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EE4AF4" w:rsidRPr="00635EEE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EE4AF4" w:rsidRDefault="00EE4AF4" w:rsidP="00EE4AF4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E4AF4" w:rsidRDefault="00EE4AF4" w:rsidP="00EE4AF4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941D7B">
        <w:rPr>
          <w:rFonts w:ascii="Times New Roman" w:eastAsia="Calibri" w:hAnsi="Times New Roman"/>
          <w:b/>
          <w:sz w:val="22"/>
          <w:szCs w:val="22"/>
        </w:rPr>
        <w:lastRenderedPageBreak/>
        <w:t>84</w:t>
      </w:r>
      <w:r>
        <w:rPr>
          <w:rFonts w:ascii="Times New Roman" w:eastAsia="Calibri" w:hAnsi="Times New Roman"/>
          <w:b/>
          <w:sz w:val="22"/>
          <w:szCs w:val="22"/>
        </w:rPr>
        <w:t xml:space="preserve">ª REUNIÃO DA </w:t>
      </w:r>
      <w:r w:rsidRPr="00941D7B">
        <w:rPr>
          <w:rFonts w:ascii="Times New Roman" w:eastAsia="Calibri" w:hAnsi="Times New Roman"/>
          <w:b/>
          <w:sz w:val="22"/>
          <w:szCs w:val="22"/>
        </w:rPr>
        <w:t>CPP-CAU/BR</w:t>
      </w:r>
    </w:p>
    <w:p w:rsidR="00EE4AF4" w:rsidRDefault="00EE4AF4" w:rsidP="00EE4AF4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EE4AF4" w:rsidRDefault="00EE4AF4" w:rsidP="00EE4AF4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EE4AF4" w:rsidRDefault="00EE4AF4" w:rsidP="00EE4AF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EE4AF4" w:rsidRDefault="00EE4AF4" w:rsidP="00EE4AF4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127"/>
        <w:gridCol w:w="3543"/>
        <w:gridCol w:w="709"/>
        <w:gridCol w:w="851"/>
        <w:gridCol w:w="708"/>
        <w:gridCol w:w="993"/>
      </w:tblGrid>
      <w:tr w:rsidR="00EE4AF4" w:rsidTr="0023151D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EE4AF4" w:rsidRPr="00E55C0E" w:rsidRDefault="00EE4AF4" w:rsidP="0023151D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06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EE4AF4" w:rsidRDefault="00EE4AF4" w:rsidP="0023151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7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hideMark/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EE4AF4" w:rsidTr="0023151D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EE4AF4" w:rsidRDefault="00EE4AF4" w:rsidP="0023151D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EE4AF4" w:rsidRDefault="00EE4AF4" w:rsidP="0023151D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E4AF4" w:rsidRDefault="00EE4AF4" w:rsidP="0023151D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EE4AF4" w:rsidTr="0023151D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4AF4" w:rsidRDefault="00EE4AF4" w:rsidP="0023151D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4AF4" w:rsidRDefault="00EE4AF4" w:rsidP="002315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Josemée Gomes de 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E4AF4" w:rsidTr="0023151D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4AF4" w:rsidRDefault="00EE4AF4" w:rsidP="0023151D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4AF4" w:rsidRDefault="00EE4AF4" w:rsidP="002315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Emerson do Nascimento Fraga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E4AF4" w:rsidTr="0023151D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4AF4" w:rsidRDefault="00EE4AF4" w:rsidP="0023151D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4AF4" w:rsidRDefault="00EE4AF4" w:rsidP="002315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Guivaldo D´Álexandria Baptista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E4AF4" w:rsidTr="0023151D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4AF4" w:rsidRDefault="00EE4AF4" w:rsidP="0023151D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4AF4" w:rsidRDefault="00EE4AF4" w:rsidP="002315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E4AF4" w:rsidTr="0023151D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4AF4" w:rsidRDefault="00EE4AF4" w:rsidP="0023151D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4AF4" w:rsidRDefault="00EE4AF4" w:rsidP="002315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Roseana de Almeida Vasconcelos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E4AF4" w:rsidTr="0023151D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EE4AF4" w:rsidRDefault="00EE4AF4" w:rsidP="0023151D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EE4AF4" w:rsidRDefault="00EE4AF4" w:rsidP="0023151D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EE4AF4" w:rsidRDefault="00EE4AF4" w:rsidP="0023151D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E4AF4" w:rsidTr="0023151D">
        <w:trPr>
          <w:trHeight w:val="3186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D9D9FF"/>
          </w:tcPr>
          <w:p w:rsidR="00EE4AF4" w:rsidRDefault="00EE4AF4" w:rsidP="0023151D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EE4AF4" w:rsidRDefault="00EE4AF4" w:rsidP="0023151D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EE4AF4" w:rsidRDefault="00EE4AF4" w:rsidP="0023151D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941D7B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84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ª REUNIÃO ORDINÁRIA DA CPP-CAU/BR</w:t>
            </w:r>
          </w:p>
          <w:p w:rsidR="00EE4AF4" w:rsidRDefault="00EE4AF4" w:rsidP="0023151D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31/03/2020</w:t>
            </w:r>
          </w:p>
          <w:p w:rsidR="00EE4AF4" w:rsidRDefault="00EE4AF4" w:rsidP="0023151D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EE4AF4" w:rsidRDefault="00EE4AF4" w:rsidP="0023151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EE4AF4">
              <w:rPr>
                <w:rFonts w:ascii="Times New Roman" w:hAnsi="Times New Roman"/>
                <w:bCs/>
                <w:sz w:val="22"/>
                <w:szCs w:val="22"/>
              </w:rPr>
              <w:t>DISCUSSÃO SOBRE UMA PROPOSTA DE UM PROJETO ESPECIAL EM ATHIS, EM ATENÇÃO ÀS VÍTIMAS CIRCUNSTANCIAIS DA PANDEMIA DO COVID-19, CASO O SISTEMA CAU POSSA COLABORAR COM OS MOVIMENTOS ORGANIZADOS DE APOIO SOCIAL AOS AGLOMERADOS URBANOS</w:t>
            </w:r>
            <w:r w:rsidRPr="00EE4AF4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EE4AF4" w:rsidRDefault="00EE4AF4" w:rsidP="0023151D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(05)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EE4AF4" w:rsidRDefault="00EE4AF4" w:rsidP="0023151D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 Jorge Moura           Condução dos trabalhos (coordenador): Josemée Gomes de Lima</w:t>
            </w:r>
          </w:p>
        </w:tc>
      </w:tr>
    </w:tbl>
    <w:p w:rsidR="000115C6" w:rsidRPr="00EE4AF4" w:rsidRDefault="000115C6" w:rsidP="000115C6">
      <w:pPr>
        <w:suppressLineNumbers/>
        <w:tabs>
          <w:tab w:val="start" w:pos="193.45pt"/>
          <w:tab w:val="center" w:pos="233.85pt"/>
        </w:tabs>
        <w:spacing w:line="18pt" w:lineRule="auto"/>
        <w:jc w:val="center"/>
        <w:rPr>
          <w:rFonts w:ascii="Times New Roman" w:hAnsi="Times New Roman"/>
          <w:sz w:val="22"/>
          <w:szCs w:val="22"/>
        </w:rPr>
      </w:pPr>
    </w:p>
    <w:p w:rsidR="000115C6" w:rsidRPr="00EE4AF4" w:rsidRDefault="000115C6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sectPr w:rsidR="000115C6" w:rsidRPr="00EE4AF4" w:rsidSect="004759C6">
      <w:headerReference w:type="even" r:id="rId9"/>
      <w:headerReference w:type="default" r:id="rId10"/>
      <w:footerReference w:type="even" r:id="rId11"/>
      <w:footerReference w:type="default" r:id="rId12"/>
      <w:pgSz w:w="595pt" w:h="842pt"/>
      <w:pgMar w:top="70.90pt" w:right="56.40pt" w:bottom="63.8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9933AD" w:rsidRDefault="009933AD">
      <w:r>
        <w:separator/>
      </w:r>
    </w:p>
  </w:endnote>
  <w:endnote w:type="continuationSeparator" w:id="0">
    <w:p w:rsidR="009933AD" w:rsidRDefault="0099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286054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FB71B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596EA8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811096" w:rsidRDefault="00811096" w:rsidP="00FB71B4">
    <w:pPr>
      <w:pStyle w:val="Rodap"/>
      <w:ind w:end="18pt"/>
    </w:pPr>
  </w:p>
  <w:p w:rsidR="00811096" w:rsidRDefault="00811096" w:rsidP="00FB71B4">
    <w:pPr>
      <w:pStyle w:val="Rodap"/>
      <w:ind w:end="18pt"/>
    </w:pPr>
  </w:p>
  <w:p w:rsidR="00FB71B4" w:rsidRPr="00811096" w:rsidRDefault="00596EA8" w:rsidP="00FB71B4">
    <w:pPr>
      <w:pStyle w:val="Rodap"/>
      <w:ind w:end="18pt"/>
      <w:rPr>
        <w:bCs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811096">
      <w:t xml:space="preserve">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9933AD" w:rsidRDefault="009933AD">
      <w:r>
        <w:separator/>
      </w:r>
    </w:p>
  </w:footnote>
  <w:footnote w:type="continuationSeparator" w:id="0">
    <w:p w:rsidR="009933AD" w:rsidRDefault="009933A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596EA8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596EA8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-844550</wp:posOffset>
          </wp:positionV>
          <wp:extent cx="7578725" cy="1080770"/>
          <wp:effectExtent l="0" t="0" r="3175" b="5080"/>
          <wp:wrapNone/>
          <wp:docPr id="48" name="Imagem 48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8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363222D"/>
    <w:multiLevelType w:val="hybridMultilevel"/>
    <w:tmpl w:val="51881E0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03A86049"/>
    <w:multiLevelType w:val="hybridMultilevel"/>
    <w:tmpl w:val="AE9414E6"/>
    <w:lvl w:ilvl="0" w:tplc="974A893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054C5BB1"/>
    <w:multiLevelType w:val="hybridMultilevel"/>
    <w:tmpl w:val="D798780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4">
    <w:nsid w:val="167B1736"/>
    <w:multiLevelType w:val="hybridMultilevel"/>
    <w:tmpl w:val="4B705B80"/>
    <w:lvl w:ilvl="0" w:tplc="0416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5">
    <w:nsid w:val="177937DC"/>
    <w:multiLevelType w:val="hybridMultilevel"/>
    <w:tmpl w:val="E08606C8"/>
    <w:lvl w:ilvl="0" w:tplc="689C90B6">
      <w:start w:val="1"/>
      <w:numFmt w:val="decimal"/>
      <w:pStyle w:val="1034-Artigo"/>
      <w:suff w:val="nothing"/>
      <w:lvlText w:val="Art. %1"/>
      <w:lvlJc w:val="start"/>
      <w:pPr>
        <w:ind w:start="368.55pt" w:firstLine="56.70pt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position w:val="0"/>
        <w:sz w:val="20"/>
        <w:vertAlign w:val="baseline"/>
      </w:rPr>
    </w:lvl>
    <w:lvl w:ilvl="1" w:tplc="04160019" w:tentative="1">
      <w:start w:val="1"/>
      <w:numFmt w:val="lowerLetter"/>
      <w:lvlText w:val="%2."/>
      <w:lvlJc w:val="start"/>
      <w:pPr>
        <w:ind w:start="128.70pt" w:hanging="18pt"/>
      </w:pPr>
    </w:lvl>
    <w:lvl w:ilvl="2" w:tplc="0416001B" w:tentative="1">
      <w:start w:val="1"/>
      <w:numFmt w:val="lowerRoman"/>
      <w:lvlText w:val="%3."/>
      <w:lvlJc w:val="end"/>
      <w:pPr>
        <w:ind w:start="164.70pt" w:hanging="9pt"/>
      </w:pPr>
    </w:lvl>
    <w:lvl w:ilvl="3" w:tplc="0416000F" w:tentative="1">
      <w:start w:val="1"/>
      <w:numFmt w:val="decimal"/>
      <w:lvlText w:val="%4."/>
      <w:lvlJc w:val="start"/>
      <w:pPr>
        <w:ind w:start="200.70pt" w:hanging="18pt"/>
      </w:pPr>
    </w:lvl>
    <w:lvl w:ilvl="4" w:tplc="04160019" w:tentative="1">
      <w:start w:val="1"/>
      <w:numFmt w:val="lowerLetter"/>
      <w:lvlText w:val="%5."/>
      <w:lvlJc w:val="start"/>
      <w:pPr>
        <w:ind w:start="236.70pt" w:hanging="18pt"/>
      </w:pPr>
    </w:lvl>
    <w:lvl w:ilvl="5" w:tplc="0416001B" w:tentative="1">
      <w:start w:val="1"/>
      <w:numFmt w:val="lowerRoman"/>
      <w:lvlText w:val="%6."/>
      <w:lvlJc w:val="end"/>
      <w:pPr>
        <w:ind w:start="272.70pt" w:hanging="9pt"/>
      </w:pPr>
    </w:lvl>
    <w:lvl w:ilvl="6" w:tplc="0416000F" w:tentative="1">
      <w:start w:val="1"/>
      <w:numFmt w:val="decimal"/>
      <w:lvlText w:val="%7."/>
      <w:lvlJc w:val="start"/>
      <w:pPr>
        <w:ind w:start="308.70pt" w:hanging="18pt"/>
      </w:pPr>
    </w:lvl>
    <w:lvl w:ilvl="7" w:tplc="04160019" w:tentative="1">
      <w:start w:val="1"/>
      <w:numFmt w:val="lowerLetter"/>
      <w:lvlText w:val="%8."/>
      <w:lvlJc w:val="start"/>
      <w:pPr>
        <w:ind w:start="344.70pt" w:hanging="18pt"/>
      </w:pPr>
    </w:lvl>
    <w:lvl w:ilvl="8" w:tplc="0416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6">
    <w:nsid w:val="1BA945C7"/>
    <w:multiLevelType w:val="hybridMultilevel"/>
    <w:tmpl w:val="67AC86E4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BD61148"/>
    <w:multiLevelType w:val="multilevel"/>
    <w:tmpl w:val="5E4871E2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263D2071"/>
    <w:multiLevelType w:val="hybridMultilevel"/>
    <w:tmpl w:val="A486506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>
    <w:nsid w:val="27193504"/>
    <w:multiLevelType w:val="multilevel"/>
    <w:tmpl w:val="BC50CA66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1">
    <w:nsid w:val="28C83E5C"/>
    <w:multiLevelType w:val="hybridMultilevel"/>
    <w:tmpl w:val="081EE9AC"/>
    <w:lvl w:ilvl="0" w:tplc="EB80345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2DA6706E"/>
    <w:multiLevelType w:val="hybridMultilevel"/>
    <w:tmpl w:val="104A5C96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335B6DAC"/>
    <w:multiLevelType w:val="multilevel"/>
    <w:tmpl w:val="6CB8382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4">
    <w:nsid w:val="33F46233"/>
    <w:multiLevelType w:val="hybridMultilevel"/>
    <w:tmpl w:val="1D0A85C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>
    <w:nsid w:val="35414E8D"/>
    <w:multiLevelType w:val="hybridMultilevel"/>
    <w:tmpl w:val="C206E836"/>
    <w:lvl w:ilvl="0" w:tplc="7D721D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3C567E0E"/>
    <w:multiLevelType w:val="hybridMultilevel"/>
    <w:tmpl w:val="EC24E400"/>
    <w:lvl w:ilvl="0" w:tplc="4A7CD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44205543"/>
    <w:multiLevelType w:val="hybridMultilevel"/>
    <w:tmpl w:val="1CF40BDE"/>
    <w:lvl w:ilvl="0" w:tplc="48183DD2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8">
    <w:nsid w:val="4CBD2B01"/>
    <w:multiLevelType w:val="multilevel"/>
    <w:tmpl w:val="17A44B2E"/>
    <w:lvl w:ilvl="0">
      <w:numFmt w:val="bullet"/>
      <w:lvlText w:val=""/>
      <w:lvlJc w:val="start"/>
      <w:pPr>
        <w:ind w:start="57.25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93.25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29.25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5.25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01.25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37.25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73.25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9.25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45.25pt" w:hanging="18pt"/>
      </w:pPr>
      <w:rPr>
        <w:rFonts w:ascii="Wingdings" w:hAnsi="Wingdings"/>
      </w:rPr>
    </w:lvl>
  </w:abstractNum>
  <w:abstractNum w:abstractNumId="19">
    <w:nsid w:val="4E5028F5"/>
    <w:multiLevelType w:val="hybridMultilevel"/>
    <w:tmpl w:val="E2461E8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>
    <w:nsid w:val="646C3D16"/>
    <w:multiLevelType w:val="hybridMultilevel"/>
    <w:tmpl w:val="84A059D6"/>
    <w:lvl w:ilvl="0" w:tplc="1CB81D82">
      <w:start w:val="1"/>
      <w:numFmt w:val="upperRoman"/>
      <w:pStyle w:val="1034-Inciso"/>
      <w:suff w:val="space"/>
      <w:lvlText w:val="%1 - "/>
      <w:lvlJc w:val="start"/>
      <w:pPr>
        <w:ind w:start="28.40pt" w:firstLine="56.70pt"/>
      </w:pPr>
      <w:rPr>
        <w:rFonts w:ascii="Verdana" w:hAnsi="Verdan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start"/>
      <w:pPr>
        <w:ind w:start="128.70pt" w:hanging="18pt"/>
      </w:pPr>
    </w:lvl>
    <w:lvl w:ilvl="2" w:tplc="0416001B" w:tentative="1">
      <w:start w:val="1"/>
      <w:numFmt w:val="lowerRoman"/>
      <w:lvlText w:val="%3."/>
      <w:lvlJc w:val="end"/>
      <w:pPr>
        <w:ind w:start="164.70pt" w:hanging="9pt"/>
      </w:pPr>
    </w:lvl>
    <w:lvl w:ilvl="3" w:tplc="0416000F" w:tentative="1">
      <w:start w:val="1"/>
      <w:numFmt w:val="decimal"/>
      <w:lvlText w:val="%4."/>
      <w:lvlJc w:val="start"/>
      <w:pPr>
        <w:ind w:start="200.70pt" w:hanging="18pt"/>
      </w:pPr>
    </w:lvl>
    <w:lvl w:ilvl="4" w:tplc="04160019" w:tentative="1">
      <w:start w:val="1"/>
      <w:numFmt w:val="lowerLetter"/>
      <w:lvlText w:val="%5."/>
      <w:lvlJc w:val="start"/>
      <w:pPr>
        <w:ind w:start="236.70pt" w:hanging="18pt"/>
      </w:pPr>
    </w:lvl>
    <w:lvl w:ilvl="5" w:tplc="0416001B" w:tentative="1">
      <w:start w:val="1"/>
      <w:numFmt w:val="lowerRoman"/>
      <w:lvlText w:val="%6."/>
      <w:lvlJc w:val="end"/>
      <w:pPr>
        <w:ind w:start="272.70pt" w:hanging="9pt"/>
      </w:pPr>
    </w:lvl>
    <w:lvl w:ilvl="6" w:tplc="0416000F" w:tentative="1">
      <w:start w:val="1"/>
      <w:numFmt w:val="decimal"/>
      <w:lvlText w:val="%7."/>
      <w:lvlJc w:val="start"/>
      <w:pPr>
        <w:ind w:start="308.70pt" w:hanging="18pt"/>
      </w:pPr>
    </w:lvl>
    <w:lvl w:ilvl="7" w:tplc="04160019" w:tentative="1">
      <w:start w:val="1"/>
      <w:numFmt w:val="lowerLetter"/>
      <w:lvlText w:val="%8."/>
      <w:lvlJc w:val="start"/>
      <w:pPr>
        <w:ind w:start="344.70pt" w:hanging="18pt"/>
      </w:pPr>
    </w:lvl>
    <w:lvl w:ilvl="8" w:tplc="0416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21">
    <w:nsid w:val="64960C13"/>
    <w:multiLevelType w:val="hybridMultilevel"/>
    <w:tmpl w:val="CD3ACD14"/>
    <w:lvl w:ilvl="0" w:tplc="0416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22">
    <w:nsid w:val="6AF638EF"/>
    <w:multiLevelType w:val="hybridMultilevel"/>
    <w:tmpl w:val="F98276F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>
    <w:nsid w:val="6B0730CC"/>
    <w:multiLevelType w:val="hybridMultilevel"/>
    <w:tmpl w:val="6240CBF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>
    <w:nsid w:val="6D6E697B"/>
    <w:multiLevelType w:val="multilevel"/>
    <w:tmpl w:val="9ECC753A"/>
    <w:lvl w:ilvl="0">
      <w:start w:val="1"/>
      <w:numFmt w:val="decimal"/>
      <w:lvlText w:val="%1."/>
      <w:lvlJc w:val="start"/>
      <w:pPr>
        <w:ind w:start="21.25pt" w:hanging="18pt"/>
      </w:pPr>
    </w:lvl>
    <w:lvl w:ilvl="1">
      <w:start w:val="1"/>
      <w:numFmt w:val="lowerLetter"/>
      <w:lvlText w:val="%2."/>
      <w:lvlJc w:val="start"/>
      <w:pPr>
        <w:ind w:start="57.25pt" w:hanging="18pt"/>
      </w:pPr>
    </w:lvl>
    <w:lvl w:ilvl="2">
      <w:start w:val="1"/>
      <w:numFmt w:val="lowerRoman"/>
      <w:lvlText w:val="%3."/>
      <w:lvlJc w:val="end"/>
      <w:pPr>
        <w:ind w:start="93.25pt" w:hanging="9pt"/>
      </w:pPr>
    </w:lvl>
    <w:lvl w:ilvl="3">
      <w:start w:val="1"/>
      <w:numFmt w:val="decimal"/>
      <w:lvlText w:val="%4."/>
      <w:lvlJc w:val="start"/>
      <w:pPr>
        <w:ind w:start="129.25pt" w:hanging="18pt"/>
      </w:pPr>
    </w:lvl>
    <w:lvl w:ilvl="4">
      <w:start w:val="1"/>
      <w:numFmt w:val="lowerLetter"/>
      <w:lvlText w:val="%5."/>
      <w:lvlJc w:val="start"/>
      <w:pPr>
        <w:ind w:start="165.25pt" w:hanging="18pt"/>
      </w:pPr>
    </w:lvl>
    <w:lvl w:ilvl="5">
      <w:start w:val="1"/>
      <w:numFmt w:val="lowerRoman"/>
      <w:lvlText w:val="%6."/>
      <w:lvlJc w:val="end"/>
      <w:pPr>
        <w:ind w:start="201.25pt" w:hanging="9pt"/>
      </w:pPr>
    </w:lvl>
    <w:lvl w:ilvl="6">
      <w:start w:val="1"/>
      <w:numFmt w:val="decimal"/>
      <w:lvlText w:val="%7."/>
      <w:lvlJc w:val="start"/>
      <w:pPr>
        <w:ind w:start="237.25pt" w:hanging="18pt"/>
      </w:pPr>
    </w:lvl>
    <w:lvl w:ilvl="7">
      <w:start w:val="1"/>
      <w:numFmt w:val="lowerLetter"/>
      <w:lvlText w:val="%8."/>
      <w:lvlJc w:val="start"/>
      <w:pPr>
        <w:ind w:start="273.25pt" w:hanging="18pt"/>
      </w:pPr>
    </w:lvl>
    <w:lvl w:ilvl="8">
      <w:start w:val="1"/>
      <w:numFmt w:val="lowerRoman"/>
      <w:lvlText w:val="%9."/>
      <w:lvlJc w:val="end"/>
      <w:pPr>
        <w:ind w:start="309.25pt" w:hanging="9pt"/>
      </w:pPr>
    </w:lvl>
  </w:abstractNum>
  <w:abstractNum w:abstractNumId="25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>
    <w:nsid w:val="73DF7609"/>
    <w:multiLevelType w:val="hybridMultilevel"/>
    <w:tmpl w:val="FE1658C8"/>
    <w:lvl w:ilvl="0" w:tplc="B3762770">
      <w:start w:val="1"/>
      <w:numFmt w:val="decimal"/>
      <w:lvlText w:val="%1 - 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7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0"/>
  </w:num>
  <w:num w:numId="5">
    <w:abstractNumId w:val="13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0"/>
  </w:num>
  <w:num w:numId="11">
    <w:abstractNumId w:val="20"/>
    <w:lvlOverride w:ilvl="0">
      <w:startOverride w:val="1"/>
    </w:lvlOverride>
  </w:num>
  <w:num w:numId="12">
    <w:abstractNumId w:val="22"/>
  </w:num>
  <w:num w:numId="13">
    <w:abstractNumId w:val="25"/>
  </w:num>
  <w:num w:numId="14">
    <w:abstractNumId w:val="8"/>
  </w:num>
  <w:num w:numId="15">
    <w:abstractNumId w:val="6"/>
  </w:num>
  <w:num w:numId="16">
    <w:abstractNumId w:val="11"/>
  </w:num>
  <w:num w:numId="17">
    <w:abstractNumId w:val="1"/>
  </w:num>
  <w:num w:numId="18">
    <w:abstractNumId w:val="10"/>
  </w:num>
  <w:num w:numId="19">
    <w:abstractNumId w:val="26"/>
  </w:num>
  <w:num w:numId="20">
    <w:abstractNumId w:val="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17"/>
  </w:num>
  <w:num w:numId="25">
    <w:abstractNumId w:val="21"/>
  </w:num>
  <w:num w:numId="26">
    <w:abstractNumId w:val="19"/>
  </w:num>
  <w:num w:numId="27">
    <w:abstractNumId w:val="4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15C6"/>
    <w:rsid w:val="0001565E"/>
    <w:rsid w:val="00023E44"/>
    <w:rsid w:val="000245C6"/>
    <w:rsid w:val="0003115F"/>
    <w:rsid w:val="00045B06"/>
    <w:rsid w:val="00045CFB"/>
    <w:rsid w:val="0005323A"/>
    <w:rsid w:val="000564F1"/>
    <w:rsid w:val="000770D7"/>
    <w:rsid w:val="00077134"/>
    <w:rsid w:val="000778C9"/>
    <w:rsid w:val="00077E1E"/>
    <w:rsid w:val="00095D45"/>
    <w:rsid w:val="000A7BA1"/>
    <w:rsid w:val="000C2375"/>
    <w:rsid w:val="000E7D14"/>
    <w:rsid w:val="00103A09"/>
    <w:rsid w:val="00114EB6"/>
    <w:rsid w:val="0014358A"/>
    <w:rsid w:val="00152C0A"/>
    <w:rsid w:val="0016350B"/>
    <w:rsid w:val="00164F68"/>
    <w:rsid w:val="00172BA7"/>
    <w:rsid w:val="0017302E"/>
    <w:rsid w:val="00175C84"/>
    <w:rsid w:val="00180AD7"/>
    <w:rsid w:val="00184BAA"/>
    <w:rsid w:val="001859C1"/>
    <w:rsid w:val="00194BD4"/>
    <w:rsid w:val="0019648A"/>
    <w:rsid w:val="001A0802"/>
    <w:rsid w:val="001A1C3A"/>
    <w:rsid w:val="001A31F2"/>
    <w:rsid w:val="001A7189"/>
    <w:rsid w:val="001B51C5"/>
    <w:rsid w:val="001D56E0"/>
    <w:rsid w:val="001F3BC4"/>
    <w:rsid w:val="001F69B3"/>
    <w:rsid w:val="002010DA"/>
    <w:rsid w:val="002075AD"/>
    <w:rsid w:val="00210B93"/>
    <w:rsid w:val="00211061"/>
    <w:rsid w:val="00215E45"/>
    <w:rsid w:val="002264EB"/>
    <w:rsid w:val="0023151D"/>
    <w:rsid w:val="00246487"/>
    <w:rsid w:val="00263424"/>
    <w:rsid w:val="00274D34"/>
    <w:rsid w:val="00275F92"/>
    <w:rsid w:val="00284F92"/>
    <w:rsid w:val="00286054"/>
    <w:rsid w:val="00292A29"/>
    <w:rsid w:val="00296C2B"/>
    <w:rsid w:val="002D6A71"/>
    <w:rsid w:val="002F2DC7"/>
    <w:rsid w:val="00320324"/>
    <w:rsid w:val="00331045"/>
    <w:rsid w:val="00333B39"/>
    <w:rsid w:val="00342EE6"/>
    <w:rsid w:val="00346071"/>
    <w:rsid w:val="00364461"/>
    <w:rsid w:val="00370242"/>
    <w:rsid w:val="003764B8"/>
    <w:rsid w:val="00376BB3"/>
    <w:rsid w:val="003819AB"/>
    <w:rsid w:val="003852AF"/>
    <w:rsid w:val="003A0BE8"/>
    <w:rsid w:val="003B3340"/>
    <w:rsid w:val="003D693A"/>
    <w:rsid w:val="003E1F6B"/>
    <w:rsid w:val="003E3C14"/>
    <w:rsid w:val="003E6CD8"/>
    <w:rsid w:val="00402CB7"/>
    <w:rsid w:val="004105CE"/>
    <w:rsid w:val="00411026"/>
    <w:rsid w:val="0041468C"/>
    <w:rsid w:val="00443860"/>
    <w:rsid w:val="00444963"/>
    <w:rsid w:val="00445F70"/>
    <w:rsid w:val="004479B9"/>
    <w:rsid w:val="004576A4"/>
    <w:rsid w:val="00473CDE"/>
    <w:rsid w:val="004759C6"/>
    <w:rsid w:val="00480E42"/>
    <w:rsid w:val="00484601"/>
    <w:rsid w:val="00490D2D"/>
    <w:rsid w:val="00492B0B"/>
    <w:rsid w:val="00494D91"/>
    <w:rsid w:val="004A676A"/>
    <w:rsid w:val="004B2CC2"/>
    <w:rsid w:val="004C49DD"/>
    <w:rsid w:val="004D23CE"/>
    <w:rsid w:val="004E34DD"/>
    <w:rsid w:val="00504031"/>
    <w:rsid w:val="005044D7"/>
    <w:rsid w:val="005144A2"/>
    <w:rsid w:val="005250BD"/>
    <w:rsid w:val="005356FE"/>
    <w:rsid w:val="005412C8"/>
    <w:rsid w:val="00543F54"/>
    <w:rsid w:val="00546E8C"/>
    <w:rsid w:val="0055074F"/>
    <w:rsid w:val="00552D81"/>
    <w:rsid w:val="00562421"/>
    <w:rsid w:val="00567692"/>
    <w:rsid w:val="00567A0D"/>
    <w:rsid w:val="005731C2"/>
    <w:rsid w:val="0057709E"/>
    <w:rsid w:val="00582493"/>
    <w:rsid w:val="005864CD"/>
    <w:rsid w:val="00590B1D"/>
    <w:rsid w:val="00596EA8"/>
    <w:rsid w:val="005C1AAC"/>
    <w:rsid w:val="005C3D3C"/>
    <w:rsid w:val="005E1BDD"/>
    <w:rsid w:val="005E3BF1"/>
    <w:rsid w:val="005F0864"/>
    <w:rsid w:val="005F5FBE"/>
    <w:rsid w:val="006040FD"/>
    <w:rsid w:val="0060728F"/>
    <w:rsid w:val="0061158E"/>
    <w:rsid w:val="006128F3"/>
    <w:rsid w:val="00621F2F"/>
    <w:rsid w:val="00625CFD"/>
    <w:rsid w:val="006355D2"/>
    <w:rsid w:val="00637050"/>
    <w:rsid w:val="0064034D"/>
    <w:rsid w:val="006506A4"/>
    <w:rsid w:val="00657B73"/>
    <w:rsid w:val="00674118"/>
    <w:rsid w:val="0069455B"/>
    <w:rsid w:val="006A6416"/>
    <w:rsid w:val="006C05F3"/>
    <w:rsid w:val="006C5706"/>
    <w:rsid w:val="006E7206"/>
    <w:rsid w:val="006F3BD7"/>
    <w:rsid w:val="00700B0D"/>
    <w:rsid w:val="00702254"/>
    <w:rsid w:val="007107A5"/>
    <w:rsid w:val="0071532B"/>
    <w:rsid w:val="007169C4"/>
    <w:rsid w:val="00726D5C"/>
    <w:rsid w:val="007352A4"/>
    <w:rsid w:val="007401B6"/>
    <w:rsid w:val="007471B9"/>
    <w:rsid w:val="00765385"/>
    <w:rsid w:val="00767CFD"/>
    <w:rsid w:val="007903D9"/>
    <w:rsid w:val="007929AF"/>
    <w:rsid w:val="00793B40"/>
    <w:rsid w:val="007972E1"/>
    <w:rsid w:val="007A7432"/>
    <w:rsid w:val="007B5B47"/>
    <w:rsid w:val="007C21D5"/>
    <w:rsid w:val="007C64BF"/>
    <w:rsid w:val="007C74DE"/>
    <w:rsid w:val="007E16B7"/>
    <w:rsid w:val="007E26D7"/>
    <w:rsid w:val="00802A7D"/>
    <w:rsid w:val="00803395"/>
    <w:rsid w:val="00810671"/>
    <w:rsid w:val="00811096"/>
    <w:rsid w:val="00836404"/>
    <w:rsid w:val="008419B6"/>
    <w:rsid w:val="00845BF1"/>
    <w:rsid w:val="00846048"/>
    <w:rsid w:val="00847BED"/>
    <w:rsid w:val="00850108"/>
    <w:rsid w:val="00852A05"/>
    <w:rsid w:val="00881413"/>
    <w:rsid w:val="00894C1C"/>
    <w:rsid w:val="008B6DC0"/>
    <w:rsid w:val="008C0317"/>
    <w:rsid w:val="008C697E"/>
    <w:rsid w:val="008D3683"/>
    <w:rsid w:val="009071B3"/>
    <w:rsid w:val="009144B9"/>
    <w:rsid w:val="00925D2D"/>
    <w:rsid w:val="0093657F"/>
    <w:rsid w:val="00941D7B"/>
    <w:rsid w:val="009432C2"/>
    <w:rsid w:val="00953C76"/>
    <w:rsid w:val="00967CB0"/>
    <w:rsid w:val="009734E6"/>
    <w:rsid w:val="00981A3B"/>
    <w:rsid w:val="009933AD"/>
    <w:rsid w:val="0099465F"/>
    <w:rsid w:val="009A6523"/>
    <w:rsid w:val="009B7390"/>
    <w:rsid w:val="009C7965"/>
    <w:rsid w:val="009D6352"/>
    <w:rsid w:val="009D7CC1"/>
    <w:rsid w:val="009F05D8"/>
    <w:rsid w:val="00A11DF9"/>
    <w:rsid w:val="00A13444"/>
    <w:rsid w:val="00A13E41"/>
    <w:rsid w:val="00A15980"/>
    <w:rsid w:val="00A24456"/>
    <w:rsid w:val="00A250FD"/>
    <w:rsid w:val="00A25532"/>
    <w:rsid w:val="00A352F1"/>
    <w:rsid w:val="00A42734"/>
    <w:rsid w:val="00A5037C"/>
    <w:rsid w:val="00A81054"/>
    <w:rsid w:val="00A824AD"/>
    <w:rsid w:val="00A912D6"/>
    <w:rsid w:val="00A925ED"/>
    <w:rsid w:val="00A95585"/>
    <w:rsid w:val="00AB47FC"/>
    <w:rsid w:val="00AC1D26"/>
    <w:rsid w:val="00AD594F"/>
    <w:rsid w:val="00B05195"/>
    <w:rsid w:val="00B1259C"/>
    <w:rsid w:val="00B20761"/>
    <w:rsid w:val="00B23942"/>
    <w:rsid w:val="00B340E2"/>
    <w:rsid w:val="00B37A55"/>
    <w:rsid w:val="00B6010E"/>
    <w:rsid w:val="00B7301E"/>
    <w:rsid w:val="00B803BD"/>
    <w:rsid w:val="00B83938"/>
    <w:rsid w:val="00B87BC6"/>
    <w:rsid w:val="00B92D17"/>
    <w:rsid w:val="00BA0C87"/>
    <w:rsid w:val="00BA1250"/>
    <w:rsid w:val="00BB38F8"/>
    <w:rsid w:val="00BB49A4"/>
    <w:rsid w:val="00BC5F75"/>
    <w:rsid w:val="00BD109F"/>
    <w:rsid w:val="00BE1220"/>
    <w:rsid w:val="00BE6756"/>
    <w:rsid w:val="00BE7E5C"/>
    <w:rsid w:val="00C04E56"/>
    <w:rsid w:val="00C06F02"/>
    <w:rsid w:val="00C116A0"/>
    <w:rsid w:val="00C21F75"/>
    <w:rsid w:val="00C22051"/>
    <w:rsid w:val="00C40E20"/>
    <w:rsid w:val="00C56557"/>
    <w:rsid w:val="00C853CB"/>
    <w:rsid w:val="00C91973"/>
    <w:rsid w:val="00C93B92"/>
    <w:rsid w:val="00CC0011"/>
    <w:rsid w:val="00D040D9"/>
    <w:rsid w:val="00D11777"/>
    <w:rsid w:val="00D26BAC"/>
    <w:rsid w:val="00D35094"/>
    <w:rsid w:val="00D43E5C"/>
    <w:rsid w:val="00D519B1"/>
    <w:rsid w:val="00D63A2A"/>
    <w:rsid w:val="00D70585"/>
    <w:rsid w:val="00D748D2"/>
    <w:rsid w:val="00D76CF1"/>
    <w:rsid w:val="00D879FC"/>
    <w:rsid w:val="00DA3F1F"/>
    <w:rsid w:val="00DA6C88"/>
    <w:rsid w:val="00DC1278"/>
    <w:rsid w:val="00DC48A0"/>
    <w:rsid w:val="00DC5719"/>
    <w:rsid w:val="00DC6142"/>
    <w:rsid w:val="00DD0F78"/>
    <w:rsid w:val="00DF1A42"/>
    <w:rsid w:val="00DF4F9D"/>
    <w:rsid w:val="00DF6306"/>
    <w:rsid w:val="00E402E7"/>
    <w:rsid w:val="00E4503A"/>
    <w:rsid w:val="00E532F9"/>
    <w:rsid w:val="00E560B2"/>
    <w:rsid w:val="00E564BD"/>
    <w:rsid w:val="00E70DC6"/>
    <w:rsid w:val="00E717CF"/>
    <w:rsid w:val="00E8132F"/>
    <w:rsid w:val="00E83D70"/>
    <w:rsid w:val="00E87087"/>
    <w:rsid w:val="00EA0C47"/>
    <w:rsid w:val="00EC4C47"/>
    <w:rsid w:val="00EC5081"/>
    <w:rsid w:val="00ED718D"/>
    <w:rsid w:val="00EE4AF4"/>
    <w:rsid w:val="00EF0C1D"/>
    <w:rsid w:val="00F33D6E"/>
    <w:rsid w:val="00F44686"/>
    <w:rsid w:val="00F53BFA"/>
    <w:rsid w:val="00F56671"/>
    <w:rsid w:val="00F62BCE"/>
    <w:rsid w:val="00F62E00"/>
    <w:rsid w:val="00F636F3"/>
    <w:rsid w:val="00F665E6"/>
    <w:rsid w:val="00F83C15"/>
    <w:rsid w:val="00F83C16"/>
    <w:rsid w:val="00F84300"/>
    <w:rsid w:val="00F844C9"/>
    <w:rsid w:val="00F86ED2"/>
    <w:rsid w:val="00FA23AA"/>
    <w:rsid w:val="00FB1473"/>
    <w:rsid w:val="00FB71B4"/>
    <w:rsid w:val="00FC6C75"/>
    <w:rsid w:val="00FD66E5"/>
    <w:rsid w:val="00FE3006"/>
    <w:rsid w:val="00FE454B"/>
    <w:rsid w:val="00FE55F5"/>
    <w:rsid w:val="00FE5A2A"/>
    <w:rsid w:val="00FF3C4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48187F8D-6915-4CC4-8F65-5E6F3BAD31C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D6A71"/>
    <w:pPr>
      <w:spacing w:before="5pt" w:beforeAutospacing="1" w:after="5pt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3702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0242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636F3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</w:rPr>
  </w:style>
  <w:style w:type="paragraph" w:customStyle="1" w:styleId="SIS-DadosIdentificao">
    <w:name w:val="SIS-Dados Identificação"/>
    <w:rsid w:val="00443860"/>
    <w:pPr>
      <w:widowControl w:val="0"/>
      <w:jc w:val="center"/>
    </w:pPr>
    <w:rPr>
      <w:rFonts w:ascii="Verdana" w:eastAsia="Times New Roman" w:hAnsi="Verdana"/>
      <w:b/>
      <w:color w:val="000000"/>
    </w:rPr>
  </w:style>
  <w:style w:type="paragraph" w:customStyle="1" w:styleId="1034-Epgrafe">
    <w:name w:val="1034 - Epígrafe"/>
    <w:next w:val="1034-Ementa"/>
    <w:qFormat/>
    <w:rsid w:val="00443860"/>
    <w:pPr>
      <w:spacing w:before="6pt" w:after="6pt"/>
      <w:jc w:val="center"/>
    </w:pPr>
    <w:rPr>
      <w:rFonts w:ascii="Verdana" w:eastAsia="Times New Roman" w:hAnsi="Verdana"/>
      <w:caps/>
      <w:color w:val="000000"/>
    </w:rPr>
  </w:style>
  <w:style w:type="paragraph" w:customStyle="1" w:styleId="1034-Ementa">
    <w:name w:val="1034 - Ementa"/>
    <w:next w:val="1034-Prembulo"/>
    <w:qFormat/>
    <w:rsid w:val="00443860"/>
    <w:pPr>
      <w:spacing w:before="6pt" w:after="6pt"/>
      <w:ind w:start="212.65pt"/>
      <w:jc w:val="both"/>
    </w:pPr>
    <w:rPr>
      <w:rFonts w:ascii="Verdana" w:eastAsia="Times New Roman" w:hAnsi="Verdana"/>
      <w:color w:val="000000"/>
    </w:rPr>
  </w:style>
  <w:style w:type="paragraph" w:customStyle="1" w:styleId="1034-Prembulo">
    <w:name w:val="1034 - Preâmbulo"/>
    <w:next w:val="1034-Considerandos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Considerandos">
    <w:name w:val="1034 - Considerandos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OrdemdeExecuo">
    <w:name w:val="1034 - Ordem de Execução"/>
    <w:next w:val="1034-Artigo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b/>
      <w:caps/>
      <w:color w:val="000000"/>
    </w:rPr>
  </w:style>
  <w:style w:type="paragraph" w:customStyle="1" w:styleId="1034-Artigo">
    <w:name w:val="1034 - Artigo"/>
    <w:qFormat/>
    <w:rsid w:val="00443860"/>
    <w:pPr>
      <w:numPr>
        <w:numId w:val="9"/>
      </w:numPr>
      <w:spacing w:before="6pt" w:after="6pt"/>
      <w:ind w:start="0pt"/>
      <w:jc w:val="both"/>
    </w:pPr>
    <w:rPr>
      <w:rFonts w:ascii="Verdana" w:eastAsia="Times New Roman" w:hAnsi="Verdana"/>
      <w:color w:val="000000"/>
    </w:rPr>
  </w:style>
  <w:style w:type="paragraph" w:customStyle="1" w:styleId="1034-Inciso">
    <w:name w:val="1034 - Inciso"/>
    <w:qFormat/>
    <w:rsid w:val="00443860"/>
    <w:pPr>
      <w:numPr>
        <w:numId w:val="10"/>
      </w:numPr>
      <w:spacing w:before="6pt" w:after="6pt"/>
      <w:jc w:val="both"/>
    </w:pPr>
    <w:rPr>
      <w:rFonts w:ascii="Verdana" w:eastAsia="Times New Roman" w:hAnsi="Verdana"/>
      <w:color w:val="000000"/>
    </w:rPr>
  </w:style>
  <w:style w:type="character" w:customStyle="1" w:styleId="textoChar">
    <w:name w:val="texto Char"/>
    <w:link w:val="texto"/>
    <w:locked/>
    <w:rsid w:val="009734E6"/>
  </w:style>
  <w:style w:type="paragraph" w:customStyle="1" w:styleId="texto">
    <w:name w:val="texto"/>
    <w:basedOn w:val="Normal"/>
    <w:link w:val="textoChar"/>
    <w:rsid w:val="009734E6"/>
    <w:pPr>
      <w:spacing w:before="6pt" w:after="6pt"/>
    </w:pPr>
    <w:rPr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471B9"/>
    <w:pPr>
      <w:suppressAutoHyphens/>
      <w:autoSpaceDN w:val="0"/>
      <w:ind w:firstLine="85.05pt"/>
      <w:jc w:val="both"/>
      <w:textAlignment w:val="baseline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471B9"/>
    <w:rPr>
      <w:rFonts w:ascii="Times New Roman" w:eastAsia="Times New Roman" w:hAnsi="Times New Roman"/>
      <w:sz w:val="22"/>
    </w:rPr>
  </w:style>
  <w:style w:type="character" w:styleId="Refdecomentrio">
    <w:name w:val="annotation reference"/>
    <w:rsid w:val="000245C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245C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245C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245C6"/>
    <w:rPr>
      <w:b/>
      <w:bCs/>
    </w:rPr>
  </w:style>
  <w:style w:type="character" w:customStyle="1" w:styleId="AssuntodocomentrioChar">
    <w:name w:val="Assunto do comentário Char"/>
    <w:link w:val="Assuntodocomentrio"/>
    <w:rsid w:val="000245C6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2D6A7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14312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6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1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7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7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5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6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sebrae.com.br/sites/PortalSebrae/sebraeaz/fundo-de-aval-do-sebrae-oferece-garantia-para-os-pequenos-negocios,ac58742e7e294410VgnVCM2000003c74010aRCRD" TargetMode="Externa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2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header" Target="header1.xml"/><Relationship Id="rId14" Type="http://purl.oclc.org/ooxml/officeDocument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F38DFAB-B7F6-4491-B0C1-CFBEE687C1B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838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5357</CharactersWithSpaces>
  <SharedDoc>false</SharedDoc>
  <HLinks>
    <vt:vector size="6" baseType="variant">
      <vt:variant>
        <vt:i4>1966155</vt:i4>
      </vt:variant>
      <vt:variant>
        <vt:i4>0</vt:i4>
      </vt:variant>
      <vt:variant>
        <vt:i4>0</vt:i4>
      </vt:variant>
      <vt:variant>
        <vt:i4>5</vt:i4>
      </vt:variant>
      <vt:variant>
        <vt:lpwstr>https://www.sebrae.com.br/sites/PortalSebrae/sebraeaz/fundo-de-aval-do-sebrae-oferece-garantia-para-os-pequenos-negocios,ac58742e7e294410VgnVCM2000003c74010aRCRD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2020-04-08T15:24:00Z</cp:lastPrinted>
  <dcterms:created xsi:type="dcterms:W3CDTF">2020-04-23T16:24:00Z</dcterms:created>
  <dcterms:modified xsi:type="dcterms:W3CDTF">2020-04-23T16:24:00Z</dcterms:modified>
</cp:coreProperties>
</file>