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D8081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 w:rsidR="00522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0B7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PALESTRANTE</w:t>
            </w:r>
            <w:r w:rsidR="00522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MARIANA ESTEVÃO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</w:t>
            </w:r>
            <w:r w:rsidR="00522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UMA DAS ATIVIDADE</w:t>
            </w:r>
            <w:r w:rsidR="008E33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22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SEMINÁRIO DE </w:t>
            </w:r>
            <w:r w:rsidR="00522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ASSISTÊNCIA TÉCNICA EM HABITAÇÃO DE INTERESSE SOCIAL </w:t>
            </w:r>
            <w:r w:rsidR="000B7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SERÁ REALIZADO EM PARCERIA COM O CAU/</w:t>
            </w:r>
            <w:r w:rsidR="00522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 EM 6 DE MAIO DE 2019 EM BOA VISTA/RR.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E33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Foz do Iguaçu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</w:t>
      </w:r>
      <w:r w:rsidR="00C87925">
        <w:rPr>
          <w:rFonts w:ascii="Times New Roman" w:eastAsia="Times New Roman" w:hAnsi="Times New Roman"/>
          <w:sz w:val="22"/>
          <w:szCs w:val="22"/>
          <w:lang w:eastAsia="pt-BR"/>
        </w:rPr>
        <w:t>a AAEFI – Associação dos Arquitetos e Engenheiros de Foz do Iguaçu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8A1FD6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B7086">
        <w:rPr>
          <w:rFonts w:ascii="Times New Roman" w:eastAsia="Times New Roman" w:hAnsi="Times New Roman"/>
          <w:sz w:val="22"/>
          <w:szCs w:val="22"/>
          <w:lang w:eastAsia="pt-BR"/>
        </w:rPr>
        <w:t xml:space="preserve"> palestrante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 xml:space="preserve"> Mariana Estevão</w:t>
      </w:r>
      <w:r w:rsidR="000B7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>o Sem</w:t>
      </w:r>
      <w:r w:rsidR="000B7086">
        <w:rPr>
          <w:rFonts w:ascii="Times New Roman" w:eastAsia="Times New Roman" w:hAnsi="Times New Roman"/>
          <w:sz w:val="22"/>
          <w:szCs w:val="22"/>
          <w:lang w:eastAsia="pt-BR"/>
        </w:rPr>
        <w:t xml:space="preserve">inário de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Assistência Técnica em Habitação de Interesse Social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que será realizado na cidade de B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oa Vista/RR no dia 6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horário de 9:00h 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às 18:00h, n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sede do CAU/RR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0B7086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52264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52264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63CC3" w:rsidRDefault="00963CC3">
      <w:r>
        <w:separator/>
      </w:r>
    </w:p>
  </w:endnote>
  <w:endnote w:type="continuationSeparator" w:id="0">
    <w:p w:rsidR="00963CC3" w:rsidRDefault="0096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079C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2079C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63CC3" w:rsidRDefault="00963CC3">
      <w:r>
        <w:separator/>
      </w:r>
    </w:p>
  </w:footnote>
  <w:footnote w:type="continuationSeparator" w:id="0">
    <w:p w:rsidR="00963CC3" w:rsidRDefault="00963CC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2079C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2079C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B7086"/>
    <w:rsid w:val="000C68C6"/>
    <w:rsid w:val="000E7D14"/>
    <w:rsid w:val="000F5FF6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4C21"/>
    <w:rsid w:val="0020254C"/>
    <w:rsid w:val="002079CC"/>
    <w:rsid w:val="00212C57"/>
    <w:rsid w:val="00215E45"/>
    <w:rsid w:val="00223161"/>
    <w:rsid w:val="00236436"/>
    <w:rsid w:val="00286054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642"/>
    <w:rsid w:val="00522F6E"/>
    <w:rsid w:val="00543F54"/>
    <w:rsid w:val="005556A2"/>
    <w:rsid w:val="00590A54"/>
    <w:rsid w:val="00597074"/>
    <w:rsid w:val="005A4F1D"/>
    <w:rsid w:val="005B2993"/>
    <w:rsid w:val="00617E7B"/>
    <w:rsid w:val="00623799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337E0"/>
    <w:rsid w:val="00885F9F"/>
    <w:rsid w:val="0088655E"/>
    <w:rsid w:val="008A1FD6"/>
    <w:rsid w:val="008A706A"/>
    <w:rsid w:val="008E3395"/>
    <w:rsid w:val="008F20CC"/>
    <w:rsid w:val="00927EDE"/>
    <w:rsid w:val="00963CC3"/>
    <w:rsid w:val="00973137"/>
    <w:rsid w:val="00986BCC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C87925"/>
    <w:rsid w:val="00D24FEA"/>
    <w:rsid w:val="00D269EC"/>
    <w:rsid w:val="00D359A4"/>
    <w:rsid w:val="00D35DEB"/>
    <w:rsid w:val="00D46184"/>
    <w:rsid w:val="00D5275C"/>
    <w:rsid w:val="00D57D1E"/>
    <w:rsid w:val="00D6422F"/>
    <w:rsid w:val="00D80813"/>
    <w:rsid w:val="00DB29B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95900"/>
    <w:rsid w:val="00FB282A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02CD1CF-0949-4869-AD7B-90CC1D7134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2019-05-08T19:34:00Z</dcterms:created>
  <dcterms:modified xsi:type="dcterms:W3CDTF">2019-05-08T19:34:00Z</dcterms:modified>
</cp:coreProperties>
</file>