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2"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2016"/>
        <w:gridCol w:w="8226"/>
      </w:tblGrid>
      <w:tr w:rsidR="00B82D73" w:rsidRPr="00C47956" w14:paraId="15BB0560" w14:textId="77777777" w:rsidTr="00523CD7">
        <w:trPr>
          <w:cantSplit/>
          <w:trHeight w:val="283"/>
          <w:jc w:val="center"/>
        </w:trPr>
        <w:tc>
          <w:tcPr>
            <w:tcW w:w="2016" w:type="dxa"/>
            <w:tcBorders>
              <w:top w:val="single" w:sz="4" w:space="0" w:color="7F7F7F"/>
              <w:left w:val="nil"/>
              <w:bottom w:val="single" w:sz="4" w:space="0" w:color="7F7F7F"/>
              <w:right w:val="single" w:sz="4" w:space="0" w:color="7F7F7F"/>
            </w:tcBorders>
            <w:shd w:val="clear" w:color="auto" w:fill="F2F2F2"/>
            <w:vAlign w:val="center"/>
            <w:hideMark/>
          </w:tcPr>
          <w:p w14:paraId="284D1A50" w14:textId="426027DB" w:rsidR="00B82D73" w:rsidRPr="00C47956" w:rsidRDefault="00B82D73" w:rsidP="00850D5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br w:type="page"/>
            </w:r>
            <w:r w:rsidR="00B838E3" w:rsidRPr="00C47956">
              <w:rPr>
                <w:rFonts w:asciiTheme="minorHAnsi" w:eastAsia="Cambria" w:hAnsiTheme="minorHAnsi" w:cstheme="minorHAnsi"/>
                <w:sz w:val="24"/>
                <w:szCs w:val="24"/>
                <w:lang w:eastAsia="pt-BR"/>
              </w:rPr>
              <w:t>PROTOCOLO</w:t>
            </w:r>
          </w:p>
        </w:tc>
        <w:tc>
          <w:tcPr>
            <w:tcW w:w="8226" w:type="dxa"/>
            <w:tcBorders>
              <w:top w:val="single" w:sz="4" w:space="0" w:color="7F7F7F"/>
              <w:left w:val="single" w:sz="4" w:space="0" w:color="7F7F7F"/>
              <w:bottom w:val="single" w:sz="4" w:space="0" w:color="7F7F7F"/>
              <w:right w:val="nil"/>
            </w:tcBorders>
            <w:vAlign w:val="center"/>
            <w:hideMark/>
          </w:tcPr>
          <w:p w14:paraId="30F72E61" w14:textId="37370C65" w:rsidR="00B82D73" w:rsidRPr="004E5046" w:rsidRDefault="00F77E52" w:rsidP="00F77E52">
            <w:pPr>
              <w:widowControl w:val="0"/>
              <w:spacing w:after="0" w:line="240" w:lineRule="auto"/>
              <w:ind w:right="567"/>
              <w:jc w:val="both"/>
              <w:rPr>
                <w:rFonts w:asciiTheme="minorHAnsi" w:eastAsia="Cambria" w:hAnsiTheme="minorHAnsi" w:cstheme="minorHAnsi"/>
                <w:bCs/>
                <w:color w:val="auto"/>
                <w:sz w:val="24"/>
                <w:szCs w:val="24"/>
                <w:lang w:eastAsia="pt-BR"/>
              </w:rPr>
            </w:pPr>
            <w:r w:rsidRPr="00F77E52">
              <w:rPr>
                <w:rFonts w:asciiTheme="minorHAnsi" w:eastAsia="Cambria" w:hAnsiTheme="minorHAnsi" w:cstheme="minorHAnsi"/>
                <w:color w:val="auto"/>
                <w:sz w:val="24"/>
                <w:szCs w:val="24"/>
                <w:lang w:eastAsia="pt-BR"/>
              </w:rPr>
              <w:t>SEI nº 00146.00000043/2023-35</w:t>
            </w:r>
            <w:bookmarkStart w:id="0" w:name="_GoBack"/>
            <w:bookmarkEnd w:id="0"/>
          </w:p>
        </w:tc>
      </w:tr>
      <w:tr w:rsidR="00B82D73" w:rsidRPr="00C47956" w14:paraId="2681F3AA" w14:textId="77777777" w:rsidTr="00523CD7">
        <w:trPr>
          <w:cantSplit/>
          <w:trHeight w:val="283"/>
          <w:jc w:val="center"/>
        </w:trPr>
        <w:tc>
          <w:tcPr>
            <w:tcW w:w="2016" w:type="dxa"/>
            <w:tcBorders>
              <w:top w:val="single" w:sz="4" w:space="0" w:color="7F7F7F"/>
              <w:left w:val="nil"/>
              <w:bottom w:val="single" w:sz="4" w:space="0" w:color="7F7F7F"/>
              <w:right w:val="single" w:sz="4" w:space="0" w:color="7F7F7F"/>
            </w:tcBorders>
            <w:shd w:val="clear" w:color="auto" w:fill="F2F2F2"/>
            <w:vAlign w:val="center"/>
            <w:hideMark/>
          </w:tcPr>
          <w:p w14:paraId="42C9E7F3" w14:textId="77777777" w:rsidR="00B82D73" w:rsidRPr="00C47956" w:rsidRDefault="00B82D73" w:rsidP="00B74074">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INTERESSADO</w:t>
            </w:r>
          </w:p>
        </w:tc>
        <w:tc>
          <w:tcPr>
            <w:tcW w:w="8226" w:type="dxa"/>
            <w:tcBorders>
              <w:top w:val="single" w:sz="4" w:space="0" w:color="7F7F7F"/>
              <w:left w:val="single" w:sz="4" w:space="0" w:color="7F7F7F"/>
              <w:bottom w:val="single" w:sz="4" w:space="0" w:color="7F7F7F"/>
              <w:right w:val="nil"/>
            </w:tcBorders>
            <w:vAlign w:val="center"/>
            <w:hideMark/>
          </w:tcPr>
          <w:p w14:paraId="56D43855" w14:textId="6D33439B" w:rsidR="00B82D73" w:rsidRPr="004E5046" w:rsidRDefault="004E5046" w:rsidP="00B74074">
            <w:pPr>
              <w:widowControl w:val="0"/>
              <w:spacing w:after="0" w:line="240" w:lineRule="auto"/>
              <w:rPr>
                <w:rFonts w:asciiTheme="minorHAnsi" w:eastAsia="Cambria" w:hAnsiTheme="minorHAnsi" w:cstheme="minorHAnsi"/>
                <w:color w:val="auto"/>
                <w:sz w:val="24"/>
                <w:szCs w:val="24"/>
                <w:lang w:eastAsia="pt-BR"/>
              </w:rPr>
            </w:pPr>
            <w:r w:rsidRPr="004E5046">
              <w:rPr>
                <w:rFonts w:asciiTheme="minorHAnsi" w:eastAsia="Cambria" w:hAnsiTheme="minorHAnsi" w:cstheme="minorHAnsi"/>
                <w:color w:val="auto"/>
                <w:sz w:val="24"/>
                <w:szCs w:val="24"/>
                <w:lang w:eastAsia="pt-BR"/>
              </w:rPr>
              <w:t>CAU/BR</w:t>
            </w:r>
          </w:p>
        </w:tc>
      </w:tr>
      <w:tr w:rsidR="00B82D73" w:rsidRPr="00C47956" w14:paraId="548B5293" w14:textId="77777777" w:rsidTr="00523CD7">
        <w:trPr>
          <w:cantSplit/>
          <w:trHeight w:val="283"/>
          <w:jc w:val="center"/>
        </w:trPr>
        <w:tc>
          <w:tcPr>
            <w:tcW w:w="2016" w:type="dxa"/>
            <w:tcBorders>
              <w:top w:val="single" w:sz="4" w:space="0" w:color="7F7F7F"/>
              <w:left w:val="nil"/>
              <w:bottom w:val="single" w:sz="4" w:space="0" w:color="7F7F7F"/>
              <w:right w:val="single" w:sz="4" w:space="0" w:color="7F7F7F"/>
            </w:tcBorders>
            <w:shd w:val="clear" w:color="auto" w:fill="F2F2F2"/>
            <w:vAlign w:val="center"/>
            <w:hideMark/>
          </w:tcPr>
          <w:p w14:paraId="626D91FA" w14:textId="77777777" w:rsidR="00B82D73" w:rsidRPr="00C47956" w:rsidRDefault="00B82D73" w:rsidP="00B74074">
            <w:pPr>
              <w:spacing w:after="0" w:line="240" w:lineRule="auto"/>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ASSUNTO</w:t>
            </w:r>
          </w:p>
        </w:tc>
        <w:tc>
          <w:tcPr>
            <w:tcW w:w="8226" w:type="dxa"/>
            <w:tcBorders>
              <w:top w:val="single" w:sz="4" w:space="0" w:color="7F7F7F"/>
              <w:left w:val="single" w:sz="4" w:space="0" w:color="7F7F7F"/>
              <w:bottom w:val="single" w:sz="4" w:space="0" w:color="7F7F7F"/>
              <w:right w:val="nil"/>
            </w:tcBorders>
            <w:vAlign w:val="center"/>
            <w:hideMark/>
          </w:tcPr>
          <w:p w14:paraId="20862021" w14:textId="4846B682" w:rsidR="00B82D73" w:rsidRPr="00C47956" w:rsidRDefault="00F77E52" w:rsidP="004E5046">
            <w:pPr>
              <w:widowControl w:val="0"/>
              <w:spacing w:after="0" w:line="240" w:lineRule="auto"/>
              <w:ind w:right="567"/>
              <w:jc w:val="both"/>
              <w:rPr>
                <w:rFonts w:asciiTheme="minorHAnsi" w:eastAsia="Cambria" w:hAnsiTheme="minorHAnsi" w:cstheme="minorHAnsi"/>
                <w:color w:val="auto"/>
                <w:sz w:val="24"/>
                <w:szCs w:val="24"/>
                <w:highlight w:val="yellow"/>
                <w:lang w:eastAsia="pt-BR"/>
              </w:rPr>
            </w:pPr>
            <w:r>
              <w:rPr>
                <w:rFonts w:asciiTheme="minorHAnsi" w:eastAsia="Cambria" w:hAnsiTheme="minorHAnsi" w:cstheme="minorHAnsi"/>
                <w:color w:val="auto"/>
                <w:sz w:val="24"/>
                <w:szCs w:val="24"/>
                <w:lang w:eastAsia="pt-BR"/>
              </w:rPr>
              <w:t>APROVAÇÃO DO PROTOCOLO DE INTENÇÕES ENTRE O IMPLURB, CAU/AM E CAU/BR</w:t>
            </w:r>
          </w:p>
        </w:tc>
      </w:tr>
    </w:tbl>
    <w:p w14:paraId="681BA14B" w14:textId="77777777" w:rsidR="004126EE" w:rsidRPr="00C47956" w:rsidRDefault="004126EE" w:rsidP="004126EE">
      <w:pPr>
        <w:widowControl w:val="0"/>
        <w:tabs>
          <w:tab w:val="left" w:pos="2087"/>
        </w:tabs>
        <w:spacing w:after="0" w:line="240" w:lineRule="auto"/>
        <w:ind w:left="113" w:right="567"/>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7FEBC144" w14:textId="66B93AEA" w:rsidR="00B82D73" w:rsidRPr="00C47956" w:rsidRDefault="00B82D73" w:rsidP="00B74074">
      <w:pPr>
        <w:pBdr>
          <w:top w:val="single" w:sz="8" w:space="1" w:color="7F7F7F"/>
          <w:bottom w:val="single" w:sz="8" w:space="1" w:color="7F7F7F"/>
        </w:pBdr>
        <w:shd w:val="clear" w:color="auto" w:fill="F2F2F2"/>
        <w:spacing w:after="0" w:line="240" w:lineRule="auto"/>
        <w:jc w:val="center"/>
        <w:rPr>
          <w:rFonts w:asciiTheme="minorHAnsi" w:eastAsia="Cambria" w:hAnsiTheme="minorHAnsi" w:cstheme="minorHAnsi"/>
          <w:b/>
          <w:smallCaps/>
          <w:color w:val="auto"/>
          <w:sz w:val="24"/>
          <w:szCs w:val="24"/>
          <w:lang w:eastAsia="pt-BR"/>
        </w:rPr>
      </w:pPr>
      <w:r w:rsidRPr="00D91540">
        <w:rPr>
          <w:rFonts w:asciiTheme="minorHAnsi" w:eastAsia="Cambria" w:hAnsiTheme="minorHAnsi" w:cstheme="minorHAnsi"/>
          <w:smallCaps/>
          <w:color w:val="auto"/>
          <w:sz w:val="24"/>
          <w:szCs w:val="24"/>
          <w:lang w:eastAsia="pt-BR"/>
        </w:rPr>
        <w:t xml:space="preserve">DELIBERAÇÃO N° </w:t>
      </w:r>
      <w:r w:rsidR="00A05A92" w:rsidRPr="00D91540">
        <w:rPr>
          <w:rFonts w:asciiTheme="minorHAnsi" w:eastAsia="Cambria" w:hAnsiTheme="minorHAnsi" w:cstheme="minorHAnsi"/>
          <w:smallCaps/>
          <w:color w:val="auto"/>
          <w:sz w:val="24"/>
          <w:szCs w:val="24"/>
          <w:lang w:eastAsia="pt-BR"/>
        </w:rPr>
        <w:t>0</w:t>
      </w:r>
      <w:r w:rsidR="00D91540" w:rsidRPr="00D91540">
        <w:rPr>
          <w:rFonts w:asciiTheme="minorHAnsi" w:eastAsia="Cambria" w:hAnsiTheme="minorHAnsi" w:cstheme="minorHAnsi"/>
          <w:smallCaps/>
          <w:color w:val="auto"/>
          <w:sz w:val="24"/>
          <w:szCs w:val="24"/>
          <w:lang w:eastAsia="pt-BR"/>
        </w:rPr>
        <w:t>07</w:t>
      </w:r>
      <w:r w:rsidR="005E55AE" w:rsidRPr="00D91540">
        <w:rPr>
          <w:rFonts w:asciiTheme="minorHAnsi" w:eastAsia="Cambria" w:hAnsiTheme="minorHAnsi" w:cstheme="minorHAnsi"/>
          <w:smallCaps/>
          <w:color w:val="auto"/>
          <w:sz w:val="24"/>
          <w:szCs w:val="24"/>
          <w:lang w:eastAsia="pt-BR"/>
        </w:rPr>
        <w:t>/</w:t>
      </w:r>
      <w:r w:rsidRPr="00D91540">
        <w:rPr>
          <w:rFonts w:asciiTheme="minorHAnsi" w:eastAsia="Cambria" w:hAnsiTheme="minorHAnsi" w:cstheme="minorHAnsi"/>
          <w:smallCaps/>
          <w:color w:val="auto"/>
          <w:sz w:val="24"/>
          <w:szCs w:val="24"/>
          <w:lang w:eastAsia="pt-BR"/>
        </w:rPr>
        <w:t>202</w:t>
      </w:r>
      <w:r w:rsidR="004126EE" w:rsidRPr="00D91540">
        <w:rPr>
          <w:rFonts w:asciiTheme="minorHAnsi" w:eastAsia="Cambria" w:hAnsiTheme="minorHAnsi" w:cstheme="minorHAnsi"/>
          <w:smallCaps/>
          <w:color w:val="auto"/>
          <w:sz w:val="24"/>
          <w:szCs w:val="24"/>
          <w:lang w:eastAsia="pt-BR"/>
        </w:rPr>
        <w:t>3</w:t>
      </w:r>
      <w:r w:rsidR="00977640" w:rsidRPr="00D91540">
        <w:rPr>
          <w:rFonts w:asciiTheme="minorHAnsi" w:eastAsia="Cambria" w:hAnsiTheme="minorHAnsi" w:cstheme="minorHAnsi"/>
          <w:smallCaps/>
          <w:color w:val="auto"/>
          <w:sz w:val="24"/>
          <w:szCs w:val="24"/>
          <w:lang w:eastAsia="pt-BR"/>
        </w:rPr>
        <w:t xml:space="preserve"> –C</w:t>
      </w:r>
      <w:r w:rsidR="00891170" w:rsidRPr="00D91540">
        <w:rPr>
          <w:rFonts w:asciiTheme="minorHAnsi" w:eastAsia="Cambria" w:hAnsiTheme="minorHAnsi" w:cstheme="minorHAnsi"/>
          <w:smallCaps/>
          <w:color w:val="auto"/>
          <w:sz w:val="24"/>
          <w:szCs w:val="24"/>
          <w:lang w:eastAsia="pt-BR"/>
        </w:rPr>
        <w:t>PP</w:t>
      </w:r>
      <w:r w:rsidRPr="00D91540">
        <w:rPr>
          <w:rFonts w:asciiTheme="minorHAnsi" w:eastAsia="Cambria" w:hAnsiTheme="minorHAnsi" w:cstheme="minorHAnsi"/>
          <w:smallCaps/>
          <w:color w:val="auto"/>
          <w:sz w:val="24"/>
          <w:szCs w:val="24"/>
          <w:lang w:eastAsia="pt-BR"/>
        </w:rPr>
        <w:t>-CAU/BR</w:t>
      </w:r>
    </w:p>
    <w:p w14:paraId="1262552D" w14:textId="77777777" w:rsidR="00B82D73" w:rsidRPr="00C47956" w:rsidRDefault="00B82D73" w:rsidP="00531256">
      <w:pPr>
        <w:spacing w:after="0" w:line="240" w:lineRule="auto"/>
        <w:jc w:val="both"/>
        <w:rPr>
          <w:rFonts w:asciiTheme="minorHAnsi" w:eastAsia="Cambria" w:hAnsiTheme="minorHAnsi" w:cstheme="minorHAnsi"/>
          <w:b/>
          <w:color w:val="auto"/>
          <w:sz w:val="24"/>
          <w:szCs w:val="24"/>
          <w:lang w:eastAsia="pt-BR"/>
        </w:rPr>
      </w:pPr>
    </w:p>
    <w:p w14:paraId="0E14B6F6" w14:textId="0B2BF683" w:rsidR="003C171C" w:rsidRPr="00C47956" w:rsidRDefault="00B74074" w:rsidP="004F611F">
      <w:pPr>
        <w:spacing w:after="0" w:line="240" w:lineRule="auto"/>
        <w:jc w:val="both"/>
        <w:rPr>
          <w:rFonts w:asciiTheme="minorHAnsi" w:hAnsiTheme="minorHAnsi" w:cstheme="minorHAnsi"/>
          <w:color w:val="auto"/>
          <w:sz w:val="24"/>
          <w:szCs w:val="24"/>
          <w:lang w:eastAsia="pt-BR"/>
        </w:rPr>
      </w:pPr>
      <w:r w:rsidRPr="00C47956">
        <w:rPr>
          <w:rFonts w:asciiTheme="minorHAnsi" w:hAnsiTheme="minorHAnsi" w:cstheme="minorHAnsi"/>
          <w:color w:val="auto"/>
          <w:sz w:val="24"/>
          <w:szCs w:val="24"/>
          <w:lang w:eastAsia="pt-BR"/>
        </w:rPr>
        <w:t xml:space="preserve">A COMISSÃO DE </w:t>
      </w:r>
      <w:r w:rsidR="00891170">
        <w:rPr>
          <w:rFonts w:asciiTheme="minorHAnsi" w:hAnsiTheme="minorHAnsi" w:cstheme="minorHAnsi"/>
          <w:color w:val="auto"/>
          <w:sz w:val="24"/>
          <w:szCs w:val="24"/>
          <w:lang w:eastAsia="pt-BR"/>
        </w:rPr>
        <w:t>POLÍTICA PROFISSIONAL DO CAU/BR – CPP</w:t>
      </w:r>
      <w:r w:rsidRPr="00C47956">
        <w:rPr>
          <w:rFonts w:asciiTheme="minorHAnsi" w:hAnsiTheme="minorHAnsi" w:cstheme="minorHAnsi"/>
          <w:color w:val="auto"/>
          <w:sz w:val="24"/>
          <w:szCs w:val="24"/>
          <w:lang w:eastAsia="pt-BR"/>
        </w:rPr>
        <w:t xml:space="preserve">-CAU/BR, </w:t>
      </w:r>
      <w:r w:rsidR="00377802" w:rsidRPr="00377802">
        <w:rPr>
          <w:rFonts w:asciiTheme="minorHAnsi" w:hAnsiTheme="minorHAnsi" w:cstheme="minorHAnsi"/>
          <w:color w:val="auto"/>
          <w:sz w:val="24"/>
          <w:szCs w:val="24"/>
          <w:lang w:eastAsia="pt-BR"/>
        </w:rPr>
        <w:t>reunida ordinariamente</w:t>
      </w:r>
      <w:r w:rsidR="00891170">
        <w:rPr>
          <w:rFonts w:asciiTheme="minorHAnsi" w:hAnsiTheme="minorHAnsi" w:cstheme="minorHAnsi"/>
          <w:color w:val="auto"/>
          <w:sz w:val="24"/>
          <w:szCs w:val="24"/>
          <w:lang w:eastAsia="pt-BR"/>
        </w:rPr>
        <w:t>,</w:t>
      </w:r>
      <w:r w:rsidR="00377802" w:rsidRPr="00377802">
        <w:rPr>
          <w:rFonts w:asciiTheme="minorHAnsi" w:hAnsiTheme="minorHAnsi" w:cstheme="minorHAnsi"/>
          <w:color w:val="auto"/>
          <w:sz w:val="24"/>
          <w:szCs w:val="24"/>
          <w:lang w:eastAsia="pt-BR"/>
        </w:rPr>
        <w:t xml:space="preserve"> em Brasília-DF, na sede do CAU/BR</w:t>
      </w:r>
      <w:r w:rsidRPr="00C47956">
        <w:rPr>
          <w:rFonts w:asciiTheme="minorHAnsi" w:hAnsiTheme="minorHAnsi" w:cstheme="minorHAnsi"/>
          <w:color w:val="auto"/>
          <w:sz w:val="24"/>
          <w:szCs w:val="24"/>
          <w:lang w:eastAsia="pt-BR"/>
        </w:rPr>
        <w:t xml:space="preserve">, no </w:t>
      </w:r>
      <w:r w:rsidRPr="00377802">
        <w:rPr>
          <w:rFonts w:asciiTheme="minorHAnsi" w:hAnsiTheme="minorHAnsi" w:cstheme="minorHAnsi"/>
          <w:color w:val="auto"/>
          <w:sz w:val="24"/>
          <w:szCs w:val="24"/>
          <w:lang w:eastAsia="pt-BR"/>
        </w:rPr>
        <w:t xml:space="preserve">dia </w:t>
      </w:r>
      <w:r w:rsidR="004E5046">
        <w:rPr>
          <w:rFonts w:asciiTheme="minorHAnsi" w:hAnsiTheme="minorHAnsi" w:cstheme="minorHAnsi"/>
          <w:color w:val="auto"/>
          <w:sz w:val="24"/>
          <w:szCs w:val="24"/>
          <w:lang w:eastAsia="pt-BR"/>
        </w:rPr>
        <w:t>29</w:t>
      </w:r>
      <w:r w:rsidR="00274C48" w:rsidRPr="00377802">
        <w:rPr>
          <w:rFonts w:asciiTheme="minorHAnsi" w:hAnsiTheme="minorHAnsi" w:cstheme="minorHAnsi"/>
          <w:color w:val="auto"/>
          <w:sz w:val="24"/>
          <w:szCs w:val="24"/>
          <w:lang w:eastAsia="pt-BR"/>
        </w:rPr>
        <w:t xml:space="preserve"> de </w:t>
      </w:r>
      <w:r w:rsidR="00377802" w:rsidRPr="00377802">
        <w:rPr>
          <w:rFonts w:asciiTheme="minorHAnsi" w:hAnsiTheme="minorHAnsi" w:cstheme="minorHAnsi"/>
          <w:color w:val="auto"/>
          <w:sz w:val="24"/>
          <w:szCs w:val="24"/>
          <w:lang w:eastAsia="pt-BR"/>
        </w:rPr>
        <w:t>março</w:t>
      </w:r>
      <w:r w:rsidR="00D41D3C" w:rsidRPr="00377802">
        <w:rPr>
          <w:rFonts w:asciiTheme="minorHAnsi" w:hAnsiTheme="minorHAnsi" w:cstheme="minorHAnsi"/>
          <w:color w:val="auto"/>
          <w:sz w:val="24"/>
          <w:szCs w:val="24"/>
          <w:lang w:eastAsia="pt-BR"/>
        </w:rPr>
        <w:t xml:space="preserve"> de 202</w:t>
      </w:r>
      <w:r w:rsidR="004126EE" w:rsidRPr="00377802">
        <w:rPr>
          <w:rFonts w:asciiTheme="minorHAnsi" w:hAnsiTheme="minorHAnsi" w:cstheme="minorHAnsi"/>
          <w:color w:val="auto"/>
          <w:sz w:val="24"/>
          <w:szCs w:val="24"/>
          <w:lang w:eastAsia="pt-BR"/>
        </w:rPr>
        <w:t>3</w:t>
      </w:r>
      <w:r w:rsidRPr="00377802">
        <w:rPr>
          <w:rFonts w:asciiTheme="minorHAnsi" w:hAnsiTheme="minorHAnsi" w:cstheme="minorHAnsi"/>
          <w:color w:val="auto"/>
          <w:sz w:val="24"/>
          <w:szCs w:val="24"/>
          <w:lang w:eastAsia="pt-BR"/>
        </w:rPr>
        <w:t>, no uso das competências que lhe confere</w:t>
      </w:r>
      <w:r w:rsidR="00E9205E" w:rsidRPr="00377802">
        <w:rPr>
          <w:rFonts w:asciiTheme="minorHAnsi" w:hAnsiTheme="minorHAnsi" w:cstheme="minorHAnsi"/>
          <w:color w:val="auto"/>
          <w:sz w:val="24"/>
          <w:szCs w:val="24"/>
          <w:lang w:eastAsia="pt-BR"/>
        </w:rPr>
        <w:t>m</w:t>
      </w:r>
      <w:r w:rsidRPr="00377802">
        <w:rPr>
          <w:rFonts w:asciiTheme="minorHAnsi" w:hAnsiTheme="minorHAnsi" w:cstheme="minorHAnsi"/>
          <w:color w:val="auto"/>
          <w:sz w:val="24"/>
          <w:szCs w:val="24"/>
          <w:lang w:eastAsia="pt-BR"/>
        </w:rPr>
        <w:t xml:space="preserve"> o</w:t>
      </w:r>
      <w:r w:rsidR="004E5046">
        <w:rPr>
          <w:rFonts w:asciiTheme="minorHAnsi" w:hAnsiTheme="minorHAnsi" w:cstheme="minorHAnsi"/>
          <w:color w:val="auto"/>
          <w:sz w:val="24"/>
          <w:szCs w:val="24"/>
          <w:lang w:eastAsia="pt-BR"/>
        </w:rPr>
        <w:t>s</w:t>
      </w:r>
      <w:r w:rsidRPr="00377802">
        <w:rPr>
          <w:rFonts w:asciiTheme="minorHAnsi" w:hAnsiTheme="minorHAnsi" w:cstheme="minorHAnsi"/>
          <w:color w:val="auto"/>
          <w:sz w:val="24"/>
          <w:szCs w:val="24"/>
          <w:lang w:eastAsia="pt-BR"/>
        </w:rPr>
        <w:t xml:space="preserve"> artigo</w:t>
      </w:r>
      <w:r w:rsidR="004E5046">
        <w:rPr>
          <w:rFonts w:asciiTheme="minorHAnsi" w:hAnsiTheme="minorHAnsi" w:cstheme="minorHAnsi"/>
          <w:color w:val="auto"/>
          <w:sz w:val="24"/>
          <w:szCs w:val="24"/>
          <w:lang w:eastAsia="pt-BR"/>
        </w:rPr>
        <w:t>s</w:t>
      </w:r>
      <w:r w:rsidR="00891170">
        <w:rPr>
          <w:rFonts w:asciiTheme="minorHAnsi" w:hAnsiTheme="minorHAnsi" w:cstheme="minorHAnsi"/>
          <w:color w:val="auto"/>
          <w:sz w:val="24"/>
          <w:szCs w:val="24"/>
          <w:lang w:eastAsia="pt-BR"/>
        </w:rPr>
        <w:t xml:space="preserve"> </w:t>
      </w:r>
      <w:r w:rsidR="004E5046">
        <w:rPr>
          <w:rFonts w:asciiTheme="minorHAnsi" w:hAnsiTheme="minorHAnsi" w:cstheme="minorHAnsi"/>
          <w:color w:val="auto"/>
          <w:sz w:val="24"/>
          <w:szCs w:val="24"/>
          <w:lang w:eastAsia="pt-BR"/>
        </w:rPr>
        <w:t xml:space="preserve">97 e </w:t>
      </w:r>
      <w:r w:rsidR="00891170">
        <w:rPr>
          <w:rFonts w:asciiTheme="minorHAnsi" w:hAnsiTheme="minorHAnsi" w:cstheme="minorHAnsi"/>
          <w:color w:val="auto"/>
          <w:sz w:val="24"/>
          <w:szCs w:val="24"/>
          <w:lang w:eastAsia="pt-BR"/>
        </w:rPr>
        <w:t>104</w:t>
      </w:r>
      <w:r w:rsidRPr="00377802">
        <w:rPr>
          <w:rFonts w:asciiTheme="minorHAnsi" w:hAnsiTheme="minorHAnsi" w:cstheme="minorHAnsi"/>
          <w:color w:val="auto"/>
          <w:sz w:val="24"/>
          <w:szCs w:val="24"/>
          <w:lang w:eastAsia="pt-BR"/>
        </w:rPr>
        <w:t xml:space="preserve"> do Regiment</w:t>
      </w:r>
      <w:r w:rsidRPr="00C47956">
        <w:rPr>
          <w:rFonts w:asciiTheme="minorHAnsi" w:hAnsiTheme="minorHAnsi" w:cstheme="minorHAnsi"/>
          <w:color w:val="auto"/>
          <w:sz w:val="24"/>
          <w:szCs w:val="24"/>
          <w:lang w:eastAsia="pt-BR"/>
        </w:rPr>
        <w:t>o Interno do CAU/BR, após análise do assunto em epígrafe, e</w:t>
      </w:r>
    </w:p>
    <w:p w14:paraId="0D6F49F6" w14:textId="77777777" w:rsidR="00B74074" w:rsidRPr="00F77E52" w:rsidRDefault="00B74074" w:rsidP="004F611F">
      <w:pPr>
        <w:spacing w:after="0" w:line="240" w:lineRule="auto"/>
        <w:jc w:val="both"/>
        <w:rPr>
          <w:rFonts w:asciiTheme="minorHAnsi" w:hAnsiTheme="minorHAnsi" w:cstheme="minorHAnsi"/>
          <w:sz w:val="24"/>
          <w:szCs w:val="24"/>
        </w:rPr>
      </w:pPr>
    </w:p>
    <w:p w14:paraId="008FBE04" w14:textId="1F7B6E6C" w:rsidR="004E5046" w:rsidRPr="00F77E52" w:rsidRDefault="004E5046" w:rsidP="004F611F">
      <w:pPr>
        <w:spacing w:after="0" w:line="240" w:lineRule="auto"/>
        <w:jc w:val="both"/>
        <w:rPr>
          <w:rFonts w:asciiTheme="minorHAnsi" w:hAnsiTheme="minorHAnsi" w:cstheme="minorHAnsi"/>
          <w:sz w:val="24"/>
          <w:szCs w:val="24"/>
        </w:rPr>
      </w:pPr>
      <w:r w:rsidRPr="00F77E52">
        <w:rPr>
          <w:rFonts w:asciiTheme="minorHAnsi" w:hAnsiTheme="minorHAnsi" w:cstheme="minorHAnsi"/>
          <w:sz w:val="24"/>
          <w:szCs w:val="24"/>
        </w:rPr>
        <w:t xml:space="preserve">Considerando </w:t>
      </w:r>
      <w:r w:rsidR="00F77E52" w:rsidRPr="00F77E52">
        <w:rPr>
          <w:rFonts w:asciiTheme="minorHAnsi" w:hAnsiTheme="minorHAnsi" w:cstheme="minorHAnsi"/>
          <w:sz w:val="24"/>
          <w:szCs w:val="24"/>
        </w:rPr>
        <w:t>O elevado número de pessoas sem habitação digna na cidade de Manaus, e cuja melhoria das habitações pode ser atingida por políticas públicas de Assistência Técnica na Habitação de Interesse Social (ATHIS);</w:t>
      </w:r>
    </w:p>
    <w:p w14:paraId="257943A5" w14:textId="77777777" w:rsidR="004E5046" w:rsidRDefault="004E5046" w:rsidP="004F611F">
      <w:pPr>
        <w:autoSpaceDE w:val="0"/>
        <w:autoSpaceDN w:val="0"/>
        <w:adjustRightInd w:val="0"/>
        <w:spacing w:after="0" w:line="240" w:lineRule="auto"/>
        <w:jc w:val="both"/>
        <w:rPr>
          <w:rFonts w:asciiTheme="minorHAnsi" w:hAnsiTheme="minorHAnsi" w:cstheme="minorHAnsi"/>
          <w:sz w:val="24"/>
          <w:szCs w:val="24"/>
        </w:rPr>
      </w:pPr>
    </w:p>
    <w:p w14:paraId="2772D7C4" w14:textId="77777777" w:rsidR="00F77E52" w:rsidRPr="00F77E52" w:rsidRDefault="00F77E52" w:rsidP="004F611F">
      <w:pPr>
        <w:spacing w:after="0" w:line="240" w:lineRule="auto"/>
        <w:jc w:val="both"/>
        <w:rPr>
          <w:rFonts w:asciiTheme="minorHAnsi" w:hAnsiTheme="minorHAnsi" w:cstheme="minorHAnsi"/>
          <w:sz w:val="24"/>
          <w:szCs w:val="24"/>
        </w:rPr>
      </w:pPr>
      <w:r w:rsidRPr="00F77E52">
        <w:rPr>
          <w:rFonts w:asciiTheme="minorHAnsi" w:hAnsiTheme="minorHAnsi" w:cstheme="minorHAnsi"/>
          <w:sz w:val="24"/>
          <w:szCs w:val="24"/>
        </w:rPr>
        <w:t>Considerando o interesse do Instituto de Planejamento Urbano de Manaus – IMPLURB – em promover a regularização e a melhoria da qualidade das moradias de sua população, em especial no sentido de criar condições dignas de habitação para as famílias de baixa renda e em ações de patrimônio e requalificação urbana para as áreas do município de Manaus através da regularização fundiária de habitação aplicada aos núcleos urbanos informais ocupados predominantemente por população de baixa renda através de sua  Vice-Presidência de Habitação e Assuntos Fundiários;</w:t>
      </w:r>
    </w:p>
    <w:p w14:paraId="63F2B304" w14:textId="77777777" w:rsidR="00F77E52" w:rsidRPr="00F77E52" w:rsidRDefault="00F77E52" w:rsidP="004F611F">
      <w:pPr>
        <w:spacing w:after="0" w:line="240" w:lineRule="auto"/>
        <w:jc w:val="both"/>
        <w:rPr>
          <w:rFonts w:asciiTheme="minorHAnsi" w:hAnsiTheme="minorHAnsi" w:cstheme="minorHAnsi"/>
          <w:sz w:val="24"/>
          <w:szCs w:val="24"/>
        </w:rPr>
      </w:pPr>
    </w:p>
    <w:p w14:paraId="6FE4A727" w14:textId="57E46DBB" w:rsidR="00F77E52" w:rsidRDefault="004E5046" w:rsidP="004F611F">
      <w:pPr>
        <w:spacing w:after="104" w:line="240" w:lineRule="auto"/>
        <w:ind w:right="96" w:hanging="10"/>
        <w:jc w:val="both"/>
        <w:rPr>
          <w:rFonts w:asciiTheme="minorHAnsi" w:hAnsiTheme="minorHAnsi" w:cstheme="minorHAnsi"/>
          <w:sz w:val="24"/>
          <w:szCs w:val="24"/>
        </w:rPr>
      </w:pPr>
      <w:r>
        <w:rPr>
          <w:rFonts w:asciiTheme="minorHAnsi" w:hAnsiTheme="minorHAnsi" w:cstheme="minorHAnsi"/>
          <w:sz w:val="24"/>
          <w:szCs w:val="24"/>
        </w:rPr>
        <w:t xml:space="preserve">Considerando </w:t>
      </w:r>
      <w:r w:rsidR="00F77E52">
        <w:rPr>
          <w:rFonts w:asciiTheme="minorHAnsi" w:hAnsiTheme="minorHAnsi" w:cstheme="minorHAnsi"/>
          <w:sz w:val="24"/>
          <w:szCs w:val="24"/>
        </w:rPr>
        <w:t>o</w:t>
      </w:r>
      <w:r w:rsidR="00F77E52" w:rsidRPr="00F77E52">
        <w:rPr>
          <w:rFonts w:asciiTheme="minorHAnsi" w:hAnsiTheme="minorHAnsi" w:cstheme="minorHAnsi"/>
          <w:sz w:val="24"/>
          <w:szCs w:val="24"/>
        </w:rPr>
        <w:t xml:space="preserve"> interesse do IMPLURB em acessar a base de dados do SICCAU, para agilizar o cadastro dos profissionais de Arquitetura e Urbanismo nos sistemas da Prefeitura de Manaus, em especial para o projeto "ALVARÁ MAIS FÁCIL";</w:t>
      </w:r>
    </w:p>
    <w:p w14:paraId="3A79FB85" w14:textId="77777777" w:rsidR="00141E9F" w:rsidRDefault="00141E9F" w:rsidP="004F611F">
      <w:pPr>
        <w:spacing w:after="104" w:line="240" w:lineRule="auto"/>
        <w:ind w:right="96" w:hanging="10"/>
        <w:jc w:val="both"/>
        <w:rPr>
          <w:rFonts w:asciiTheme="minorHAnsi" w:hAnsiTheme="minorHAnsi" w:cstheme="minorHAnsi"/>
          <w:sz w:val="24"/>
          <w:szCs w:val="24"/>
        </w:rPr>
      </w:pPr>
    </w:p>
    <w:p w14:paraId="74B2EE29" w14:textId="63654D0F" w:rsidR="00141E9F" w:rsidRDefault="00141E9F" w:rsidP="004F611F">
      <w:pPr>
        <w:spacing w:after="104" w:line="240" w:lineRule="auto"/>
        <w:ind w:right="96" w:hanging="10"/>
        <w:jc w:val="both"/>
        <w:rPr>
          <w:rFonts w:asciiTheme="minorHAnsi" w:hAnsiTheme="minorHAnsi" w:cstheme="minorHAnsi"/>
          <w:sz w:val="24"/>
          <w:szCs w:val="24"/>
        </w:rPr>
      </w:pPr>
      <w:r>
        <w:rPr>
          <w:rFonts w:asciiTheme="minorHAnsi" w:hAnsiTheme="minorHAnsi" w:cstheme="minorHAnsi"/>
          <w:sz w:val="24"/>
          <w:szCs w:val="24"/>
        </w:rPr>
        <w:t>Considerando que a plataforma “Ache um Arquiteto”, constante no sítio eletrônico do CAU/BR e dos CAU/UF, é uma ferramenta de acesso público, na qual é permitida a pesquisa de nomes e situação cadastral dos profissionais de Arquitetura e Urbanismo residentes em cada município;</w:t>
      </w:r>
    </w:p>
    <w:p w14:paraId="43CD77D8" w14:textId="77777777" w:rsidR="00141E9F" w:rsidRDefault="00141E9F" w:rsidP="004F611F">
      <w:pPr>
        <w:spacing w:after="104" w:line="240" w:lineRule="auto"/>
        <w:ind w:right="96" w:hanging="10"/>
        <w:jc w:val="both"/>
        <w:rPr>
          <w:rFonts w:asciiTheme="minorHAnsi" w:hAnsiTheme="minorHAnsi" w:cstheme="minorHAnsi"/>
          <w:sz w:val="24"/>
          <w:szCs w:val="24"/>
        </w:rPr>
      </w:pPr>
    </w:p>
    <w:p w14:paraId="1B2002F1" w14:textId="1971BE79" w:rsidR="00141E9F" w:rsidRPr="00141E9F" w:rsidRDefault="00141E9F" w:rsidP="00141E9F">
      <w:pPr>
        <w:spacing w:after="104" w:line="240" w:lineRule="auto"/>
        <w:ind w:right="96" w:hanging="10"/>
        <w:jc w:val="both"/>
        <w:rPr>
          <w:rFonts w:asciiTheme="minorHAnsi" w:hAnsiTheme="minorHAnsi" w:cstheme="minorHAnsi"/>
          <w:sz w:val="24"/>
          <w:szCs w:val="24"/>
        </w:rPr>
      </w:pPr>
      <w:r>
        <w:rPr>
          <w:rFonts w:asciiTheme="minorHAnsi" w:hAnsiTheme="minorHAnsi" w:cstheme="minorHAnsi"/>
          <w:sz w:val="24"/>
          <w:szCs w:val="24"/>
        </w:rPr>
        <w:t xml:space="preserve">Considerando a Lei nº 12.378, de 31 de dezembro de 2010, que em seu </w:t>
      </w:r>
      <w:r w:rsidRPr="00141E9F">
        <w:rPr>
          <w:rFonts w:asciiTheme="minorHAnsi" w:hAnsiTheme="minorHAnsi" w:cstheme="minorHAnsi"/>
          <w:sz w:val="24"/>
          <w:szCs w:val="24"/>
        </w:rPr>
        <w:t>art. 47</w:t>
      </w:r>
      <w:r>
        <w:rPr>
          <w:rFonts w:asciiTheme="minorHAnsi" w:hAnsiTheme="minorHAnsi" w:cstheme="minorHAnsi"/>
          <w:sz w:val="24"/>
          <w:szCs w:val="24"/>
        </w:rPr>
        <w:t xml:space="preserve">, estabelece que </w:t>
      </w:r>
      <w:r w:rsidRPr="00141E9F">
        <w:rPr>
          <w:rFonts w:asciiTheme="minorHAnsi" w:hAnsiTheme="minorHAnsi" w:cstheme="minorHAnsi"/>
          <w:sz w:val="24"/>
          <w:szCs w:val="24"/>
        </w:rPr>
        <w:t>RRT será efetuado pelo profissional ou pela pessoa jurídica responsável, por intermédio de seu profissional habilitado legalmente no CAU;</w:t>
      </w:r>
    </w:p>
    <w:p w14:paraId="361DA088" w14:textId="77777777" w:rsidR="00141E9F" w:rsidRPr="00141E9F" w:rsidRDefault="00141E9F" w:rsidP="00141E9F">
      <w:pPr>
        <w:spacing w:after="104" w:line="240" w:lineRule="auto"/>
        <w:ind w:right="96" w:hanging="10"/>
        <w:jc w:val="both"/>
        <w:rPr>
          <w:rFonts w:asciiTheme="minorHAnsi" w:hAnsiTheme="minorHAnsi" w:cstheme="minorHAnsi"/>
          <w:sz w:val="24"/>
          <w:szCs w:val="24"/>
        </w:rPr>
      </w:pPr>
    </w:p>
    <w:p w14:paraId="3C7B6A18" w14:textId="5DE0EE0A" w:rsidR="00141E9F" w:rsidRDefault="00141E9F" w:rsidP="004F611F">
      <w:pPr>
        <w:spacing w:after="104" w:line="240" w:lineRule="auto"/>
        <w:ind w:right="96" w:hanging="10"/>
        <w:jc w:val="both"/>
        <w:rPr>
          <w:rFonts w:asciiTheme="minorHAnsi" w:hAnsiTheme="minorHAnsi" w:cstheme="minorHAnsi"/>
          <w:sz w:val="24"/>
          <w:szCs w:val="24"/>
        </w:rPr>
      </w:pPr>
      <w:r>
        <w:rPr>
          <w:rFonts w:asciiTheme="minorHAnsi" w:hAnsiTheme="minorHAnsi" w:cstheme="minorHAnsi"/>
          <w:sz w:val="24"/>
          <w:szCs w:val="24"/>
        </w:rPr>
        <w:t xml:space="preserve">Considerando que o Registro de Responsabilidade Técnica (RRT), emitido pelo CAU, é detentor de fé pública, podendo ser verificada a sua autenticidade por meio de seu QR </w:t>
      </w:r>
      <w:proofErr w:type="spellStart"/>
      <w:r>
        <w:rPr>
          <w:rFonts w:asciiTheme="minorHAnsi" w:hAnsiTheme="minorHAnsi" w:cstheme="minorHAnsi"/>
          <w:sz w:val="24"/>
          <w:szCs w:val="24"/>
        </w:rPr>
        <w:t>Code</w:t>
      </w:r>
      <w:proofErr w:type="spellEnd"/>
      <w:r>
        <w:rPr>
          <w:rFonts w:asciiTheme="minorHAnsi" w:hAnsiTheme="minorHAnsi" w:cstheme="minorHAnsi"/>
          <w:sz w:val="24"/>
          <w:szCs w:val="24"/>
        </w:rPr>
        <w:t>;</w:t>
      </w:r>
    </w:p>
    <w:p w14:paraId="06375546" w14:textId="77777777" w:rsidR="00141E9F" w:rsidRPr="00F77E52" w:rsidRDefault="00141E9F" w:rsidP="004F611F">
      <w:pPr>
        <w:spacing w:after="104" w:line="240" w:lineRule="auto"/>
        <w:ind w:right="96" w:hanging="10"/>
        <w:jc w:val="both"/>
        <w:rPr>
          <w:rFonts w:asciiTheme="minorHAnsi" w:hAnsiTheme="minorHAnsi" w:cstheme="minorHAnsi"/>
          <w:sz w:val="24"/>
          <w:szCs w:val="24"/>
        </w:rPr>
      </w:pPr>
    </w:p>
    <w:p w14:paraId="3824E084" w14:textId="03A374BC" w:rsidR="004E5046" w:rsidRDefault="004E5046" w:rsidP="004F611F">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Considerando a </w:t>
      </w:r>
      <w:r w:rsidR="00F77E52">
        <w:rPr>
          <w:rFonts w:asciiTheme="minorHAnsi" w:hAnsiTheme="minorHAnsi" w:cstheme="minorHAnsi"/>
          <w:sz w:val="24"/>
          <w:szCs w:val="24"/>
        </w:rPr>
        <w:t xml:space="preserve">apreciação, por parte da Comissão de Política Profissional do CAU/BR, da minuta de </w:t>
      </w:r>
      <w:r w:rsidR="00F77E52" w:rsidRPr="00F77E52">
        <w:rPr>
          <w:rFonts w:asciiTheme="minorHAnsi" w:hAnsiTheme="minorHAnsi" w:cstheme="minorHAnsi"/>
          <w:sz w:val="24"/>
          <w:szCs w:val="24"/>
        </w:rPr>
        <w:t>PROTOCOLO DE INTENÇÕES que firmam o Instituto Municipal de Planejamento Urbano de Manaus (IMPLURB), o Conselho de Arquitetura e Urbanismo do Brasil (CAU/BR), o Conselho de Arquitetura e Urbanismo do Amazonas (CAU/AM), constante no processo SEI nº 00146.00000043/2023-35</w:t>
      </w:r>
      <w:r w:rsidR="00CF5AB4">
        <w:rPr>
          <w:rFonts w:asciiTheme="minorHAnsi" w:hAnsiTheme="minorHAnsi" w:cstheme="minorHAnsi"/>
          <w:sz w:val="24"/>
          <w:szCs w:val="24"/>
        </w:rPr>
        <w:t>, nos dispositivos referentes às competências da Comissão</w:t>
      </w:r>
      <w:r w:rsidR="00F77E52">
        <w:rPr>
          <w:rFonts w:asciiTheme="minorHAnsi" w:hAnsiTheme="minorHAnsi" w:cstheme="minorHAnsi"/>
          <w:sz w:val="24"/>
          <w:szCs w:val="24"/>
        </w:rPr>
        <w:t>; e</w:t>
      </w:r>
    </w:p>
    <w:p w14:paraId="79C6098B" w14:textId="77777777" w:rsidR="004E5046" w:rsidRPr="00B403FE" w:rsidRDefault="004E5046" w:rsidP="004F611F">
      <w:pPr>
        <w:autoSpaceDE w:val="0"/>
        <w:autoSpaceDN w:val="0"/>
        <w:adjustRightInd w:val="0"/>
        <w:spacing w:after="0" w:line="240" w:lineRule="auto"/>
        <w:jc w:val="both"/>
        <w:rPr>
          <w:rFonts w:asciiTheme="minorHAnsi" w:hAnsiTheme="minorHAnsi" w:cstheme="minorHAnsi"/>
          <w:color w:val="auto"/>
          <w:sz w:val="24"/>
          <w:szCs w:val="24"/>
        </w:rPr>
      </w:pPr>
    </w:p>
    <w:p w14:paraId="056639DA" w14:textId="6800A58F" w:rsidR="00646843" w:rsidRPr="00C47956" w:rsidRDefault="00646843" w:rsidP="004F611F">
      <w:pPr>
        <w:autoSpaceDE w:val="0"/>
        <w:autoSpaceDN w:val="0"/>
        <w:adjustRightInd w:val="0"/>
        <w:spacing w:after="0" w:line="240" w:lineRule="auto"/>
        <w:jc w:val="both"/>
        <w:rPr>
          <w:rFonts w:asciiTheme="minorHAnsi" w:hAnsiTheme="minorHAnsi" w:cstheme="minorHAnsi"/>
          <w:sz w:val="24"/>
          <w:szCs w:val="24"/>
        </w:rPr>
      </w:pPr>
      <w:r w:rsidRPr="00C47956">
        <w:rPr>
          <w:rFonts w:asciiTheme="minorHAnsi" w:hAnsiTheme="minorHAnsi" w:cstheme="minorHAnsi"/>
          <w:sz w:val="24"/>
          <w:szCs w:val="24"/>
        </w:rPr>
        <w:lastRenderedPageBreak/>
        <w:t>Considerando que todas as deliberações de comissão dev</w:t>
      </w:r>
      <w:r w:rsidR="00523CD7">
        <w:rPr>
          <w:rFonts w:asciiTheme="minorHAnsi" w:hAnsiTheme="minorHAnsi" w:cstheme="minorHAnsi"/>
          <w:sz w:val="24"/>
          <w:szCs w:val="24"/>
        </w:rPr>
        <w:t>e</w:t>
      </w:r>
      <w:r w:rsidRPr="00C47956">
        <w:rPr>
          <w:rFonts w:asciiTheme="minorHAnsi" w:hAnsiTheme="minorHAnsi" w:cstheme="minorHAnsi"/>
          <w:sz w:val="24"/>
          <w:szCs w:val="24"/>
        </w:rPr>
        <w:t>m ser encaminhadas à Presidência do CAU/BR, para verificação e encaminhamentos, conforme Regimento Interno do CAU/BR.</w:t>
      </w:r>
    </w:p>
    <w:p w14:paraId="531DF2E2" w14:textId="77777777" w:rsidR="00B82D73" w:rsidRPr="00C47956" w:rsidRDefault="00B82D73" w:rsidP="00523CD7">
      <w:pPr>
        <w:autoSpaceDE w:val="0"/>
        <w:autoSpaceDN w:val="0"/>
        <w:adjustRightInd w:val="0"/>
        <w:spacing w:after="0" w:line="240" w:lineRule="auto"/>
        <w:jc w:val="both"/>
        <w:rPr>
          <w:rFonts w:asciiTheme="minorHAnsi" w:eastAsia="Times New Roman" w:hAnsiTheme="minorHAnsi" w:cstheme="minorHAnsi"/>
          <w:sz w:val="24"/>
          <w:szCs w:val="24"/>
        </w:rPr>
      </w:pPr>
    </w:p>
    <w:p w14:paraId="3EFBAEFA" w14:textId="71CE4EC5" w:rsidR="00B82D73" w:rsidRPr="00C47956" w:rsidRDefault="00B82D73" w:rsidP="00523CD7">
      <w:pPr>
        <w:spacing w:after="0" w:line="240" w:lineRule="auto"/>
        <w:jc w:val="both"/>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b/>
          <w:color w:val="auto"/>
          <w:sz w:val="24"/>
          <w:szCs w:val="24"/>
          <w:lang w:eastAsia="pt-BR"/>
        </w:rPr>
        <w:t>DELIBER</w:t>
      </w:r>
      <w:r w:rsidR="00C9260F" w:rsidRPr="00C47956">
        <w:rPr>
          <w:rFonts w:asciiTheme="minorHAnsi" w:eastAsia="Cambria" w:hAnsiTheme="minorHAnsi" w:cstheme="minorHAnsi"/>
          <w:b/>
          <w:color w:val="auto"/>
          <w:sz w:val="24"/>
          <w:szCs w:val="24"/>
          <w:lang w:eastAsia="pt-BR"/>
        </w:rPr>
        <w:t>A</w:t>
      </w:r>
      <w:r w:rsidRPr="00C47956">
        <w:rPr>
          <w:rFonts w:asciiTheme="minorHAnsi" w:eastAsia="Cambria" w:hAnsiTheme="minorHAnsi" w:cstheme="minorHAnsi"/>
          <w:b/>
          <w:color w:val="auto"/>
          <w:sz w:val="24"/>
          <w:szCs w:val="24"/>
          <w:lang w:eastAsia="pt-BR"/>
        </w:rPr>
        <w:t>:</w:t>
      </w:r>
    </w:p>
    <w:p w14:paraId="06B0A89D" w14:textId="77777777" w:rsidR="00CB407A" w:rsidRPr="00C47956" w:rsidRDefault="00CB407A" w:rsidP="00523CD7">
      <w:pPr>
        <w:spacing w:after="0" w:line="240" w:lineRule="auto"/>
        <w:jc w:val="both"/>
        <w:rPr>
          <w:rFonts w:asciiTheme="minorHAnsi" w:eastAsia="Cambria" w:hAnsiTheme="minorHAnsi" w:cstheme="minorHAnsi"/>
          <w:b/>
          <w:color w:val="auto"/>
          <w:sz w:val="24"/>
          <w:szCs w:val="24"/>
          <w:lang w:eastAsia="pt-BR"/>
        </w:rPr>
      </w:pPr>
    </w:p>
    <w:p w14:paraId="2FFB67F3" w14:textId="404A2552" w:rsidR="004F611F" w:rsidRPr="004F611F" w:rsidRDefault="004F611F" w:rsidP="00B535CE">
      <w:pPr>
        <w:pStyle w:val="xxxmsonormal"/>
        <w:numPr>
          <w:ilvl w:val="0"/>
          <w:numId w:val="5"/>
        </w:numPr>
        <w:ind w:left="0" w:hanging="11"/>
        <w:outlineLvl w:val="0"/>
      </w:pPr>
      <w:r>
        <w:rPr>
          <w:rFonts w:asciiTheme="minorHAnsi" w:hAnsiTheme="minorHAnsi" w:cstheme="minorHAnsi"/>
          <w:sz w:val="24"/>
          <w:szCs w:val="24"/>
        </w:rPr>
        <w:t xml:space="preserve">Aprovar </w:t>
      </w:r>
      <w:r w:rsidR="00141E9F">
        <w:rPr>
          <w:rFonts w:asciiTheme="minorHAnsi" w:hAnsiTheme="minorHAnsi" w:cstheme="minorHAnsi"/>
          <w:sz w:val="24"/>
          <w:szCs w:val="24"/>
        </w:rPr>
        <w:t>as alterações n</w:t>
      </w:r>
      <w:r>
        <w:rPr>
          <w:rFonts w:asciiTheme="minorHAnsi" w:hAnsiTheme="minorHAnsi" w:cstheme="minorHAnsi"/>
          <w:sz w:val="24"/>
          <w:szCs w:val="24"/>
        </w:rPr>
        <w:t>a minuta de Protocolo de Intenções, nos dispositivos referentes às competências da CPP-CAU/BR</w:t>
      </w:r>
      <w:r w:rsidR="00141E9F">
        <w:rPr>
          <w:rFonts w:asciiTheme="minorHAnsi" w:hAnsiTheme="minorHAnsi" w:cstheme="minorHAnsi"/>
          <w:sz w:val="24"/>
          <w:szCs w:val="24"/>
        </w:rPr>
        <w:t>, em anexo</w:t>
      </w:r>
      <w:r>
        <w:rPr>
          <w:rFonts w:asciiTheme="minorHAnsi" w:hAnsiTheme="minorHAnsi" w:cstheme="minorHAnsi"/>
          <w:sz w:val="24"/>
          <w:szCs w:val="24"/>
        </w:rPr>
        <w:t>;</w:t>
      </w:r>
    </w:p>
    <w:p w14:paraId="0D301FFB" w14:textId="77777777" w:rsidR="004F611F" w:rsidRPr="004F611F" w:rsidRDefault="004F611F" w:rsidP="004F611F">
      <w:pPr>
        <w:pStyle w:val="xxxmsonormal"/>
        <w:outlineLvl w:val="0"/>
      </w:pPr>
    </w:p>
    <w:p w14:paraId="664F68C9" w14:textId="5ACFAEBE" w:rsidR="004F611F" w:rsidRPr="004F611F" w:rsidRDefault="00CF5AB4" w:rsidP="00B535CE">
      <w:pPr>
        <w:pStyle w:val="xxxmsonormal"/>
        <w:numPr>
          <w:ilvl w:val="0"/>
          <w:numId w:val="5"/>
        </w:numPr>
        <w:ind w:left="0" w:hanging="11"/>
        <w:outlineLvl w:val="0"/>
      </w:pPr>
      <w:r>
        <w:rPr>
          <w:rFonts w:asciiTheme="minorHAnsi" w:hAnsiTheme="minorHAnsi" w:cstheme="minorHAnsi"/>
          <w:sz w:val="24"/>
          <w:szCs w:val="24"/>
        </w:rPr>
        <w:t>Solicitar à Presidência que</w:t>
      </w:r>
      <w:r w:rsidR="004F611F">
        <w:rPr>
          <w:rFonts w:asciiTheme="minorHAnsi" w:hAnsiTheme="minorHAnsi" w:cstheme="minorHAnsi"/>
          <w:sz w:val="24"/>
          <w:szCs w:val="24"/>
        </w:rPr>
        <w:t>:</w:t>
      </w:r>
    </w:p>
    <w:p w14:paraId="6ABF0EBD" w14:textId="05CB8216" w:rsidR="00141E9F" w:rsidRDefault="00141E9F" w:rsidP="00141E9F">
      <w:pPr>
        <w:pStyle w:val="PargrafodaLista"/>
        <w:numPr>
          <w:ilvl w:val="0"/>
          <w:numId w:val="7"/>
        </w:numPr>
        <w:tabs>
          <w:tab w:val="left" w:pos="284"/>
        </w:tabs>
        <w:spacing w:after="0" w:line="240" w:lineRule="auto"/>
        <w:jc w:val="both"/>
        <w:rPr>
          <w:rFonts w:asciiTheme="minorHAnsi" w:hAnsiTheme="minorHAnsi" w:cstheme="minorHAnsi"/>
          <w:bCs/>
          <w:color w:val="auto"/>
          <w:sz w:val="24"/>
          <w:szCs w:val="24"/>
          <w:lang w:eastAsia="pt-BR"/>
        </w:rPr>
      </w:pPr>
      <w:r>
        <w:rPr>
          <w:rFonts w:asciiTheme="minorHAnsi" w:hAnsiTheme="minorHAnsi" w:cstheme="minorHAnsi"/>
          <w:bCs/>
          <w:color w:val="auto"/>
          <w:sz w:val="24"/>
          <w:szCs w:val="24"/>
          <w:lang w:eastAsia="pt-BR"/>
        </w:rPr>
        <w:t>Promova a análise e aprecie as alterações propostas;</w:t>
      </w:r>
    </w:p>
    <w:p w14:paraId="5A9166FF" w14:textId="4F93AC38" w:rsidR="00141E9F" w:rsidRPr="00141E9F" w:rsidRDefault="00141E9F" w:rsidP="00D91540">
      <w:pPr>
        <w:pStyle w:val="PargrafodaLista"/>
        <w:numPr>
          <w:ilvl w:val="0"/>
          <w:numId w:val="7"/>
        </w:numPr>
        <w:tabs>
          <w:tab w:val="left" w:pos="284"/>
        </w:tabs>
        <w:spacing w:after="0" w:line="240" w:lineRule="auto"/>
        <w:jc w:val="both"/>
        <w:rPr>
          <w:rFonts w:asciiTheme="minorHAnsi" w:hAnsiTheme="minorHAnsi" w:cstheme="minorHAnsi"/>
          <w:bCs/>
          <w:color w:val="auto"/>
          <w:sz w:val="24"/>
          <w:szCs w:val="24"/>
          <w:lang w:eastAsia="pt-BR"/>
        </w:rPr>
      </w:pPr>
      <w:r w:rsidRPr="00141E9F">
        <w:rPr>
          <w:rFonts w:asciiTheme="minorHAnsi" w:hAnsiTheme="minorHAnsi" w:cstheme="minorHAnsi"/>
          <w:bCs/>
          <w:color w:val="auto"/>
          <w:sz w:val="24"/>
          <w:szCs w:val="24"/>
          <w:lang w:eastAsia="pt-BR"/>
        </w:rPr>
        <w:t>Inform</w:t>
      </w:r>
      <w:r>
        <w:rPr>
          <w:rFonts w:asciiTheme="minorHAnsi" w:hAnsiTheme="minorHAnsi" w:cstheme="minorHAnsi"/>
          <w:bCs/>
          <w:color w:val="auto"/>
          <w:sz w:val="24"/>
          <w:szCs w:val="24"/>
          <w:lang w:eastAsia="pt-BR"/>
        </w:rPr>
        <w:t>e</w:t>
      </w:r>
      <w:r w:rsidRPr="00141E9F">
        <w:rPr>
          <w:rFonts w:asciiTheme="minorHAnsi" w:hAnsiTheme="minorHAnsi" w:cstheme="minorHAnsi"/>
          <w:bCs/>
          <w:color w:val="auto"/>
          <w:sz w:val="24"/>
          <w:szCs w:val="24"/>
          <w:lang w:eastAsia="pt-BR"/>
        </w:rPr>
        <w:t xml:space="preserve"> </w:t>
      </w:r>
      <w:r>
        <w:rPr>
          <w:rFonts w:asciiTheme="minorHAnsi" w:hAnsiTheme="minorHAnsi" w:cstheme="minorHAnsi"/>
          <w:bCs/>
          <w:color w:val="auto"/>
          <w:sz w:val="24"/>
          <w:szCs w:val="24"/>
          <w:lang w:eastAsia="pt-BR"/>
        </w:rPr>
        <w:t xml:space="preserve">aos partícipes </w:t>
      </w:r>
      <w:r w:rsidRPr="00141E9F">
        <w:rPr>
          <w:rFonts w:asciiTheme="minorHAnsi" w:hAnsiTheme="minorHAnsi" w:cstheme="minorHAnsi"/>
          <w:bCs/>
          <w:color w:val="auto"/>
          <w:sz w:val="24"/>
          <w:szCs w:val="24"/>
          <w:lang w:eastAsia="pt-BR"/>
        </w:rPr>
        <w:t>que, por meio do canal Ache um Arquiteto</w:t>
      </w:r>
      <w:r w:rsidR="00D91540">
        <w:rPr>
          <w:rFonts w:asciiTheme="minorHAnsi" w:hAnsiTheme="minorHAnsi" w:cstheme="minorHAnsi"/>
          <w:bCs/>
          <w:color w:val="auto"/>
          <w:sz w:val="24"/>
          <w:szCs w:val="24"/>
          <w:lang w:eastAsia="pt-BR"/>
        </w:rPr>
        <w:t xml:space="preserve"> (</w:t>
      </w:r>
      <w:hyperlink r:id="rId11" w:history="1">
        <w:r w:rsidR="00D91540" w:rsidRPr="005266D0">
          <w:rPr>
            <w:rStyle w:val="Hyperlink"/>
            <w:rFonts w:asciiTheme="minorHAnsi" w:hAnsiTheme="minorHAnsi" w:cstheme="minorHAnsi"/>
            <w:bCs/>
            <w:sz w:val="24"/>
            <w:szCs w:val="24"/>
            <w:lang w:eastAsia="pt-BR"/>
          </w:rPr>
          <w:t>http://acheumarquiteto.caubr.gov.br/</w:t>
        </w:r>
      </w:hyperlink>
      <w:r w:rsidR="00D91540">
        <w:rPr>
          <w:rFonts w:asciiTheme="minorHAnsi" w:hAnsiTheme="minorHAnsi" w:cstheme="minorHAnsi"/>
          <w:bCs/>
          <w:color w:val="auto"/>
          <w:sz w:val="24"/>
          <w:szCs w:val="24"/>
          <w:lang w:eastAsia="pt-BR"/>
        </w:rPr>
        <w:t>)</w:t>
      </w:r>
      <w:r w:rsidRPr="00141E9F">
        <w:rPr>
          <w:rFonts w:asciiTheme="minorHAnsi" w:hAnsiTheme="minorHAnsi" w:cstheme="minorHAnsi"/>
          <w:bCs/>
          <w:color w:val="auto"/>
          <w:sz w:val="24"/>
          <w:szCs w:val="24"/>
          <w:lang w:eastAsia="pt-BR"/>
        </w:rPr>
        <w:t xml:space="preserve">, bem como por meio do QR </w:t>
      </w:r>
      <w:proofErr w:type="spellStart"/>
      <w:r w:rsidRPr="00141E9F">
        <w:rPr>
          <w:rFonts w:asciiTheme="minorHAnsi" w:hAnsiTheme="minorHAnsi" w:cstheme="minorHAnsi"/>
          <w:bCs/>
          <w:color w:val="auto"/>
          <w:sz w:val="24"/>
          <w:szCs w:val="24"/>
          <w:lang w:eastAsia="pt-BR"/>
        </w:rPr>
        <w:t>Code</w:t>
      </w:r>
      <w:proofErr w:type="spellEnd"/>
      <w:r w:rsidRPr="00141E9F">
        <w:rPr>
          <w:rFonts w:asciiTheme="minorHAnsi" w:hAnsiTheme="minorHAnsi" w:cstheme="minorHAnsi"/>
          <w:bCs/>
          <w:color w:val="auto"/>
          <w:sz w:val="24"/>
          <w:szCs w:val="24"/>
          <w:lang w:eastAsia="pt-BR"/>
        </w:rPr>
        <w:t xml:space="preserve"> do RRT</w:t>
      </w:r>
      <w:r>
        <w:rPr>
          <w:rFonts w:asciiTheme="minorHAnsi" w:hAnsiTheme="minorHAnsi" w:cstheme="minorHAnsi"/>
          <w:bCs/>
          <w:color w:val="auto"/>
          <w:sz w:val="24"/>
          <w:szCs w:val="24"/>
          <w:lang w:eastAsia="pt-BR"/>
        </w:rPr>
        <w:t xml:space="preserve">, </w:t>
      </w:r>
      <w:r w:rsidRPr="00141E9F">
        <w:rPr>
          <w:rFonts w:asciiTheme="minorHAnsi" w:hAnsiTheme="minorHAnsi" w:cstheme="minorHAnsi"/>
          <w:bCs/>
          <w:color w:val="auto"/>
          <w:sz w:val="24"/>
          <w:szCs w:val="24"/>
          <w:lang w:eastAsia="pt-BR"/>
        </w:rPr>
        <w:t>é possível que o Município interessado tenha agilidade no processo e licenciamento urbanístico e edilício, inclusive alvará imediato, não sendo necessário o intercâmbio automático de informa</w:t>
      </w:r>
      <w:r>
        <w:rPr>
          <w:rFonts w:asciiTheme="minorHAnsi" w:hAnsiTheme="minorHAnsi" w:cstheme="minorHAnsi"/>
          <w:bCs/>
          <w:color w:val="auto"/>
          <w:sz w:val="24"/>
          <w:szCs w:val="24"/>
          <w:lang w:eastAsia="pt-BR"/>
        </w:rPr>
        <w:t>ções por outros meios ou canais.</w:t>
      </w:r>
    </w:p>
    <w:p w14:paraId="212B6504" w14:textId="3929F705" w:rsidR="00FC59C2" w:rsidRDefault="00141E9F" w:rsidP="004E2054">
      <w:pPr>
        <w:pStyle w:val="xxxmsonormal"/>
        <w:numPr>
          <w:ilvl w:val="0"/>
          <w:numId w:val="5"/>
        </w:numPr>
        <w:ind w:left="0" w:hanging="11"/>
        <w:outlineLvl w:val="0"/>
        <w:rPr>
          <w:rFonts w:asciiTheme="minorHAnsi" w:hAnsiTheme="minorHAnsi" w:cstheme="minorHAnsi"/>
          <w:bCs/>
          <w:sz w:val="24"/>
          <w:szCs w:val="24"/>
        </w:rPr>
      </w:pPr>
      <w:r w:rsidRPr="00141E9F">
        <w:rPr>
          <w:rFonts w:asciiTheme="minorHAnsi" w:hAnsiTheme="minorHAnsi" w:cstheme="minorHAnsi"/>
          <w:bCs/>
          <w:sz w:val="24"/>
          <w:szCs w:val="24"/>
        </w:rPr>
        <w:t xml:space="preserve">Colocar a Comissão de Política </w:t>
      </w:r>
      <w:r>
        <w:rPr>
          <w:rFonts w:asciiTheme="minorHAnsi" w:hAnsiTheme="minorHAnsi" w:cstheme="minorHAnsi"/>
          <w:bCs/>
          <w:sz w:val="24"/>
          <w:szCs w:val="24"/>
        </w:rPr>
        <w:t>Profissional do CAU/BR</w:t>
      </w:r>
      <w:r w:rsidRPr="00141E9F">
        <w:rPr>
          <w:rFonts w:asciiTheme="minorHAnsi" w:hAnsiTheme="minorHAnsi" w:cstheme="minorHAnsi"/>
          <w:bCs/>
          <w:sz w:val="24"/>
          <w:szCs w:val="24"/>
        </w:rPr>
        <w:t xml:space="preserve"> à disposição para apoiar o CAU/AM nas ações elencadas na cláusula segunda</w:t>
      </w:r>
      <w:r w:rsidR="00D91540">
        <w:rPr>
          <w:rFonts w:asciiTheme="minorHAnsi" w:hAnsiTheme="minorHAnsi" w:cstheme="minorHAnsi"/>
          <w:bCs/>
          <w:sz w:val="24"/>
          <w:szCs w:val="24"/>
        </w:rPr>
        <w:t xml:space="preserve"> do Protocolo</w:t>
      </w:r>
      <w:r w:rsidRPr="00141E9F">
        <w:rPr>
          <w:rFonts w:asciiTheme="minorHAnsi" w:hAnsiTheme="minorHAnsi" w:cstheme="minorHAnsi"/>
          <w:bCs/>
          <w:sz w:val="24"/>
          <w:szCs w:val="24"/>
        </w:rPr>
        <w:t>.</w:t>
      </w:r>
    </w:p>
    <w:p w14:paraId="4391ABDA" w14:textId="77777777" w:rsidR="00141E9F" w:rsidRPr="00141E9F" w:rsidRDefault="00141E9F" w:rsidP="00D91540">
      <w:pPr>
        <w:pStyle w:val="PargrafodaLista"/>
        <w:tabs>
          <w:tab w:val="left" w:pos="284"/>
        </w:tabs>
        <w:spacing w:after="0" w:line="240" w:lineRule="auto"/>
        <w:jc w:val="both"/>
        <w:rPr>
          <w:rFonts w:asciiTheme="minorHAnsi" w:hAnsiTheme="minorHAnsi" w:cstheme="minorHAnsi"/>
          <w:bCs/>
          <w:color w:val="auto"/>
          <w:sz w:val="24"/>
          <w:szCs w:val="24"/>
          <w:lang w:eastAsia="pt-BR"/>
        </w:rPr>
      </w:pPr>
    </w:p>
    <w:p w14:paraId="2A1A1927" w14:textId="77777777" w:rsidR="00850D52" w:rsidRDefault="00850D52" w:rsidP="002E60D1">
      <w:pPr>
        <w:numPr>
          <w:ilvl w:val="0"/>
          <w:numId w:val="5"/>
        </w:numPr>
        <w:tabs>
          <w:tab w:val="left" w:pos="284"/>
        </w:tabs>
        <w:spacing w:after="0" w:line="240" w:lineRule="auto"/>
        <w:ind w:left="0" w:firstLine="0"/>
        <w:jc w:val="both"/>
        <w:rPr>
          <w:rFonts w:asciiTheme="minorHAnsi" w:hAnsiTheme="minorHAnsi" w:cstheme="minorHAnsi"/>
          <w:sz w:val="24"/>
          <w:szCs w:val="24"/>
        </w:rPr>
      </w:pPr>
      <w:r w:rsidRPr="002E60D1">
        <w:rPr>
          <w:rFonts w:asciiTheme="minorHAnsi" w:eastAsia="Cambria" w:hAnsiTheme="minorHAnsi" w:cstheme="minorHAnsi"/>
          <w:color w:val="auto"/>
          <w:sz w:val="24"/>
          <w:szCs w:val="24"/>
          <w:lang w:eastAsia="pt-BR"/>
        </w:rPr>
        <w:t>Encaminhar esta deliberação para verificação e tomada das seguintes providências, observado e</w:t>
      </w:r>
      <w:r w:rsidRPr="002E60D1">
        <w:rPr>
          <w:rFonts w:asciiTheme="minorHAnsi" w:hAnsiTheme="minorHAnsi" w:cstheme="minorHAnsi"/>
          <w:sz w:val="24"/>
          <w:szCs w:val="24"/>
        </w:rPr>
        <w:t xml:space="preserve"> cumprido o fluxo e prazos a seguir:</w:t>
      </w:r>
    </w:p>
    <w:p w14:paraId="6241D3FC" w14:textId="77777777" w:rsidR="002E60D1" w:rsidRPr="002E60D1" w:rsidRDefault="002E60D1" w:rsidP="002E60D1">
      <w:pPr>
        <w:tabs>
          <w:tab w:val="left" w:pos="284"/>
        </w:tabs>
        <w:spacing w:after="0" w:line="240" w:lineRule="auto"/>
        <w:jc w:val="both"/>
        <w:rPr>
          <w:rFonts w:asciiTheme="minorHAnsi" w:hAnsiTheme="minorHAnsi" w:cstheme="minorHAnsi"/>
          <w:sz w:val="24"/>
          <w:szCs w:val="24"/>
        </w:rPr>
      </w:pPr>
    </w:p>
    <w:tbl>
      <w:tblPr>
        <w:tblStyle w:val="Tabelacomgrade"/>
        <w:tblW w:w="10201" w:type="dxa"/>
        <w:tblInd w:w="0" w:type="dxa"/>
        <w:tblLook w:val="04A0" w:firstRow="1" w:lastRow="0" w:firstColumn="1" w:lastColumn="0" w:noHBand="0" w:noVBand="1"/>
      </w:tblPr>
      <w:tblGrid>
        <w:gridCol w:w="416"/>
        <w:gridCol w:w="1516"/>
        <w:gridCol w:w="4879"/>
        <w:gridCol w:w="3390"/>
      </w:tblGrid>
      <w:tr w:rsidR="00850D52" w:rsidRPr="00C47956" w14:paraId="2D62C4E4" w14:textId="77777777" w:rsidTr="00765BB6">
        <w:tc>
          <w:tcPr>
            <w:tcW w:w="416" w:type="dxa"/>
            <w:tcBorders>
              <w:top w:val="single" w:sz="4" w:space="0" w:color="auto"/>
              <w:left w:val="single" w:sz="4" w:space="0" w:color="auto"/>
              <w:bottom w:val="single" w:sz="4" w:space="0" w:color="auto"/>
              <w:right w:val="single" w:sz="4" w:space="0" w:color="auto"/>
            </w:tcBorders>
          </w:tcPr>
          <w:p w14:paraId="2D9BB2EA" w14:textId="77777777" w:rsidR="00850D52" w:rsidRPr="00C47956" w:rsidRDefault="00850D52" w:rsidP="00523CD7">
            <w:pPr>
              <w:jc w:val="both"/>
              <w:rPr>
                <w:rFonts w:asciiTheme="minorHAnsi" w:eastAsia="Times New Roman" w:hAnsiTheme="minorHAnsi" w:cstheme="minorHAnsi"/>
                <w:bCs/>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14:paraId="492B808B" w14:textId="77777777" w:rsidR="00850D52" w:rsidRPr="00C47956" w:rsidRDefault="00850D52" w:rsidP="00523CD7">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SETOR</w:t>
            </w:r>
          </w:p>
        </w:tc>
        <w:tc>
          <w:tcPr>
            <w:tcW w:w="4879" w:type="dxa"/>
            <w:tcBorders>
              <w:top w:val="single" w:sz="4" w:space="0" w:color="auto"/>
              <w:left w:val="single" w:sz="4" w:space="0" w:color="auto"/>
              <w:bottom w:val="single" w:sz="4" w:space="0" w:color="auto"/>
              <w:right w:val="single" w:sz="4" w:space="0" w:color="auto"/>
            </w:tcBorders>
            <w:hideMark/>
          </w:tcPr>
          <w:p w14:paraId="24EF1D8E" w14:textId="77777777" w:rsidR="00850D52" w:rsidRPr="00C47956" w:rsidRDefault="00850D52" w:rsidP="00523CD7">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DEMANDA</w:t>
            </w:r>
          </w:p>
        </w:tc>
        <w:tc>
          <w:tcPr>
            <w:tcW w:w="3390" w:type="dxa"/>
            <w:tcBorders>
              <w:top w:val="single" w:sz="4" w:space="0" w:color="auto"/>
              <w:left w:val="single" w:sz="4" w:space="0" w:color="auto"/>
              <w:bottom w:val="single" w:sz="4" w:space="0" w:color="auto"/>
              <w:right w:val="single" w:sz="4" w:space="0" w:color="auto"/>
            </w:tcBorders>
            <w:hideMark/>
          </w:tcPr>
          <w:p w14:paraId="044D87E3" w14:textId="77777777" w:rsidR="00850D52" w:rsidRPr="00C47956" w:rsidRDefault="00850D52" w:rsidP="00523CD7">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PRAZO</w:t>
            </w:r>
          </w:p>
        </w:tc>
      </w:tr>
      <w:tr w:rsidR="00850D52" w:rsidRPr="00C47956" w14:paraId="742435AF" w14:textId="77777777" w:rsidTr="00765BB6">
        <w:trPr>
          <w:trHeight w:val="397"/>
        </w:trPr>
        <w:tc>
          <w:tcPr>
            <w:tcW w:w="416" w:type="dxa"/>
            <w:tcBorders>
              <w:top w:val="single" w:sz="4" w:space="0" w:color="auto"/>
              <w:left w:val="single" w:sz="4" w:space="0" w:color="auto"/>
              <w:bottom w:val="single" w:sz="4" w:space="0" w:color="auto"/>
              <w:right w:val="single" w:sz="4" w:space="0" w:color="auto"/>
            </w:tcBorders>
            <w:hideMark/>
          </w:tcPr>
          <w:p w14:paraId="412825DC" w14:textId="77777777" w:rsidR="00850D52" w:rsidRPr="00C47956" w:rsidRDefault="00850D52" w:rsidP="00523CD7">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1</w:t>
            </w:r>
          </w:p>
        </w:tc>
        <w:tc>
          <w:tcPr>
            <w:tcW w:w="1516" w:type="dxa"/>
            <w:tcBorders>
              <w:top w:val="single" w:sz="4" w:space="0" w:color="auto"/>
              <w:left w:val="single" w:sz="4" w:space="0" w:color="auto"/>
              <w:bottom w:val="single" w:sz="4" w:space="0" w:color="auto"/>
              <w:right w:val="single" w:sz="4" w:space="0" w:color="auto"/>
            </w:tcBorders>
            <w:hideMark/>
          </w:tcPr>
          <w:p w14:paraId="3C414A41" w14:textId="77777777" w:rsidR="00850D52" w:rsidRPr="00C47956" w:rsidRDefault="00850D52" w:rsidP="00523CD7">
            <w:pPr>
              <w:jc w:val="both"/>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SGM</w:t>
            </w:r>
          </w:p>
        </w:tc>
        <w:tc>
          <w:tcPr>
            <w:tcW w:w="4879" w:type="dxa"/>
            <w:tcBorders>
              <w:top w:val="single" w:sz="4" w:space="0" w:color="auto"/>
              <w:left w:val="single" w:sz="4" w:space="0" w:color="auto"/>
              <w:bottom w:val="single" w:sz="4" w:space="0" w:color="auto"/>
              <w:right w:val="single" w:sz="4" w:space="0" w:color="auto"/>
            </w:tcBorders>
            <w:hideMark/>
          </w:tcPr>
          <w:p w14:paraId="2FCA7795" w14:textId="77777777" w:rsidR="00850D52" w:rsidRPr="00C47956" w:rsidRDefault="00850D52" w:rsidP="00523CD7">
            <w:pPr>
              <w:jc w:val="both"/>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Encaminhar ao Gabinete da Presidência</w:t>
            </w:r>
          </w:p>
        </w:tc>
        <w:tc>
          <w:tcPr>
            <w:tcW w:w="3390" w:type="dxa"/>
            <w:tcBorders>
              <w:top w:val="single" w:sz="4" w:space="0" w:color="auto"/>
              <w:left w:val="single" w:sz="4" w:space="0" w:color="auto"/>
              <w:bottom w:val="single" w:sz="4" w:space="0" w:color="auto"/>
              <w:right w:val="single" w:sz="4" w:space="0" w:color="auto"/>
            </w:tcBorders>
            <w:hideMark/>
          </w:tcPr>
          <w:p w14:paraId="055A4C0D" w14:textId="77777777" w:rsidR="00850D52" w:rsidRPr="00C47956" w:rsidRDefault="00850D52" w:rsidP="00523CD7">
            <w:pPr>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03 dias</w:t>
            </w:r>
          </w:p>
        </w:tc>
      </w:tr>
    </w:tbl>
    <w:p w14:paraId="2C2C65CC" w14:textId="77777777" w:rsidR="00850D52" w:rsidRPr="00C47956" w:rsidRDefault="00850D52" w:rsidP="00523CD7">
      <w:pPr>
        <w:tabs>
          <w:tab w:val="left" w:pos="284"/>
        </w:tabs>
        <w:spacing w:after="0" w:line="240" w:lineRule="auto"/>
        <w:jc w:val="both"/>
        <w:rPr>
          <w:rFonts w:asciiTheme="minorHAnsi" w:hAnsiTheme="minorHAnsi" w:cstheme="minorHAnsi"/>
          <w:bCs/>
          <w:sz w:val="24"/>
          <w:szCs w:val="24"/>
        </w:rPr>
      </w:pPr>
    </w:p>
    <w:p w14:paraId="3E4A1A40" w14:textId="77777777" w:rsidR="00850D52" w:rsidRPr="00C47956" w:rsidRDefault="00850D52" w:rsidP="002E60D1">
      <w:pPr>
        <w:numPr>
          <w:ilvl w:val="0"/>
          <w:numId w:val="5"/>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 xml:space="preserve"> Solicitar a observação dos temas contidos nesta deliberação pelos demais setores e órgãos colegiados que possuem convergência com o assunto.</w:t>
      </w:r>
    </w:p>
    <w:p w14:paraId="3BDDEC9B" w14:textId="77777777" w:rsidR="00850D52" w:rsidRPr="00C47956" w:rsidRDefault="00850D52" w:rsidP="00523CD7">
      <w:pPr>
        <w:tabs>
          <w:tab w:val="left" w:pos="284"/>
        </w:tabs>
        <w:spacing w:after="0" w:line="240" w:lineRule="auto"/>
        <w:jc w:val="both"/>
        <w:rPr>
          <w:rFonts w:asciiTheme="minorHAnsi" w:hAnsiTheme="minorHAnsi" w:cstheme="minorHAnsi"/>
          <w:bCs/>
          <w:sz w:val="24"/>
          <w:szCs w:val="24"/>
        </w:rPr>
      </w:pPr>
    </w:p>
    <w:p w14:paraId="381484BE" w14:textId="279DB23A" w:rsidR="00FB0A09" w:rsidRDefault="00850D52" w:rsidP="00523CD7">
      <w:pPr>
        <w:spacing w:after="0" w:line="240" w:lineRule="auto"/>
        <w:jc w:val="both"/>
        <w:rPr>
          <w:rFonts w:asciiTheme="minorHAnsi" w:hAnsiTheme="minorHAnsi" w:cstheme="minorHAnsi"/>
          <w:bCs/>
          <w:sz w:val="24"/>
          <w:szCs w:val="24"/>
        </w:rPr>
      </w:pPr>
      <w:r w:rsidRPr="00C47956">
        <w:rPr>
          <w:rFonts w:asciiTheme="minorHAnsi" w:hAnsiTheme="minorHAnsi" w:cstheme="minorHAnsi"/>
          <w:bCs/>
          <w:sz w:val="24"/>
          <w:szCs w:val="24"/>
        </w:rPr>
        <w:t>Esta deliberação entra em vigor na data de sua publicação.</w:t>
      </w:r>
    </w:p>
    <w:p w14:paraId="67CB154A" w14:textId="77777777" w:rsidR="00911A3A" w:rsidRPr="00C47956" w:rsidRDefault="00911A3A" w:rsidP="00523CD7">
      <w:pPr>
        <w:spacing w:after="0" w:line="240" w:lineRule="auto"/>
        <w:jc w:val="both"/>
        <w:rPr>
          <w:rFonts w:asciiTheme="minorHAnsi" w:hAnsiTheme="minorHAnsi" w:cstheme="minorHAnsi"/>
          <w:bCs/>
          <w:sz w:val="24"/>
          <w:szCs w:val="24"/>
        </w:rPr>
      </w:pPr>
    </w:p>
    <w:p w14:paraId="704911C9" w14:textId="7F4AEC43" w:rsidR="004126EE" w:rsidRPr="00C47956" w:rsidRDefault="004126EE" w:rsidP="00523CD7">
      <w:pPr>
        <w:spacing w:after="0" w:line="240" w:lineRule="auto"/>
        <w:rPr>
          <w:rFonts w:asciiTheme="minorHAnsi" w:hAnsiTheme="minorHAnsi" w:cstheme="minorHAnsi"/>
          <w:sz w:val="24"/>
          <w:szCs w:val="24"/>
          <w:shd w:val="clear" w:color="auto" w:fill="FFFFFF"/>
        </w:rPr>
      </w:pPr>
      <w:r w:rsidRPr="00C47956">
        <w:rPr>
          <w:rFonts w:asciiTheme="minorHAnsi" w:hAnsiTheme="minorHAnsi" w:cstheme="minorHAnsi"/>
          <w:sz w:val="24"/>
          <w:szCs w:val="24"/>
        </w:rPr>
        <w:t>Aprovado por unanimidade dos membros presentes</w:t>
      </w:r>
      <w:r w:rsidR="00B535CE">
        <w:rPr>
          <w:rFonts w:asciiTheme="minorHAnsi" w:hAnsiTheme="minorHAnsi" w:cstheme="minorHAnsi"/>
          <w:sz w:val="24"/>
          <w:szCs w:val="24"/>
        </w:rPr>
        <w:t>.</w:t>
      </w:r>
    </w:p>
    <w:p w14:paraId="0635455E" w14:textId="77777777" w:rsidR="00FB0A09" w:rsidRPr="00C47956" w:rsidRDefault="00FB0A09" w:rsidP="00B74074">
      <w:pPr>
        <w:spacing w:after="0" w:line="240" w:lineRule="auto"/>
        <w:jc w:val="center"/>
        <w:rPr>
          <w:rFonts w:asciiTheme="minorHAnsi" w:eastAsia="Cambria" w:hAnsiTheme="minorHAnsi" w:cstheme="minorHAnsi"/>
          <w:sz w:val="24"/>
          <w:szCs w:val="24"/>
        </w:rPr>
      </w:pPr>
    </w:p>
    <w:p w14:paraId="21283FB1" w14:textId="7859875B" w:rsidR="00B74074" w:rsidRDefault="00B74074" w:rsidP="00B74074">
      <w:pPr>
        <w:spacing w:after="0" w:line="240" w:lineRule="auto"/>
        <w:jc w:val="center"/>
        <w:rPr>
          <w:rFonts w:asciiTheme="minorHAnsi" w:eastAsia="Cambria" w:hAnsiTheme="minorHAnsi" w:cstheme="minorHAnsi"/>
          <w:sz w:val="24"/>
          <w:szCs w:val="24"/>
        </w:rPr>
      </w:pPr>
      <w:r w:rsidRPr="00B535CE">
        <w:rPr>
          <w:rFonts w:asciiTheme="minorHAnsi" w:eastAsia="Cambria" w:hAnsiTheme="minorHAnsi" w:cstheme="minorHAnsi"/>
          <w:sz w:val="24"/>
          <w:szCs w:val="24"/>
        </w:rPr>
        <w:t xml:space="preserve">Brasília, </w:t>
      </w:r>
      <w:r w:rsidR="00B535CE" w:rsidRPr="00B535CE">
        <w:rPr>
          <w:rFonts w:asciiTheme="minorHAnsi" w:eastAsia="Cambria" w:hAnsiTheme="minorHAnsi" w:cstheme="minorHAnsi"/>
          <w:sz w:val="24"/>
          <w:szCs w:val="24"/>
        </w:rPr>
        <w:t>2</w:t>
      </w:r>
      <w:r w:rsidR="00B535CE">
        <w:rPr>
          <w:rFonts w:asciiTheme="minorHAnsi" w:eastAsia="Cambria" w:hAnsiTheme="minorHAnsi" w:cstheme="minorHAnsi"/>
          <w:sz w:val="24"/>
          <w:szCs w:val="24"/>
        </w:rPr>
        <w:t>9</w:t>
      </w:r>
      <w:r w:rsidR="004126EE" w:rsidRPr="00B535CE">
        <w:rPr>
          <w:rFonts w:asciiTheme="minorHAnsi" w:eastAsia="Cambria" w:hAnsiTheme="minorHAnsi" w:cstheme="minorHAnsi"/>
          <w:sz w:val="24"/>
          <w:szCs w:val="24"/>
        </w:rPr>
        <w:t xml:space="preserve"> de </w:t>
      </w:r>
      <w:r w:rsidR="00377802" w:rsidRPr="00B535CE">
        <w:rPr>
          <w:rFonts w:asciiTheme="minorHAnsi" w:eastAsia="Cambria" w:hAnsiTheme="minorHAnsi" w:cstheme="minorHAnsi"/>
          <w:sz w:val="24"/>
          <w:szCs w:val="24"/>
        </w:rPr>
        <w:t>março</w:t>
      </w:r>
      <w:r w:rsidRPr="00B535CE">
        <w:rPr>
          <w:rFonts w:asciiTheme="minorHAnsi" w:eastAsia="Cambria" w:hAnsiTheme="minorHAnsi" w:cstheme="minorHAnsi"/>
          <w:sz w:val="24"/>
          <w:szCs w:val="24"/>
        </w:rPr>
        <w:t xml:space="preserve"> de 202</w:t>
      </w:r>
      <w:r w:rsidR="004126EE" w:rsidRPr="00B535CE">
        <w:rPr>
          <w:rFonts w:asciiTheme="minorHAnsi" w:eastAsia="Cambria" w:hAnsiTheme="minorHAnsi" w:cstheme="minorHAnsi"/>
          <w:sz w:val="24"/>
          <w:szCs w:val="24"/>
        </w:rPr>
        <w:t>3</w:t>
      </w:r>
      <w:r w:rsidRPr="00B535CE">
        <w:rPr>
          <w:rFonts w:asciiTheme="minorHAnsi" w:eastAsia="Cambria" w:hAnsiTheme="minorHAnsi" w:cstheme="minorHAnsi"/>
          <w:sz w:val="24"/>
          <w:szCs w:val="24"/>
        </w:rPr>
        <w:t>.</w:t>
      </w:r>
    </w:p>
    <w:p w14:paraId="22E9540D" w14:textId="77777777" w:rsidR="004E2054" w:rsidRPr="00C47956" w:rsidRDefault="004E2054" w:rsidP="00B74074">
      <w:pPr>
        <w:spacing w:after="0" w:line="240" w:lineRule="auto"/>
        <w:jc w:val="center"/>
        <w:rPr>
          <w:rFonts w:asciiTheme="minorHAnsi" w:eastAsia="Cambria" w:hAnsiTheme="minorHAnsi" w:cstheme="minorHAnsi"/>
          <w:b/>
          <w:sz w:val="24"/>
          <w:szCs w:val="24"/>
        </w:rPr>
      </w:pPr>
    </w:p>
    <w:tbl>
      <w:tblPr>
        <w:tblW w:w="9146" w:type="dxa"/>
        <w:jc w:val="center"/>
        <w:tblLayout w:type="fixed"/>
        <w:tblLook w:val="04A0" w:firstRow="1" w:lastRow="0" w:firstColumn="1" w:lastColumn="0" w:noHBand="0" w:noVBand="1"/>
      </w:tblPr>
      <w:tblGrid>
        <w:gridCol w:w="4468"/>
        <w:gridCol w:w="210"/>
        <w:gridCol w:w="4468"/>
      </w:tblGrid>
      <w:tr w:rsidR="00377802" w:rsidRPr="00C47956" w14:paraId="5A53BDDF" w14:textId="77777777" w:rsidTr="00A81DCA">
        <w:trPr>
          <w:trHeight w:val="683"/>
          <w:jc w:val="center"/>
        </w:trPr>
        <w:tc>
          <w:tcPr>
            <w:tcW w:w="4678" w:type="dxa"/>
            <w:gridSpan w:val="2"/>
          </w:tcPr>
          <w:p w14:paraId="6B46B992" w14:textId="1D412B85" w:rsidR="00377802" w:rsidRPr="004531EA" w:rsidRDefault="00891170" w:rsidP="007D0E4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NILTON DE LIMA JÚNIOR</w:t>
            </w:r>
          </w:p>
          <w:p w14:paraId="03D36A90" w14:textId="77777777" w:rsidR="00377802" w:rsidRDefault="00377802" w:rsidP="00377802">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Coordenador</w:t>
            </w:r>
          </w:p>
          <w:p w14:paraId="1B3BA62C" w14:textId="0003165F" w:rsidR="004E2054" w:rsidRPr="004531EA" w:rsidRDefault="004E2054" w:rsidP="00377802">
            <w:pPr>
              <w:spacing w:after="0" w:line="240" w:lineRule="auto"/>
              <w:jc w:val="center"/>
              <w:rPr>
                <w:rFonts w:asciiTheme="minorHAnsi" w:hAnsiTheme="minorHAnsi" w:cstheme="minorHAnsi"/>
                <w:sz w:val="24"/>
                <w:szCs w:val="24"/>
              </w:rPr>
            </w:pPr>
          </w:p>
        </w:tc>
        <w:tc>
          <w:tcPr>
            <w:tcW w:w="4468" w:type="dxa"/>
          </w:tcPr>
          <w:p w14:paraId="7F4CE060" w14:textId="3E4A8AE5" w:rsidR="00377802" w:rsidRPr="004531EA" w:rsidRDefault="00891170" w:rsidP="007D0E4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EDUARDO FAJARDO SOARES</w:t>
            </w:r>
          </w:p>
          <w:p w14:paraId="4348C8FF" w14:textId="29395C67" w:rsidR="00377802" w:rsidRPr="004531EA" w:rsidRDefault="00377802" w:rsidP="007D0E45">
            <w:pPr>
              <w:jc w:val="center"/>
              <w:rPr>
                <w:rFonts w:asciiTheme="minorHAnsi" w:hAnsiTheme="minorHAnsi" w:cstheme="minorHAnsi"/>
                <w:sz w:val="24"/>
                <w:szCs w:val="24"/>
              </w:rPr>
            </w:pPr>
            <w:r w:rsidRPr="004531EA">
              <w:rPr>
                <w:rFonts w:asciiTheme="minorHAnsi" w:hAnsiTheme="minorHAnsi" w:cstheme="minorHAnsi"/>
                <w:sz w:val="24"/>
                <w:szCs w:val="24"/>
              </w:rPr>
              <w:t>Coordenador-adjunto</w:t>
            </w:r>
          </w:p>
        </w:tc>
      </w:tr>
      <w:tr w:rsidR="00377802" w:rsidRPr="00C47956" w14:paraId="474B6CA4" w14:textId="77777777" w:rsidTr="004E2054">
        <w:trPr>
          <w:trHeight w:val="703"/>
          <w:jc w:val="center"/>
        </w:trPr>
        <w:tc>
          <w:tcPr>
            <w:tcW w:w="4678" w:type="dxa"/>
            <w:gridSpan w:val="2"/>
          </w:tcPr>
          <w:p w14:paraId="311B3748" w14:textId="76627372" w:rsidR="00377802" w:rsidRPr="004531EA" w:rsidRDefault="00891170" w:rsidP="007D0E4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GUIVALDO D´ALEXANDRIA BAPTISTA</w:t>
            </w:r>
          </w:p>
          <w:p w14:paraId="60ABB82E" w14:textId="77777777" w:rsidR="00377802" w:rsidRDefault="00377802" w:rsidP="00377802">
            <w:pPr>
              <w:spacing w:after="0" w:line="240" w:lineRule="auto"/>
              <w:jc w:val="center"/>
              <w:rPr>
                <w:rFonts w:asciiTheme="minorHAnsi" w:hAnsiTheme="minorHAnsi" w:cstheme="minorHAnsi"/>
                <w:sz w:val="24"/>
                <w:szCs w:val="24"/>
              </w:rPr>
            </w:pPr>
            <w:r w:rsidRPr="004531EA">
              <w:rPr>
                <w:rFonts w:asciiTheme="minorHAnsi" w:hAnsiTheme="minorHAnsi" w:cstheme="minorHAnsi"/>
                <w:caps/>
                <w:spacing w:val="4"/>
                <w:sz w:val="24"/>
                <w:szCs w:val="24"/>
              </w:rPr>
              <w:t>M</w:t>
            </w:r>
            <w:r w:rsidRPr="004531EA">
              <w:rPr>
                <w:rFonts w:asciiTheme="minorHAnsi" w:hAnsiTheme="minorHAnsi" w:cstheme="minorHAnsi"/>
                <w:sz w:val="24"/>
                <w:szCs w:val="24"/>
              </w:rPr>
              <w:t>embro</w:t>
            </w:r>
          </w:p>
          <w:p w14:paraId="22E35A99" w14:textId="74A2EDF7" w:rsidR="004E2054" w:rsidRPr="00377802" w:rsidRDefault="004E2054" w:rsidP="00377802">
            <w:pPr>
              <w:spacing w:after="0" w:line="240" w:lineRule="auto"/>
              <w:jc w:val="center"/>
              <w:rPr>
                <w:rFonts w:asciiTheme="minorHAnsi" w:hAnsiTheme="minorHAnsi" w:cstheme="minorHAnsi"/>
                <w:sz w:val="24"/>
                <w:szCs w:val="24"/>
              </w:rPr>
            </w:pPr>
          </w:p>
        </w:tc>
        <w:tc>
          <w:tcPr>
            <w:tcW w:w="4468" w:type="dxa"/>
          </w:tcPr>
          <w:p w14:paraId="3C05D8D9" w14:textId="77777777" w:rsidR="00D91540" w:rsidRPr="004531EA" w:rsidRDefault="00D91540" w:rsidP="00D91540">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RUBENS FERNANDO PEREIRA DE CAMILLO</w:t>
            </w:r>
          </w:p>
          <w:p w14:paraId="621B2AF2" w14:textId="4C835523" w:rsidR="00377802" w:rsidRPr="004531EA" w:rsidRDefault="00377802" w:rsidP="004E2054">
            <w:pPr>
              <w:jc w:val="center"/>
              <w:rPr>
                <w:rFonts w:asciiTheme="minorHAnsi" w:hAnsiTheme="minorHAnsi" w:cstheme="minorHAnsi"/>
                <w:caps/>
                <w:spacing w:val="4"/>
                <w:sz w:val="24"/>
                <w:szCs w:val="24"/>
              </w:rPr>
            </w:pPr>
            <w:r w:rsidRPr="004531EA">
              <w:rPr>
                <w:rFonts w:asciiTheme="minorHAnsi" w:hAnsiTheme="minorHAnsi" w:cstheme="minorHAnsi"/>
                <w:sz w:val="24"/>
                <w:szCs w:val="24"/>
              </w:rPr>
              <w:t>Membro</w:t>
            </w:r>
          </w:p>
        </w:tc>
      </w:tr>
      <w:tr w:rsidR="00377802" w:rsidRPr="00C47956" w14:paraId="1D324CAA" w14:textId="77777777" w:rsidTr="004E2054">
        <w:trPr>
          <w:jc w:val="center"/>
        </w:trPr>
        <w:tc>
          <w:tcPr>
            <w:tcW w:w="4678" w:type="dxa"/>
            <w:gridSpan w:val="2"/>
          </w:tcPr>
          <w:p w14:paraId="4CE6F5B6" w14:textId="5916A4B0" w:rsidR="00D91540" w:rsidRPr="004531EA" w:rsidRDefault="00D91540" w:rsidP="00D91540">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CRISTINA BARREIROS</w:t>
            </w:r>
          </w:p>
          <w:p w14:paraId="43025D9A" w14:textId="57C2364A" w:rsidR="00377802" w:rsidRPr="004531EA" w:rsidRDefault="00377802" w:rsidP="007D0E45">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Membro</w:t>
            </w:r>
          </w:p>
        </w:tc>
        <w:tc>
          <w:tcPr>
            <w:tcW w:w="4468" w:type="dxa"/>
          </w:tcPr>
          <w:p w14:paraId="73584A96" w14:textId="77777777" w:rsidR="00377802" w:rsidRPr="004531EA" w:rsidRDefault="00377802" w:rsidP="00D91540">
            <w:pPr>
              <w:jc w:val="center"/>
              <w:rPr>
                <w:rFonts w:asciiTheme="minorHAnsi" w:hAnsiTheme="minorHAnsi" w:cstheme="minorHAnsi"/>
                <w:sz w:val="24"/>
                <w:szCs w:val="24"/>
              </w:rPr>
            </w:pPr>
          </w:p>
        </w:tc>
      </w:tr>
      <w:tr w:rsidR="00891170" w:rsidRPr="004531EA" w14:paraId="3EF80122" w14:textId="77777777" w:rsidTr="00A81DCA">
        <w:trPr>
          <w:gridAfter w:val="2"/>
          <w:wAfter w:w="4678" w:type="dxa"/>
          <w:jc w:val="center"/>
        </w:trPr>
        <w:tc>
          <w:tcPr>
            <w:tcW w:w="4468" w:type="dxa"/>
          </w:tcPr>
          <w:p w14:paraId="3263EFEC" w14:textId="28492CE8" w:rsidR="00891170" w:rsidRPr="004531EA" w:rsidRDefault="00891170" w:rsidP="00891170">
            <w:pPr>
              <w:jc w:val="center"/>
              <w:rPr>
                <w:rFonts w:asciiTheme="minorHAnsi" w:hAnsiTheme="minorHAnsi" w:cstheme="minorHAnsi"/>
                <w:sz w:val="24"/>
                <w:szCs w:val="24"/>
              </w:rPr>
            </w:pPr>
          </w:p>
        </w:tc>
      </w:tr>
    </w:tbl>
    <w:p w14:paraId="225B7CF4" w14:textId="5D239673" w:rsidR="00B535CE" w:rsidRDefault="00B535CE">
      <w:p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br w:type="page"/>
      </w:r>
    </w:p>
    <w:p w14:paraId="0B714109" w14:textId="50870F7B" w:rsidR="00FB0ACF" w:rsidRPr="00377802" w:rsidRDefault="00523CD7" w:rsidP="00523CD7">
      <w:pPr>
        <w:tabs>
          <w:tab w:val="left" w:pos="1356"/>
        </w:tabs>
        <w:rPr>
          <w:rFonts w:asciiTheme="minorHAnsi" w:eastAsia="Cambria" w:hAnsiTheme="minorHAnsi" w:cstheme="minorHAnsi"/>
          <w:b/>
          <w:sz w:val="24"/>
          <w:szCs w:val="24"/>
        </w:rPr>
      </w:pPr>
      <w:r>
        <w:rPr>
          <w:rFonts w:asciiTheme="minorHAnsi" w:eastAsia="Calibri" w:hAnsiTheme="minorHAnsi" w:cstheme="minorHAnsi"/>
          <w:color w:val="auto"/>
          <w:spacing w:val="-6"/>
          <w:sz w:val="24"/>
          <w:szCs w:val="24"/>
          <w:lang w:eastAsia="pt-BR"/>
        </w:rPr>
        <w:lastRenderedPageBreak/>
        <w:tab/>
      </w:r>
      <w:r w:rsidR="00B535CE">
        <w:rPr>
          <w:rFonts w:asciiTheme="minorHAnsi" w:eastAsia="Calibri" w:hAnsiTheme="minorHAnsi" w:cstheme="minorHAnsi"/>
          <w:color w:val="auto"/>
          <w:spacing w:val="-6"/>
          <w:sz w:val="24"/>
          <w:szCs w:val="24"/>
          <w:lang w:eastAsia="pt-BR"/>
        </w:rPr>
        <w:t>1</w:t>
      </w:r>
      <w:r w:rsidR="00891170">
        <w:rPr>
          <w:rFonts w:asciiTheme="minorHAnsi" w:hAnsiTheme="minorHAnsi" w:cstheme="minorHAnsi"/>
          <w:sz w:val="24"/>
          <w:szCs w:val="24"/>
        </w:rPr>
        <w:t>17</w:t>
      </w:r>
      <w:r w:rsidR="00FB0ACF" w:rsidRPr="00377802">
        <w:rPr>
          <w:rFonts w:asciiTheme="minorHAnsi" w:hAnsiTheme="minorHAnsi" w:cstheme="minorHAnsi"/>
          <w:sz w:val="24"/>
          <w:szCs w:val="24"/>
        </w:rPr>
        <w:t>ª REUNIÃO ORDINÁRIA DA COMISSÃO</w:t>
      </w:r>
      <w:r w:rsidR="00814A2F" w:rsidRPr="00377802">
        <w:rPr>
          <w:rFonts w:asciiTheme="minorHAnsi" w:hAnsiTheme="minorHAnsi" w:cstheme="minorHAnsi"/>
          <w:sz w:val="24"/>
          <w:szCs w:val="24"/>
        </w:rPr>
        <w:t xml:space="preserve"> DE </w:t>
      </w:r>
      <w:r w:rsidR="00891170">
        <w:rPr>
          <w:rFonts w:asciiTheme="minorHAnsi" w:hAnsiTheme="minorHAnsi" w:cstheme="minorHAnsi"/>
          <w:sz w:val="24"/>
          <w:szCs w:val="24"/>
        </w:rPr>
        <w:t>POLÍTICA PROFISISONAL</w:t>
      </w:r>
      <w:r w:rsidR="00FB0ACF" w:rsidRPr="00377802">
        <w:rPr>
          <w:rFonts w:asciiTheme="minorHAnsi" w:hAnsiTheme="minorHAnsi" w:cstheme="minorHAnsi"/>
          <w:sz w:val="24"/>
          <w:szCs w:val="24"/>
        </w:rPr>
        <w:t xml:space="preserve">- CAU/BR </w:t>
      </w:r>
    </w:p>
    <w:p w14:paraId="12D8A866" w14:textId="14FF67D0" w:rsidR="00FB0ACF" w:rsidRPr="002E2128" w:rsidRDefault="00891170" w:rsidP="00FB0ACF">
      <w:pPr>
        <w:tabs>
          <w:tab w:val="left" w:pos="3119"/>
          <w:tab w:val="center" w:pos="4252"/>
          <w:tab w:val="right" w:pos="8504"/>
        </w:tabs>
        <w:spacing w:after="0" w:line="240" w:lineRule="auto"/>
        <w:jc w:val="center"/>
        <w:rPr>
          <w:rFonts w:asciiTheme="minorHAnsi" w:eastAsia="Cambria" w:hAnsiTheme="minorHAnsi" w:cstheme="minorHAnsi"/>
          <w:sz w:val="24"/>
          <w:szCs w:val="24"/>
        </w:rPr>
      </w:pPr>
      <w:r>
        <w:rPr>
          <w:rFonts w:asciiTheme="minorHAnsi" w:hAnsiTheme="minorHAnsi" w:cstheme="minorHAnsi"/>
          <w:sz w:val="24"/>
          <w:szCs w:val="24"/>
        </w:rPr>
        <w:t>(Sede do CAU/BR</w:t>
      </w:r>
      <w:r w:rsidR="00FB0ACF" w:rsidRPr="002E2128">
        <w:rPr>
          <w:rFonts w:asciiTheme="minorHAnsi" w:hAnsiTheme="minorHAnsi" w:cstheme="minorHAnsi"/>
          <w:sz w:val="24"/>
          <w:szCs w:val="24"/>
        </w:rPr>
        <w:t>)</w:t>
      </w:r>
    </w:p>
    <w:p w14:paraId="1CC11864"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993"/>
        <w:gridCol w:w="992"/>
        <w:gridCol w:w="1276"/>
        <w:gridCol w:w="1134"/>
      </w:tblGrid>
      <w:tr w:rsidR="00FB0ACF" w:rsidRPr="002E2128" w14:paraId="717DE275" w14:textId="77777777" w:rsidTr="001723FE">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6D164C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1A1520A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r w:rsidRPr="002E2128">
              <w:rPr>
                <w:rFonts w:asciiTheme="minorHAnsi" w:hAnsiTheme="minorHAnsi" w:cstheme="minorHAnsi"/>
                <w:b/>
                <w:sz w:val="24"/>
                <w:szCs w:val="24"/>
              </w:rPr>
              <w:t>Função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397FE"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343AAA84"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Conselheiro</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AC491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Votação</w:t>
            </w:r>
          </w:p>
        </w:tc>
      </w:tr>
      <w:tr w:rsidR="00FB0ACF" w:rsidRPr="002E2128" w14:paraId="657281F8" w14:textId="77777777" w:rsidTr="001723FE">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58530"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33E75"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FD4F0"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Sim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48CB23"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Não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A5D049"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Abstenção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3460C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Ausência</w:t>
            </w:r>
          </w:p>
        </w:tc>
      </w:tr>
      <w:tr w:rsidR="00FB0ACF" w:rsidRPr="002E2128" w14:paraId="4AA819A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F0FDB4" w14:textId="4C01E00D"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 xml:space="preserve">Coordenador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D0D5" w14:textId="0CECE0D1" w:rsidR="00FB0ACF" w:rsidRPr="002E2128" w:rsidRDefault="00891170"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Nilton de Lima Júnior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571B0" w14:textId="431CC0EA" w:rsidR="00FB0ACF"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765DF"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BFC4B"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AB2BF"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highlight w:val="yellow"/>
              </w:rPr>
            </w:pPr>
          </w:p>
        </w:tc>
      </w:tr>
      <w:tr w:rsidR="00FB0ACF" w:rsidRPr="002E2128" w14:paraId="3BC38115"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EC4A4C" w14:textId="51C133DD"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Coordenador-Adjunto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1568" w14:textId="4AB5E7D8" w:rsidR="00FB0ACF" w:rsidRPr="002E2128" w:rsidRDefault="00891170" w:rsidP="00891170">
            <w:pPr>
              <w:tabs>
                <w:tab w:val="left" w:pos="3119"/>
              </w:tabs>
              <w:spacing w:after="0" w:line="240" w:lineRule="auto"/>
              <w:contextualSpacing/>
              <w:rPr>
                <w:rFonts w:asciiTheme="minorHAnsi" w:eastAsia="Cambria" w:hAnsiTheme="minorHAnsi" w:cstheme="minorHAnsi"/>
                <w:sz w:val="24"/>
                <w:szCs w:val="24"/>
              </w:rPr>
            </w:pPr>
            <w:r>
              <w:rPr>
                <w:rFonts w:asciiTheme="minorHAnsi" w:eastAsia="Cambria" w:hAnsiTheme="minorHAnsi" w:cstheme="minorHAnsi"/>
                <w:sz w:val="24"/>
                <w:szCs w:val="24"/>
              </w:rPr>
              <w:t>Eduardo Fajardo Soares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A121C7" w14:textId="67C09E19" w:rsidR="00FB0ACF"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9B7D1"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DB5AC"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F8524"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r>
      <w:tr w:rsidR="00FB0ACF" w:rsidRPr="002E2128" w14:paraId="24C4C1E9" w14:textId="77777777" w:rsidTr="001723FE">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3BD5A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2509" w14:textId="5C278DF5" w:rsidR="00FB0ACF" w:rsidRPr="002E2128" w:rsidRDefault="00891170"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Guivaldo D´Alexandria Baptista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99B0A" w14:textId="637E018B" w:rsidR="00FB0ACF"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DC77D"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B0616"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5679D"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r>
      <w:tr w:rsidR="00FB0ACF" w:rsidRPr="002E2128" w14:paraId="69DA300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4FD340"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FC4B" w14:textId="3A226D45" w:rsidR="00FB0ACF" w:rsidRPr="001723FE" w:rsidRDefault="00891170"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Raul Wanderley Gradim</w:t>
            </w:r>
            <w:r w:rsidR="001723FE" w:rsidRPr="001723FE">
              <w:rPr>
                <w:rFonts w:asciiTheme="minorHAnsi" w:hAnsiTheme="minorHAnsi" w:cstheme="minorHAnsi"/>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68C02"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5FC7F"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470D3"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91C94" w14:textId="740E10E1" w:rsidR="00FB0ACF"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r>
      <w:tr w:rsidR="00FB0ACF" w:rsidRPr="002E2128" w14:paraId="72F3A92E"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70992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A5D2" w14:textId="56F1A50D" w:rsidR="00FB0ACF" w:rsidRPr="002E2128" w:rsidRDefault="00891170" w:rsidP="00891170">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Rubens Fernando Pereira de Camillo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34BF9" w14:textId="5AAA6A58" w:rsidR="00FB0ACF"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64B66"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76DE1"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F4B2D" w14:textId="77777777" w:rsidR="00FB0ACF" w:rsidRPr="002E2128" w:rsidRDefault="00FB0ACF" w:rsidP="00D91540">
            <w:pPr>
              <w:tabs>
                <w:tab w:val="left" w:pos="3119"/>
              </w:tabs>
              <w:spacing w:after="0" w:line="240" w:lineRule="auto"/>
              <w:contextualSpacing/>
              <w:jc w:val="center"/>
              <w:rPr>
                <w:rFonts w:asciiTheme="minorHAnsi" w:hAnsiTheme="minorHAnsi" w:cstheme="minorHAnsi"/>
                <w:sz w:val="24"/>
                <w:szCs w:val="24"/>
              </w:rPr>
            </w:pPr>
          </w:p>
        </w:tc>
      </w:tr>
      <w:tr w:rsidR="00377802" w:rsidRPr="002E2128" w14:paraId="4F8F9859"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4BB5920" w14:textId="4DB12DE5"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56E70E" w14:textId="41EAC193" w:rsidR="00377802" w:rsidRDefault="00891170"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Cristina Barreiros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AFA67" w14:textId="56BE8D4E" w:rsidR="00377802"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4EDB3" w14:textId="77777777" w:rsidR="00377802" w:rsidRPr="002E2128" w:rsidRDefault="00377802"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FD348" w14:textId="77777777" w:rsidR="00377802" w:rsidRPr="002E2128" w:rsidRDefault="00377802" w:rsidP="00D91540">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93052" w14:textId="77777777" w:rsidR="00377802" w:rsidRPr="002E2128" w:rsidRDefault="00377802" w:rsidP="00D91540">
            <w:pPr>
              <w:tabs>
                <w:tab w:val="left" w:pos="3119"/>
              </w:tabs>
              <w:spacing w:after="0" w:line="240" w:lineRule="auto"/>
              <w:contextualSpacing/>
              <w:jc w:val="center"/>
              <w:rPr>
                <w:rFonts w:asciiTheme="minorHAnsi" w:hAnsiTheme="minorHAnsi" w:cstheme="minorHAnsi"/>
                <w:sz w:val="24"/>
                <w:szCs w:val="24"/>
              </w:rPr>
            </w:pPr>
          </w:p>
        </w:tc>
      </w:tr>
      <w:tr w:rsidR="00891170" w:rsidRPr="002E2128" w14:paraId="5226896A"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8D4647D" w14:textId="0D9BE1AB" w:rsidR="00891170" w:rsidRDefault="00891170"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1FC5E3" w14:textId="4884D6AF" w:rsidR="00891170" w:rsidRDefault="00891170"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Daniela Pareja Garcia Sarmento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74AF8" w14:textId="77777777" w:rsidR="00891170" w:rsidRPr="002E2128" w:rsidRDefault="00891170" w:rsidP="00D91540">
            <w:pPr>
              <w:tabs>
                <w:tab w:val="left" w:pos="3119"/>
              </w:tabs>
              <w:spacing w:after="0" w:line="240" w:lineRule="auto"/>
              <w:contextualSpacing/>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03B3BC" w14:textId="77777777" w:rsidR="00891170" w:rsidRPr="002E2128" w:rsidRDefault="00891170" w:rsidP="00D91540">
            <w:pPr>
              <w:tabs>
                <w:tab w:val="left" w:pos="3119"/>
              </w:tabs>
              <w:spacing w:after="0" w:line="240" w:lineRule="auto"/>
              <w:contextualSpacing/>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2EA25" w14:textId="77777777" w:rsidR="00891170" w:rsidRPr="002E2128" w:rsidRDefault="00891170" w:rsidP="00D91540">
            <w:pPr>
              <w:tabs>
                <w:tab w:val="left" w:pos="3119"/>
              </w:tabs>
              <w:spacing w:after="0" w:line="240" w:lineRule="auto"/>
              <w:contextualSpacing/>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D65C7" w14:textId="673FD348" w:rsidR="00891170" w:rsidRPr="002E2128" w:rsidRDefault="00D91540" w:rsidP="00D91540">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r>
    </w:tbl>
    <w:p w14:paraId="08AE2D85"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0ACF" w:rsidRPr="002E2128" w14:paraId="70371CEC" w14:textId="77777777" w:rsidTr="00BA2CDB">
        <w:trPr>
          <w:trHeight w:val="3186"/>
        </w:trPr>
        <w:tc>
          <w:tcPr>
            <w:tcW w:w="10065" w:type="dxa"/>
            <w:tcBorders>
              <w:top w:val="single" w:sz="4" w:space="0" w:color="auto"/>
              <w:left w:val="single" w:sz="4" w:space="0" w:color="auto"/>
              <w:bottom w:val="single" w:sz="4" w:space="0" w:color="auto"/>
              <w:right w:val="single" w:sz="4" w:space="0" w:color="auto"/>
            </w:tcBorders>
            <w:shd w:val="clear" w:color="auto" w:fill="D9D9FF"/>
          </w:tcPr>
          <w:p w14:paraId="1D14F8B2" w14:textId="77777777" w:rsidR="00FB0ACF" w:rsidRPr="001723FE" w:rsidRDefault="00FB0ACF" w:rsidP="004F611F">
            <w:pPr>
              <w:tabs>
                <w:tab w:val="left" w:pos="3119"/>
              </w:tabs>
              <w:spacing w:after="0" w:line="240" w:lineRule="auto"/>
              <w:ind w:left="34"/>
              <w:rPr>
                <w:rFonts w:asciiTheme="minorHAnsi" w:hAnsiTheme="minorHAnsi" w:cstheme="minorHAnsi"/>
                <w:b/>
                <w:sz w:val="24"/>
                <w:szCs w:val="24"/>
              </w:rPr>
            </w:pPr>
            <w:r w:rsidRPr="001723FE">
              <w:rPr>
                <w:rFonts w:asciiTheme="minorHAnsi" w:hAnsiTheme="minorHAnsi" w:cstheme="minorHAnsi"/>
                <w:b/>
                <w:sz w:val="24"/>
                <w:szCs w:val="24"/>
              </w:rPr>
              <w:t>Histórico da votação:</w:t>
            </w:r>
          </w:p>
          <w:p w14:paraId="4895930A" w14:textId="77777777" w:rsidR="00FB0ACF" w:rsidRPr="001723FE" w:rsidRDefault="00FB0ACF" w:rsidP="004F611F">
            <w:pPr>
              <w:tabs>
                <w:tab w:val="left" w:pos="3119"/>
                <w:tab w:val="left" w:pos="9286"/>
              </w:tabs>
              <w:spacing w:after="0" w:line="240" w:lineRule="auto"/>
              <w:ind w:left="34"/>
              <w:rPr>
                <w:rFonts w:asciiTheme="minorHAnsi" w:hAnsiTheme="minorHAnsi" w:cstheme="minorHAnsi"/>
                <w:b/>
                <w:sz w:val="24"/>
                <w:szCs w:val="24"/>
              </w:rPr>
            </w:pPr>
          </w:p>
          <w:p w14:paraId="2D36C053" w14:textId="2B2C1AF7" w:rsidR="00FB0ACF" w:rsidRPr="001723FE" w:rsidRDefault="00891170" w:rsidP="004F611F">
            <w:pPr>
              <w:tabs>
                <w:tab w:val="left" w:pos="3119"/>
              </w:tabs>
              <w:spacing w:after="0" w:line="240" w:lineRule="auto"/>
              <w:ind w:left="34"/>
              <w:rPr>
                <w:rFonts w:asciiTheme="minorHAnsi" w:eastAsia="Cambria" w:hAnsiTheme="minorHAnsi" w:cstheme="minorHAnsi"/>
                <w:b/>
                <w:sz w:val="24"/>
                <w:szCs w:val="24"/>
              </w:rPr>
            </w:pPr>
            <w:r>
              <w:rPr>
                <w:rFonts w:asciiTheme="minorHAnsi" w:hAnsiTheme="minorHAnsi" w:cstheme="minorHAnsi"/>
                <w:b/>
                <w:sz w:val="24"/>
                <w:szCs w:val="24"/>
              </w:rPr>
              <w:t>17</w:t>
            </w:r>
            <w:r w:rsidR="001723FE" w:rsidRPr="001723FE">
              <w:rPr>
                <w:rFonts w:asciiTheme="minorHAnsi" w:hAnsiTheme="minorHAnsi" w:cstheme="minorHAnsi"/>
                <w:b/>
                <w:sz w:val="24"/>
                <w:szCs w:val="24"/>
              </w:rPr>
              <w:t>ª REUNIÃO ORDINÁRIA DA</w:t>
            </w:r>
            <w:r w:rsidR="00FB0ACF" w:rsidRPr="001723FE">
              <w:rPr>
                <w:rFonts w:asciiTheme="minorHAnsi" w:hAnsiTheme="minorHAnsi" w:cstheme="minorHAnsi"/>
                <w:b/>
                <w:sz w:val="24"/>
                <w:szCs w:val="24"/>
              </w:rPr>
              <w:t xml:space="preserve"> COMISSÃO </w:t>
            </w:r>
            <w:r w:rsidR="00814A2F" w:rsidRPr="001723FE">
              <w:rPr>
                <w:rFonts w:asciiTheme="minorHAnsi" w:hAnsiTheme="minorHAnsi" w:cstheme="minorHAnsi"/>
                <w:b/>
                <w:sz w:val="24"/>
                <w:szCs w:val="24"/>
              </w:rPr>
              <w:t xml:space="preserve">DE </w:t>
            </w:r>
            <w:r>
              <w:rPr>
                <w:rFonts w:asciiTheme="minorHAnsi" w:hAnsiTheme="minorHAnsi" w:cstheme="minorHAnsi"/>
                <w:b/>
                <w:sz w:val="24"/>
                <w:szCs w:val="24"/>
              </w:rPr>
              <w:t>POLÍTICA PROFISSIONAL</w:t>
            </w:r>
            <w:r w:rsidR="00FB0ACF" w:rsidRPr="001723FE">
              <w:rPr>
                <w:rFonts w:asciiTheme="minorHAnsi" w:hAnsiTheme="minorHAnsi" w:cstheme="minorHAnsi"/>
                <w:b/>
                <w:sz w:val="24"/>
                <w:szCs w:val="24"/>
              </w:rPr>
              <w:t xml:space="preserve"> - CAU/BR</w:t>
            </w:r>
          </w:p>
          <w:p w14:paraId="287CF3E4" w14:textId="0CEE00F6" w:rsidR="00FB0ACF" w:rsidRPr="001723FE" w:rsidRDefault="00FB0ACF" w:rsidP="004F611F">
            <w:pPr>
              <w:tabs>
                <w:tab w:val="left" w:pos="3119"/>
              </w:tabs>
              <w:spacing w:after="0" w:line="240" w:lineRule="auto"/>
              <w:ind w:left="34"/>
              <w:rPr>
                <w:rFonts w:asciiTheme="minorHAnsi" w:eastAsia="Cambria" w:hAnsiTheme="minorHAnsi" w:cstheme="minorHAnsi"/>
                <w:sz w:val="24"/>
                <w:szCs w:val="24"/>
              </w:rPr>
            </w:pPr>
            <w:r w:rsidRPr="001723FE">
              <w:rPr>
                <w:rFonts w:asciiTheme="minorHAnsi" w:hAnsiTheme="minorHAnsi" w:cstheme="minorHAnsi"/>
                <w:b/>
                <w:sz w:val="24"/>
                <w:szCs w:val="24"/>
              </w:rPr>
              <w:t>Data:</w:t>
            </w:r>
            <w:r w:rsidR="00377802">
              <w:rPr>
                <w:rFonts w:asciiTheme="minorHAnsi" w:hAnsiTheme="minorHAnsi" w:cstheme="minorHAnsi"/>
                <w:sz w:val="24"/>
                <w:szCs w:val="24"/>
              </w:rPr>
              <w:t xml:space="preserve"> </w:t>
            </w:r>
            <w:r w:rsidR="00B535CE">
              <w:rPr>
                <w:rFonts w:asciiTheme="minorHAnsi" w:hAnsiTheme="minorHAnsi" w:cstheme="minorHAnsi"/>
                <w:sz w:val="24"/>
                <w:szCs w:val="24"/>
              </w:rPr>
              <w:t>29/</w:t>
            </w:r>
            <w:r w:rsidR="00377802">
              <w:rPr>
                <w:rFonts w:asciiTheme="minorHAnsi" w:hAnsiTheme="minorHAnsi" w:cstheme="minorHAnsi"/>
                <w:sz w:val="24"/>
                <w:szCs w:val="24"/>
              </w:rPr>
              <w:t>03/2023</w:t>
            </w:r>
          </w:p>
          <w:p w14:paraId="5CA52D18" w14:textId="497E5A60" w:rsidR="00FB0ACF" w:rsidRPr="001723FE" w:rsidRDefault="00FB0ACF" w:rsidP="004F611F">
            <w:pPr>
              <w:tabs>
                <w:tab w:val="left" w:pos="3119"/>
              </w:tabs>
              <w:spacing w:after="0" w:line="240" w:lineRule="auto"/>
              <w:ind w:left="34"/>
              <w:rPr>
                <w:rFonts w:asciiTheme="minorHAnsi" w:eastAsia="Cambria" w:hAnsiTheme="minorHAnsi" w:cstheme="minorHAnsi"/>
                <w:sz w:val="24"/>
                <w:szCs w:val="24"/>
              </w:rPr>
            </w:pPr>
            <w:r w:rsidRPr="001723FE">
              <w:rPr>
                <w:rFonts w:asciiTheme="minorHAnsi" w:hAnsiTheme="minorHAnsi" w:cstheme="minorHAnsi"/>
                <w:b/>
                <w:sz w:val="24"/>
                <w:szCs w:val="24"/>
              </w:rPr>
              <w:t>Matéria em votação:</w:t>
            </w:r>
            <w:r w:rsidRPr="001723FE">
              <w:rPr>
                <w:rFonts w:asciiTheme="minorHAnsi" w:hAnsiTheme="minorHAnsi" w:cstheme="minorHAnsi"/>
                <w:sz w:val="24"/>
                <w:szCs w:val="24"/>
              </w:rPr>
              <w:t xml:space="preserve"> </w:t>
            </w:r>
            <w:r w:rsidR="004F611F">
              <w:rPr>
                <w:rFonts w:asciiTheme="minorHAnsi" w:eastAsia="Cambria" w:hAnsiTheme="minorHAnsi" w:cstheme="minorHAnsi"/>
                <w:color w:val="auto"/>
                <w:sz w:val="24"/>
                <w:szCs w:val="24"/>
                <w:lang w:eastAsia="pt-BR"/>
              </w:rPr>
              <w:t>APROVAÇÃO DO PROTOCOLO DE INTENÇÕES ENTRE O IMPLURB, CAU/AM E CAU/BR</w:t>
            </w:r>
          </w:p>
          <w:p w14:paraId="47BFE58F" w14:textId="39F30D75" w:rsidR="00FB0ACF" w:rsidRPr="00D91540" w:rsidRDefault="00FB0ACF" w:rsidP="004F611F">
            <w:pPr>
              <w:tabs>
                <w:tab w:val="left" w:pos="3119"/>
              </w:tabs>
              <w:spacing w:after="0" w:line="240" w:lineRule="auto"/>
              <w:ind w:left="34"/>
              <w:rPr>
                <w:rFonts w:asciiTheme="minorHAnsi" w:eastAsia="Cambria" w:hAnsiTheme="minorHAnsi" w:cstheme="minorHAnsi"/>
                <w:b/>
                <w:sz w:val="24"/>
                <w:szCs w:val="24"/>
              </w:rPr>
            </w:pPr>
            <w:r w:rsidRPr="00D91540">
              <w:rPr>
                <w:rFonts w:asciiTheme="minorHAnsi" w:hAnsiTheme="minorHAnsi" w:cstheme="minorHAnsi"/>
                <w:b/>
                <w:sz w:val="24"/>
                <w:szCs w:val="24"/>
              </w:rPr>
              <w:t>Resultado da votação: Sim</w:t>
            </w:r>
            <w:r w:rsidRPr="00D91540">
              <w:rPr>
                <w:rFonts w:asciiTheme="minorHAnsi" w:hAnsiTheme="minorHAnsi" w:cstheme="minorHAnsi"/>
                <w:sz w:val="24"/>
                <w:szCs w:val="24"/>
              </w:rPr>
              <w:t xml:space="preserve"> (</w:t>
            </w:r>
            <w:r w:rsidR="00D91540" w:rsidRPr="00D91540">
              <w:rPr>
                <w:rFonts w:asciiTheme="minorHAnsi" w:hAnsiTheme="minorHAnsi" w:cstheme="minorHAnsi"/>
                <w:sz w:val="24"/>
                <w:szCs w:val="24"/>
              </w:rPr>
              <w:t>05</w:t>
            </w:r>
            <w:proofErr w:type="gramStart"/>
            <w:r w:rsidRPr="00D91540">
              <w:rPr>
                <w:rFonts w:asciiTheme="minorHAnsi" w:hAnsiTheme="minorHAnsi" w:cstheme="minorHAnsi"/>
                <w:sz w:val="24"/>
                <w:szCs w:val="24"/>
              </w:rPr>
              <w:t xml:space="preserve">) </w:t>
            </w:r>
            <w:r w:rsidRPr="00D91540">
              <w:rPr>
                <w:rFonts w:asciiTheme="minorHAnsi" w:hAnsiTheme="minorHAnsi" w:cstheme="minorHAnsi"/>
                <w:b/>
                <w:sz w:val="24"/>
                <w:szCs w:val="24"/>
              </w:rPr>
              <w:t>Não</w:t>
            </w:r>
            <w:proofErr w:type="gramEnd"/>
            <w:r w:rsidRPr="00D91540">
              <w:rPr>
                <w:rFonts w:asciiTheme="minorHAnsi" w:hAnsiTheme="minorHAnsi" w:cstheme="minorHAnsi"/>
                <w:sz w:val="24"/>
                <w:szCs w:val="24"/>
              </w:rPr>
              <w:t xml:space="preserve"> (</w:t>
            </w:r>
            <w:r w:rsidR="00D91540" w:rsidRPr="00D91540">
              <w:rPr>
                <w:rFonts w:asciiTheme="minorHAnsi" w:hAnsiTheme="minorHAnsi" w:cstheme="minorHAnsi"/>
                <w:sz w:val="24"/>
                <w:szCs w:val="24"/>
              </w:rPr>
              <w:t>00</w:t>
            </w:r>
            <w:r w:rsidRPr="00D91540">
              <w:rPr>
                <w:rFonts w:asciiTheme="minorHAnsi" w:hAnsiTheme="minorHAnsi" w:cstheme="minorHAnsi"/>
                <w:sz w:val="24"/>
                <w:szCs w:val="24"/>
              </w:rPr>
              <w:t xml:space="preserve">) </w:t>
            </w:r>
            <w:r w:rsidRPr="00D91540">
              <w:rPr>
                <w:rFonts w:asciiTheme="minorHAnsi" w:hAnsiTheme="minorHAnsi" w:cstheme="minorHAnsi"/>
                <w:b/>
                <w:sz w:val="24"/>
                <w:szCs w:val="24"/>
              </w:rPr>
              <w:t>Abstenções</w:t>
            </w:r>
            <w:r w:rsidRPr="00D91540">
              <w:rPr>
                <w:rFonts w:asciiTheme="minorHAnsi" w:hAnsiTheme="minorHAnsi" w:cstheme="minorHAnsi"/>
                <w:sz w:val="24"/>
                <w:szCs w:val="24"/>
              </w:rPr>
              <w:t xml:space="preserve"> (</w:t>
            </w:r>
            <w:r w:rsidR="00D91540" w:rsidRPr="00D91540">
              <w:rPr>
                <w:rFonts w:asciiTheme="minorHAnsi" w:hAnsiTheme="minorHAnsi" w:cstheme="minorHAnsi"/>
                <w:sz w:val="24"/>
                <w:szCs w:val="24"/>
              </w:rPr>
              <w:t>00)</w:t>
            </w:r>
            <w:r w:rsidRPr="00D91540">
              <w:rPr>
                <w:rFonts w:asciiTheme="minorHAnsi" w:hAnsiTheme="minorHAnsi" w:cstheme="minorHAnsi"/>
                <w:sz w:val="24"/>
                <w:szCs w:val="24"/>
              </w:rPr>
              <w:t xml:space="preserve"> </w:t>
            </w:r>
            <w:r w:rsidRPr="00D91540">
              <w:rPr>
                <w:rFonts w:asciiTheme="minorHAnsi" w:hAnsiTheme="minorHAnsi" w:cstheme="minorHAnsi"/>
                <w:b/>
                <w:sz w:val="24"/>
                <w:szCs w:val="24"/>
              </w:rPr>
              <w:t>Ausências</w:t>
            </w:r>
            <w:r w:rsidRPr="00D91540">
              <w:rPr>
                <w:rFonts w:asciiTheme="minorHAnsi" w:hAnsiTheme="minorHAnsi" w:cstheme="minorHAnsi"/>
                <w:sz w:val="24"/>
                <w:szCs w:val="24"/>
              </w:rPr>
              <w:t xml:space="preserve"> (</w:t>
            </w:r>
            <w:r w:rsidR="00D91540" w:rsidRPr="00D91540">
              <w:rPr>
                <w:rFonts w:asciiTheme="minorHAnsi" w:hAnsiTheme="minorHAnsi" w:cstheme="minorHAnsi"/>
                <w:sz w:val="24"/>
                <w:szCs w:val="24"/>
              </w:rPr>
              <w:t>02</w:t>
            </w:r>
            <w:r w:rsidRPr="00D91540">
              <w:rPr>
                <w:rFonts w:asciiTheme="minorHAnsi" w:hAnsiTheme="minorHAnsi" w:cstheme="minorHAnsi"/>
                <w:sz w:val="24"/>
                <w:szCs w:val="24"/>
              </w:rPr>
              <w:t xml:space="preserve">) </w:t>
            </w:r>
            <w:r w:rsidRPr="00D91540">
              <w:rPr>
                <w:rFonts w:asciiTheme="minorHAnsi" w:hAnsiTheme="minorHAnsi" w:cstheme="minorHAnsi"/>
                <w:b/>
                <w:sz w:val="24"/>
                <w:szCs w:val="24"/>
              </w:rPr>
              <w:t xml:space="preserve">Total </w:t>
            </w:r>
            <w:r w:rsidRPr="00D91540">
              <w:rPr>
                <w:rFonts w:asciiTheme="minorHAnsi" w:hAnsiTheme="minorHAnsi" w:cstheme="minorHAnsi"/>
                <w:sz w:val="24"/>
                <w:szCs w:val="24"/>
              </w:rPr>
              <w:t>(</w:t>
            </w:r>
            <w:r w:rsidR="00D91540" w:rsidRPr="00D91540">
              <w:rPr>
                <w:rFonts w:asciiTheme="minorHAnsi" w:hAnsiTheme="minorHAnsi" w:cstheme="minorHAnsi"/>
                <w:sz w:val="24"/>
                <w:szCs w:val="24"/>
              </w:rPr>
              <w:t>07</w:t>
            </w:r>
            <w:r w:rsidRPr="00D91540">
              <w:rPr>
                <w:rFonts w:asciiTheme="minorHAnsi" w:hAnsiTheme="minorHAnsi" w:cstheme="minorHAnsi"/>
                <w:sz w:val="24"/>
                <w:szCs w:val="24"/>
              </w:rPr>
              <w:t xml:space="preserve">) </w:t>
            </w:r>
          </w:p>
          <w:p w14:paraId="27D671BF" w14:textId="187D2EE8" w:rsidR="00FB0ACF" w:rsidRPr="00D91540" w:rsidRDefault="00FB0ACF" w:rsidP="004F611F">
            <w:pPr>
              <w:tabs>
                <w:tab w:val="left" w:pos="3119"/>
              </w:tabs>
              <w:spacing w:after="0" w:line="240" w:lineRule="auto"/>
              <w:ind w:left="34"/>
              <w:rPr>
                <w:rFonts w:asciiTheme="minorHAnsi" w:eastAsia="Cambria" w:hAnsiTheme="minorHAnsi" w:cstheme="minorHAnsi"/>
                <w:sz w:val="24"/>
                <w:szCs w:val="24"/>
              </w:rPr>
            </w:pPr>
            <w:r w:rsidRPr="00D91540">
              <w:rPr>
                <w:rFonts w:asciiTheme="minorHAnsi" w:hAnsiTheme="minorHAnsi" w:cstheme="minorHAnsi"/>
                <w:b/>
                <w:sz w:val="24"/>
                <w:szCs w:val="24"/>
              </w:rPr>
              <w:t>Impedimento/suspeição</w:t>
            </w:r>
            <w:r w:rsidRPr="00D91540">
              <w:rPr>
                <w:rFonts w:asciiTheme="minorHAnsi" w:hAnsiTheme="minorHAnsi" w:cstheme="minorHAnsi"/>
                <w:sz w:val="24"/>
                <w:szCs w:val="24"/>
              </w:rPr>
              <w:t>: (</w:t>
            </w:r>
            <w:r w:rsidR="00D91540" w:rsidRPr="00D91540">
              <w:rPr>
                <w:rFonts w:asciiTheme="minorHAnsi" w:hAnsiTheme="minorHAnsi" w:cstheme="minorHAnsi"/>
                <w:sz w:val="24"/>
                <w:szCs w:val="24"/>
              </w:rPr>
              <w:t>00</w:t>
            </w:r>
            <w:r w:rsidRPr="00D91540">
              <w:rPr>
                <w:rFonts w:asciiTheme="minorHAnsi" w:hAnsiTheme="minorHAnsi" w:cstheme="minorHAnsi"/>
                <w:sz w:val="24"/>
                <w:szCs w:val="24"/>
              </w:rPr>
              <w:t>)</w:t>
            </w:r>
          </w:p>
          <w:p w14:paraId="68D67B36" w14:textId="77777777" w:rsidR="00FB0ACF" w:rsidRPr="001723FE" w:rsidRDefault="00FB0ACF" w:rsidP="004F611F">
            <w:pPr>
              <w:tabs>
                <w:tab w:val="left" w:pos="3119"/>
              </w:tabs>
              <w:spacing w:after="0" w:line="240" w:lineRule="auto"/>
              <w:ind w:left="34"/>
              <w:rPr>
                <w:rFonts w:asciiTheme="minorHAnsi" w:eastAsia="Cambria" w:hAnsiTheme="minorHAnsi" w:cstheme="minorHAnsi"/>
                <w:sz w:val="24"/>
                <w:szCs w:val="24"/>
              </w:rPr>
            </w:pPr>
            <w:r w:rsidRPr="00D91540">
              <w:rPr>
                <w:rFonts w:asciiTheme="minorHAnsi" w:hAnsiTheme="minorHAnsi" w:cstheme="minorHAnsi"/>
                <w:b/>
                <w:sz w:val="24"/>
                <w:szCs w:val="24"/>
              </w:rPr>
              <w:t>Ocorrências</w:t>
            </w:r>
            <w:r w:rsidRPr="00D91540">
              <w:rPr>
                <w:rFonts w:asciiTheme="minorHAnsi" w:hAnsiTheme="minorHAnsi" w:cstheme="minorHAnsi"/>
                <w:sz w:val="24"/>
                <w:szCs w:val="24"/>
              </w:rPr>
              <w:t>:</w:t>
            </w:r>
            <w:r w:rsidRPr="001723FE">
              <w:rPr>
                <w:rFonts w:asciiTheme="minorHAnsi" w:hAnsiTheme="minorHAnsi" w:cstheme="minorHAnsi"/>
                <w:sz w:val="24"/>
                <w:szCs w:val="24"/>
              </w:rPr>
              <w:t xml:space="preserve"> </w:t>
            </w:r>
          </w:p>
          <w:p w14:paraId="0741A3C2" w14:textId="765601E8" w:rsidR="00FB0ACF" w:rsidRPr="001723FE" w:rsidRDefault="00FB0ACF" w:rsidP="004F611F">
            <w:pPr>
              <w:tabs>
                <w:tab w:val="left" w:pos="3119"/>
              </w:tabs>
              <w:spacing w:after="0" w:line="240" w:lineRule="auto"/>
              <w:ind w:left="34"/>
              <w:rPr>
                <w:rFonts w:asciiTheme="minorHAnsi" w:eastAsia="Cambria" w:hAnsiTheme="minorHAnsi" w:cstheme="minorHAnsi"/>
                <w:b/>
                <w:sz w:val="24"/>
                <w:szCs w:val="24"/>
              </w:rPr>
            </w:pPr>
            <w:r w:rsidRPr="001723FE">
              <w:rPr>
                <w:rFonts w:asciiTheme="minorHAnsi" w:hAnsiTheme="minorHAnsi" w:cstheme="minorHAnsi"/>
                <w:b/>
                <w:sz w:val="24"/>
                <w:szCs w:val="24"/>
              </w:rPr>
              <w:t xml:space="preserve">Condução dos trabalhos (coordenador/substituto legal): </w:t>
            </w:r>
            <w:r w:rsidR="00891170" w:rsidRPr="00891170">
              <w:rPr>
                <w:rFonts w:asciiTheme="minorHAnsi" w:hAnsiTheme="minorHAnsi" w:cstheme="minorHAnsi"/>
                <w:sz w:val="24"/>
                <w:szCs w:val="24"/>
              </w:rPr>
              <w:t>Nilton de Lima Júnior</w:t>
            </w:r>
          </w:p>
          <w:p w14:paraId="7C33F47B" w14:textId="39854766" w:rsidR="00FB0ACF" w:rsidRPr="002E2128" w:rsidRDefault="00FB0ACF" w:rsidP="004F611F">
            <w:pPr>
              <w:tabs>
                <w:tab w:val="left" w:pos="3119"/>
              </w:tabs>
              <w:spacing w:after="0" w:line="240" w:lineRule="auto"/>
              <w:ind w:left="34"/>
              <w:rPr>
                <w:rFonts w:asciiTheme="minorHAnsi" w:eastAsia="Cambria" w:hAnsiTheme="minorHAnsi" w:cstheme="minorHAnsi"/>
                <w:sz w:val="24"/>
                <w:szCs w:val="24"/>
              </w:rPr>
            </w:pPr>
            <w:r w:rsidRPr="001723FE">
              <w:rPr>
                <w:rFonts w:asciiTheme="minorHAnsi" w:hAnsiTheme="minorHAnsi" w:cstheme="minorHAnsi"/>
                <w:b/>
                <w:sz w:val="24"/>
                <w:szCs w:val="24"/>
              </w:rPr>
              <w:t xml:space="preserve">Assessoria Técnica: </w:t>
            </w:r>
            <w:r w:rsidR="00891170">
              <w:rPr>
                <w:rFonts w:asciiTheme="minorHAnsi" w:eastAsia="Cambria" w:hAnsiTheme="minorHAnsi" w:cstheme="minorHAnsi"/>
                <w:color w:val="auto"/>
                <w:spacing w:val="4"/>
                <w:sz w:val="24"/>
                <w:szCs w:val="24"/>
              </w:rPr>
              <w:t>Rodrigo da Silva André</w:t>
            </w:r>
          </w:p>
        </w:tc>
      </w:tr>
    </w:tbl>
    <w:p w14:paraId="1D0ADC41" w14:textId="77777777" w:rsidR="00FB0ACF" w:rsidRPr="00C47956" w:rsidRDefault="00FB0ACF">
      <w:pPr>
        <w:rPr>
          <w:rFonts w:asciiTheme="minorHAnsi" w:eastAsia="Calibri" w:hAnsiTheme="minorHAnsi" w:cstheme="minorHAnsi"/>
          <w:color w:val="auto"/>
          <w:spacing w:val="-6"/>
          <w:sz w:val="24"/>
          <w:szCs w:val="24"/>
          <w:lang w:eastAsia="pt-BR"/>
        </w:rPr>
      </w:pPr>
    </w:p>
    <w:sectPr w:rsidR="00FB0ACF" w:rsidRPr="00C47956" w:rsidSect="00523CD7">
      <w:headerReference w:type="default" r:id="rId12"/>
      <w:footerReference w:type="default" r:id="rId13"/>
      <w:pgSz w:w="11906" w:h="16838"/>
      <w:pgMar w:top="1701" w:right="567" w:bottom="993" w:left="1134" w:header="1560" w:footer="7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54770" w14:textId="77777777" w:rsidR="009A79F6" w:rsidRDefault="009A79F6" w:rsidP="00EE0A57">
      <w:pPr>
        <w:spacing w:after="0" w:line="240" w:lineRule="auto"/>
      </w:pPr>
      <w:r>
        <w:separator/>
      </w:r>
    </w:p>
  </w:endnote>
  <w:endnote w:type="continuationSeparator" w:id="0">
    <w:p w14:paraId="1989F178" w14:textId="77777777" w:rsidR="009A79F6" w:rsidRDefault="009A79F6"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Pr>
      <w:id w:val="-1959100009"/>
      <w:docPartObj>
        <w:docPartGallery w:val="Page Numbers (Bottom of Page)"/>
        <w:docPartUnique/>
      </w:docPartObj>
    </w:sdtPr>
    <w:sdtEndPr>
      <w:rPr>
        <w:color w:val="1B6469"/>
      </w:rPr>
    </w:sdtEndPr>
    <w:sdtContent>
      <w:p w14:paraId="2B2455C1" w14:textId="62B839C0" w:rsidR="00814C12" w:rsidRPr="007A55E4" w:rsidRDefault="001723FE">
        <w:pPr>
          <w:pStyle w:val="Rodap"/>
          <w:jc w:val="right"/>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A81DCA" w:rsidRPr="00A81DCA">
          <w:rPr>
            <w:b/>
            <w:bCs/>
            <w:noProof/>
            <w:color w:val="1B6469"/>
          </w:rPr>
          <w:t>1</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4BA14" w14:textId="77777777" w:rsidR="009A79F6" w:rsidRDefault="009A79F6" w:rsidP="00EE0A57">
      <w:pPr>
        <w:spacing w:after="0" w:line="240" w:lineRule="auto"/>
      </w:pPr>
      <w:r>
        <w:separator/>
      </w:r>
    </w:p>
  </w:footnote>
  <w:footnote w:type="continuationSeparator" w:id="0">
    <w:p w14:paraId="4086D33E" w14:textId="77777777" w:rsidR="009A79F6" w:rsidRDefault="009A79F6" w:rsidP="00EE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293B" w14:textId="31D5413D" w:rsidR="00814C12" w:rsidRPr="00345B66" w:rsidRDefault="00814C12" w:rsidP="001723FE">
    <w:pPr>
      <w:spacing w:after="0"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1723FE">
      <w:rPr>
        <w:color w:val="FFFFFF" w:themeColor="background1"/>
        <w:sz w:val="12"/>
        <w:szCs w:val="12"/>
      </w:rPr>
      <w:t>rbanismo</w:t>
    </w:r>
    <w:proofErr w:type="spellEnd"/>
    <w:proofErr w:type="gramEnd"/>
    <w:r w:rsidR="001723FE">
      <w:rPr>
        <w:color w:val="FFFFFF" w:themeColor="background1"/>
        <w:sz w:val="12"/>
        <w:szCs w:val="12"/>
      </w:rPr>
      <w:t xml:space="preserve"> do </w:t>
    </w:r>
    <w:proofErr w:type="spellStart"/>
    <w:r w:rsidR="001723FE">
      <w:rPr>
        <w:color w:val="FFFFFF" w:themeColor="background1"/>
        <w:sz w:val="12"/>
        <w:szCs w:val="12"/>
      </w:rPr>
      <w:t>Brasi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C5F"/>
    <w:multiLevelType w:val="hybridMultilevel"/>
    <w:tmpl w:val="3FF4CC76"/>
    <w:lvl w:ilvl="0" w:tplc="643E16C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BF0997"/>
    <w:multiLevelType w:val="hybridMultilevel"/>
    <w:tmpl w:val="4E1AA0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1117F7"/>
    <w:multiLevelType w:val="hybridMultilevel"/>
    <w:tmpl w:val="2BD285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A657E2"/>
    <w:multiLevelType w:val="hybridMultilevel"/>
    <w:tmpl w:val="CC3CB42E"/>
    <w:lvl w:ilvl="0" w:tplc="90DE2C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72F7"/>
    <w:rsid w:val="00024C49"/>
    <w:rsid w:val="00025DD8"/>
    <w:rsid w:val="0002741C"/>
    <w:rsid w:val="000502E6"/>
    <w:rsid w:val="00065948"/>
    <w:rsid w:val="00071C49"/>
    <w:rsid w:val="00076A2E"/>
    <w:rsid w:val="000836A3"/>
    <w:rsid w:val="0008459F"/>
    <w:rsid w:val="000915B6"/>
    <w:rsid w:val="00092202"/>
    <w:rsid w:val="000B0896"/>
    <w:rsid w:val="000B5EEF"/>
    <w:rsid w:val="000D26B5"/>
    <w:rsid w:val="000F0C06"/>
    <w:rsid w:val="000F459A"/>
    <w:rsid w:val="00110D05"/>
    <w:rsid w:val="001128EC"/>
    <w:rsid w:val="00113BAF"/>
    <w:rsid w:val="00113E92"/>
    <w:rsid w:val="00116CE5"/>
    <w:rsid w:val="00121699"/>
    <w:rsid w:val="00121C79"/>
    <w:rsid w:val="00136165"/>
    <w:rsid w:val="00141E9F"/>
    <w:rsid w:val="001431A9"/>
    <w:rsid w:val="001456B0"/>
    <w:rsid w:val="00165B4A"/>
    <w:rsid w:val="001723FE"/>
    <w:rsid w:val="001742D1"/>
    <w:rsid w:val="00183BA1"/>
    <w:rsid w:val="001856B4"/>
    <w:rsid w:val="0019668B"/>
    <w:rsid w:val="0019785E"/>
    <w:rsid w:val="001A0542"/>
    <w:rsid w:val="001D253E"/>
    <w:rsid w:val="001E4348"/>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9429B"/>
    <w:rsid w:val="00296B01"/>
    <w:rsid w:val="002A1CF7"/>
    <w:rsid w:val="002B1CD9"/>
    <w:rsid w:val="002B3AC5"/>
    <w:rsid w:val="002C0927"/>
    <w:rsid w:val="002C59FB"/>
    <w:rsid w:val="002D5701"/>
    <w:rsid w:val="002D6D6C"/>
    <w:rsid w:val="002E60D1"/>
    <w:rsid w:val="002F12DC"/>
    <w:rsid w:val="002F4467"/>
    <w:rsid w:val="002F6B87"/>
    <w:rsid w:val="00301469"/>
    <w:rsid w:val="00314B6B"/>
    <w:rsid w:val="00314C0D"/>
    <w:rsid w:val="0031769F"/>
    <w:rsid w:val="003178CF"/>
    <w:rsid w:val="00323C68"/>
    <w:rsid w:val="003253A5"/>
    <w:rsid w:val="0032781C"/>
    <w:rsid w:val="00331DBE"/>
    <w:rsid w:val="0033608B"/>
    <w:rsid w:val="00342363"/>
    <w:rsid w:val="0034402B"/>
    <w:rsid w:val="00345B66"/>
    <w:rsid w:val="00377802"/>
    <w:rsid w:val="00394B28"/>
    <w:rsid w:val="00395A86"/>
    <w:rsid w:val="003A2E5F"/>
    <w:rsid w:val="003B3167"/>
    <w:rsid w:val="003B4087"/>
    <w:rsid w:val="003C171C"/>
    <w:rsid w:val="003D4129"/>
    <w:rsid w:val="003D6CA6"/>
    <w:rsid w:val="003F06B6"/>
    <w:rsid w:val="003F4DA0"/>
    <w:rsid w:val="003F4E15"/>
    <w:rsid w:val="003F6B20"/>
    <w:rsid w:val="00403B79"/>
    <w:rsid w:val="00403B85"/>
    <w:rsid w:val="00407801"/>
    <w:rsid w:val="004126EE"/>
    <w:rsid w:val="00414C0E"/>
    <w:rsid w:val="004220DE"/>
    <w:rsid w:val="00427DFE"/>
    <w:rsid w:val="00433118"/>
    <w:rsid w:val="0043796D"/>
    <w:rsid w:val="00444569"/>
    <w:rsid w:val="00450EA0"/>
    <w:rsid w:val="00454E2F"/>
    <w:rsid w:val="004630AD"/>
    <w:rsid w:val="004711C3"/>
    <w:rsid w:val="00473180"/>
    <w:rsid w:val="00474FA0"/>
    <w:rsid w:val="00475704"/>
    <w:rsid w:val="004825ED"/>
    <w:rsid w:val="00487DD2"/>
    <w:rsid w:val="00495E18"/>
    <w:rsid w:val="004A06E1"/>
    <w:rsid w:val="004A2666"/>
    <w:rsid w:val="004A289D"/>
    <w:rsid w:val="004B529A"/>
    <w:rsid w:val="004C38EA"/>
    <w:rsid w:val="004C44C3"/>
    <w:rsid w:val="004D49F4"/>
    <w:rsid w:val="004E2054"/>
    <w:rsid w:val="004E2D00"/>
    <w:rsid w:val="004E5046"/>
    <w:rsid w:val="004E79D0"/>
    <w:rsid w:val="004F11E7"/>
    <w:rsid w:val="004F611F"/>
    <w:rsid w:val="00500A18"/>
    <w:rsid w:val="00510572"/>
    <w:rsid w:val="005178A3"/>
    <w:rsid w:val="00517F84"/>
    <w:rsid w:val="00520535"/>
    <w:rsid w:val="00523CD7"/>
    <w:rsid w:val="00531256"/>
    <w:rsid w:val="00533BEE"/>
    <w:rsid w:val="00537D8A"/>
    <w:rsid w:val="005406D7"/>
    <w:rsid w:val="005459F0"/>
    <w:rsid w:val="00565076"/>
    <w:rsid w:val="00570C6D"/>
    <w:rsid w:val="00572529"/>
    <w:rsid w:val="00577AF3"/>
    <w:rsid w:val="005A7D23"/>
    <w:rsid w:val="005B619B"/>
    <w:rsid w:val="005C2E15"/>
    <w:rsid w:val="005D02EA"/>
    <w:rsid w:val="005E55AE"/>
    <w:rsid w:val="005E7182"/>
    <w:rsid w:val="005F6C15"/>
    <w:rsid w:val="00613639"/>
    <w:rsid w:val="00620413"/>
    <w:rsid w:val="00620CF1"/>
    <w:rsid w:val="00623E5F"/>
    <w:rsid w:val="00623F7E"/>
    <w:rsid w:val="00646843"/>
    <w:rsid w:val="00653568"/>
    <w:rsid w:val="0067138C"/>
    <w:rsid w:val="006758DE"/>
    <w:rsid w:val="00683D8D"/>
    <w:rsid w:val="006A58E6"/>
    <w:rsid w:val="006A73BD"/>
    <w:rsid w:val="006B0B08"/>
    <w:rsid w:val="006C4131"/>
    <w:rsid w:val="006D0C53"/>
    <w:rsid w:val="006E1348"/>
    <w:rsid w:val="006E5943"/>
    <w:rsid w:val="006E7602"/>
    <w:rsid w:val="006F009C"/>
    <w:rsid w:val="006F6C49"/>
    <w:rsid w:val="006F75B0"/>
    <w:rsid w:val="00702B94"/>
    <w:rsid w:val="00721C11"/>
    <w:rsid w:val="0073096E"/>
    <w:rsid w:val="00743F40"/>
    <w:rsid w:val="00746708"/>
    <w:rsid w:val="00746B83"/>
    <w:rsid w:val="0075275C"/>
    <w:rsid w:val="0075624D"/>
    <w:rsid w:val="00756AF0"/>
    <w:rsid w:val="00756D86"/>
    <w:rsid w:val="00756DD8"/>
    <w:rsid w:val="00757BB0"/>
    <w:rsid w:val="00765BB6"/>
    <w:rsid w:val="00766B0D"/>
    <w:rsid w:val="0079216E"/>
    <w:rsid w:val="00796D7F"/>
    <w:rsid w:val="007A2617"/>
    <w:rsid w:val="007A3227"/>
    <w:rsid w:val="007A55E4"/>
    <w:rsid w:val="007B2DE0"/>
    <w:rsid w:val="007B47EA"/>
    <w:rsid w:val="007C5BC2"/>
    <w:rsid w:val="007D37AC"/>
    <w:rsid w:val="007E7B60"/>
    <w:rsid w:val="007F3982"/>
    <w:rsid w:val="00805A9A"/>
    <w:rsid w:val="008125B1"/>
    <w:rsid w:val="00813964"/>
    <w:rsid w:val="00813CF4"/>
    <w:rsid w:val="00814A2F"/>
    <w:rsid w:val="00814C12"/>
    <w:rsid w:val="00825C1B"/>
    <w:rsid w:val="00842A6B"/>
    <w:rsid w:val="008508CE"/>
    <w:rsid w:val="00850D52"/>
    <w:rsid w:val="00851604"/>
    <w:rsid w:val="0085243C"/>
    <w:rsid w:val="00854073"/>
    <w:rsid w:val="00885CE1"/>
    <w:rsid w:val="00891170"/>
    <w:rsid w:val="008936F6"/>
    <w:rsid w:val="0089372A"/>
    <w:rsid w:val="008A036E"/>
    <w:rsid w:val="008A43D5"/>
    <w:rsid w:val="008C2D78"/>
    <w:rsid w:val="008D580C"/>
    <w:rsid w:val="008D7A71"/>
    <w:rsid w:val="008E14C2"/>
    <w:rsid w:val="008E5C3A"/>
    <w:rsid w:val="008E6404"/>
    <w:rsid w:val="008F0D55"/>
    <w:rsid w:val="008F51B6"/>
    <w:rsid w:val="00911A3A"/>
    <w:rsid w:val="00911E1A"/>
    <w:rsid w:val="00917491"/>
    <w:rsid w:val="009176A0"/>
    <w:rsid w:val="009179C5"/>
    <w:rsid w:val="0092106B"/>
    <w:rsid w:val="00931D05"/>
    <w:rsid w:val="00936F4E"/>
    <w:rsid w:val="00955690"/>
    <w:rsid w:val="0096296A"/>
    <w:rsid w:val="00970899"/>
    <w:rsid w:val="00974483"/>
    <w:rsid w:val="00974E5E"/>
    <w:rsid w:val="00976E2D"/>
    <w:rsid w:val="00977640"/>
    <w:rsid w:val="00981283"/>
    <w:rsid w:val="00991601"/>
    <w:rsid w:val="009A166A"/>
    <w:rsid w:val="009A54B4"/>
    <w:rsid w:val="009A79F6"/>
    <w:rsid w:val="009B12BB"/>
    <w:rsid w:val="009B1338"/>
    <w:rsid w:val="009B651B"/>
    <w:rsid w:val="009F0E23"/>
    <w:rsid w:val="009F56AC"/>
    <w:rsid w:val="009F5CCC"/>
    <w:rsid w:val="00A00B64"/>
    <w:rsid w:val="00A05A92"/>
    <w:rsid w:val="00A12F06"/>
    <w:rsid w:val="00A141BE"/>
    <w:rsid w:val="00A160B6"/>
    <w:rsid w:val="00A17CE8"/>
    <w:rsid w:val="00A2333C"/>
    <w:rsid w:val="00A24667"/>
    <w:rsid w:val="00A341EE"/>
    <w:rsid w:val="00A61416"/>
    <w:rsid w:val="00A66EA9"/>
    <w:rsid w:val="00A81DCA"/>
    <w:rsid w:val="00A860ED"/>
    <w:rsid w:val="00A87EC4"/>
    <w:rsid w:val="00A917C5"/>
    <w:rsid w:val="00A9656E"/>
    <w:rsid w:val="00AA2C2A"/>
    <w:rsid w:val="00AA79CF"/>
    <w:rsid w:val="00AC0AFF"/>
    <w:rsid w:val="00AC46A7"/>
    <w:rsid w:val="00AC554C"/>
    <w:rsid w:val="00AD13E9"/>
    <w:rsid w:val="00AF1198"/>
    <w:rsid w:val="00B235FD"/>
    <w:rsid w:val="00B31F78"/>
    <w:rsid w:val="00B44FD6"/>
    <w:rsid w:val="00B52E79"/>
    <w:rsid w:val="00B535CE"/>
    <w:rsid w:val="00B60120"/>
    <w:rsid w:val="00B74074"/>
    <w:rsid w:val="00B7675F"/>
    <w:rsid w:val="00B82D73"/>
    <w:rsid w:val="00B838E3"/>
    <w:rsid w:val="00B96E75"/>
    <w:rsid w:val="00BA0A42"/>
    <w:rsid w:val="00BA2CDB"/>
    <w:rsid w:val="00BA2E67"/>
    <w:rsid w:val="00BC2396"/>
    <w:rsid w:val="00BD0733"/>
    <w:rsid w:val="00BE2EC8"/>
    <w:rsid w:val="00BF451C"/>
    <w:rsid w:val="00BF5530"/>
    <w:rsid w:val="00C049A3"/>
    <w:rsid w:val="00C049B1"/>
    <w:rsid w:val="00C07DEB"/>
    <w:rsid w:val="00C147C8"/>
    <w:rsid w:val="00C1585E"/>
    <w:rsid w:val="00C256CC"/>
    <w:rsid w:val="00C319D1"/>
    <w:rsid w:val="00C35CAE"/>
    <w:rsid w:val="00C36735"/>
    <w:rsid w:val="00C40066"/>
    <w:rsid w:val="00C47956"/>
    <w:rsid w:val="00C53B3E"/>
    <w:rsid w:val="00C56C72"/>
    <w:rsid w:val="00C60C46"/>
    <w:rsid w:val="00C84607"/>
    <w:rsid w:val="00C90086"/>
    <w:rsid w:val="00C91710"/>
    <w:rsid w:val="00C91CA5"/>
    <w:rsid w:val="00C9260F"/>
    <w:rsid w:val="00C96AAD"/>
    <w:rsid w:val="00CA3343"/>
    <w:rsid w:val="00CB407A"/>
    <w:rsid w:val="00CB5DBC"/>
    <w:rsid w:val="00CB77DA"/>
    <w:rsid w:val="00CC6DA7"/>
    <w:rsid w:val="00CD4E54"/>
    <w:rsid w:val="00CD5D63"/>
    <w:rsid w:val="00CD72AD"/>
    <w:rsid w:val="00CD79E9"/>
    <w:rsid w:val="00CE243F"/>
    <w:rsid w:val="00CE68C1"/>
    <w:rsid w:val="00CF32FC"/>
    <w:rsid w:val="00CF5325"/>
    <w:rsid w:val="00CF5AB4"/>
    <w:rsid w:val="00D0349A"/>
    <w:rsid w:val="00D07558"/>
    <w:rsid w:val="00D15B4F"/>
    <w:rsid w:val="00D21C37"/>
    <w:rsid w:val="00D226BF"/>
    <w:rsid w:val="00D41D3C"/>
    <w:rsid w:val="00D46579"/>
    <w:rsid w:val="00D54F19"/>
    <w:rsid w:val="00D61D98"/>
    <w:rsid w:val="00D741A0"/>
    <w:rsid w:val="00D84BA0"/>
    <w:rsid w:val="00D91540"/>
    <w:rsid w:val="00D968F3"/>
    <w:rsid w:val="00DA24FD"/>
    <w:rsid w:val="00DB35A3"/>
    <w:rsid w:val="00DB56BF"/>
    <w:rsid w:val="00DD79BB"/>
    <w:rsid w:val="00DE4531"/>
    <w:rsid w:val="00DF1442"/>
    <w:rsid w:val="00E021E6"/>
    <w:rsid w:val="00E0640A"/>
    <w:rsid w:val="00E20465"/>
    <w:rsid w:val="00E25662"/>
    <w:rsid w:val="00E27D38"/>
    <w:rsid w:val="00E379E7"/>
    <w:rsid w:val="00E50891"/>
    <w:rsid w:val="00E54621"/>
    <w:rsid w:val="00E61A2C"/>
    <w:rsid w:val="00E70729"/>
    <w:rsid w:val="00E76D27"/>
    <w:rsid w:val="00E85D5F"/>
    <w:rsid w:val="00E9205E"/>
    <w:rsid w:val="00EA4731"/>
    <w:rsid w:val="00EA4E8E"/>
    <w:rsid w:val="00EA5AC2"/>
    <w:rsid w:val="00EB04EC"/>
    <w:rsid w:val="00EB31B7"/>
    <w:rsid w:val="00EC24D9"/>
    <w:rsid w:val="00ED24DF"/>
    <w:rsid w:val="00ED4D58"/>
    <w:rsid w:val="00ED6D65"/>
    <w:rsid w:val="00ED70C4"/>
    <w:rsid w:val="00EE0A57"/>
    <w:rsid w:val="00EE0F69"/>
    <w:rsid w:val="00EE2BAB"/>
    <w:rsid w:val="00EE394E"/>
    <w:rsid w:val="00EF061A"/>
    <w:rsid w:val="00F012A1"/>
    <w:rsid w:val="00F05FCB"/>
    <w:rsid w:val="00F07EAB"/>
    <w:rsid w:val="00F30A5C"/>
    <w:rsid w:val="00F4278D"/>
    <w:rsid w:val="00F42952"/>
    <w:rsid w:val="00F67EFC"/>
    <w:rsid w:val="00F749D9"/>
    <w:rsid w:val="00F752C8"/>
    <w:rsid w:val="00F77E52"/>
    <w:rsid w:val="00F86139"/>
    <w:rsid w:val="00F916B7"/>
    <w:rsid w:val="00FA7123"/>
    <w:rsid w:val="00FB0A09"/>
    <w:rsid w:val="00FB0ACF"/>
    <w:rsid w:val="00FB30E6"/>
    <w:rsid w:val="00FB5793"/>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paragraph" w:customStyle="1" w:styleId="xxxmsonormal">
    <w:name w:val="x_xxmsonormal"/>
    <w:basedOn w:val="Normal"/>
    <w:uiPriority w:val="99"/>
    <w:rsid w:val="00B535CE"/>
    <w:pPr>
      <w:spacing w:after="0" w:line="240" w:lineRule="auto"/>
    </w:pPr>
    <w:rPr>
      <w:rFonts w:ascii="Calibri" w:hAnsi="Calibri" w:cs="Calibr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776097097">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66242555">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heumarquiteto.caubr.gov.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6C6B01D1-E696-471C-B838-BBC3886D24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CDEE12-0810-476D-B200-07BE32BC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798</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Rodrigo da Silva André</cp:lastModifiedBy>
  <cp:revision>5</cp:revision>
  <dcterms:created xsi:type="dcterms:W3CDTF">2023-03-29T15:12:00Z</dcterms:created>
  <dcterms:modified xsi:type="dcterms:W3CDTF">2023-03-30T15:49:00Z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