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159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59C9" w:rsidRDefault="001E44C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3159C9" w:rsidRDefault="003159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9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59C9" w:rsidRDefault="001E44C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3159C9" w:rsidRDefault="003159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59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159C9" w:rsidRDefault="001E44C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3159C9" w:rsidRDefault="001E44C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DESENVOLVIMENTO DE FUNCIONALIDADES - CSC</w:t>
            </w:r>
          </w:p>
        </w:tc>
      </w:tr>
    </w:tbl>
    <w:p w:rsidR="003159C9" w:rsidRDefault="001E44C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044/2018 – CPFI-CAU/BR</w:t>
      </w:r>
    </w:p>
    <w:p w:rsidR="003159C9" w:rsidRDefault="001E44C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04 e 05 de outubro de 2018, no uso das competências que lhe conferem o art. 103 do Regimento Interno do CAU/BR, após análise do assunto em epígrafe, e</w:t>
      </w:r>
    </w:p>
    <w:p w:rsidR="003159C9" w:rsidRDefault="003159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1E4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anteprojeto de Resoluç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ão que altera a Resolução CAU/BR nº121, em desenvolvimento pela CPFI-CAU/BR; e</w:t>
      </w:r>
    </w:p>
    <w:p w:rsidR="003159C9" w:rsidRDefault="003159C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159C9" w:rsidRDefault="001E44C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as alterações previstas já foram apresentadas ao Plenário do CAU/BR,</w:t>
      </w:r>
    </w:p>
    <w:p w:rsidR="003159C9" w:rsidRDefault="003159C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159C9" w:rsidRDefault="003159C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159C9" w:rsidRDefault="001E44C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3159C9" w:rsidRDefault="003159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1E44CD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1- Solicitar à Gerência do Centro de Serviços Compartilhados o </w:t>
      </w:r>
      <w:r>
        <w:rPr>
          <w:rFonts w:ascii="Times New Roman" w:hAnsi="Times New Roman"/>
          <w:sz w:val="22"/>
          <w:szCs w:val="22"/>
          <w:lang w:eastAsia="pt-BR"/>
        </w:rPr>
        <w:t>desenvolvimento das seguintes funcionalidades, a fim de acelerar o processo de implementação do anteprojeto que revogará a Resolução nº121:</w:t>
      </w: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3159C9" w:rsidRDefault="001E44CD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Separação dos períodos de pagamento de anuidades de pessoas físicas (janeiro, fevereiro e março) e pessoas jurídica</w:t>
      </w:r>
      <w:r>
        <w:rPr>
          <w:rFonts w:ascii="Times New Roman" w:hAnsi="Times New Roman"/>
          <w:sz w:val="22"/>
          <w:szCs w:val="22"/>
          <w:lang w:eastAsia="pt-BR"/>
        </w:rPr>
        <w:t>s (julho, agosto e setembro); e</w:t>
      </w:r>
    </w:p>
    <w:p w:rsidR="003159C9" w:rsidRDefault="003159C9">
      <w:pPr>
        <w:ind w:start="36pt"/>
        <w:rPr>
          <w:rFonts w:ascii="Times New Roman" w:hAnsi="Times New Roman"/>
          <w:sz w:val="22"/>
          <w:szCs w:val="22"/>
          <w:lang w:eastAsia="pt-BR"/>
        </w:rPr>
      </w:pPr>
    </w:p>
    <w:p w:rsidR="003159C9" w:rsidRDefault="001E44CD">
      <w:pPr>
        <w:numPr>
          <w:ilvl w:val="0"/>
          <w:numId w:val="1"/>
        </w:num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Possibilidade de concessão de descontos, com percentuais parametrizáveis, nos dois primeiros meses de pagamento de anuidades PF e PJ.</w:t>
      </w:r>
    </w:p>
    <w:p w:rsidR="003159C9" w:rsidRDefault="003159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159C9" w:rsidRDefault="003159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3159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1E44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outubro de 2018.</w:t>
      </w:r>
    </w:p>
    <w:p w:rsidR="003159C9" w:rsidRDefault="003159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3159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3159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3159C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3159C9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9C9" w:rsidRDefault="001E44C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</w:t>
      </w:r>
    </w:p>
    <w:p w:rsidR="003159C9" w:rsidRDefault="001E44CD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3159C9" w:rsidRDefault="003159C9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3159C9" w:rsidRDefault="001E44C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159C9" w:rsidRDefault="001E44CD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159C9" w:rsidRDefault="003159C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3159C9" w:rsidRDefault="001E44C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159C9" w:rsidRDefault="001E44C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159C9" w:rsidRDefault="003159C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3159C9" w:rsidRDefault="001E44CD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3159C9" w:rsidRDefault="001E44C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3159C9" w:rsidRDefault="003159C9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3159C9" w:rsidRDefault="001E44C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159C9" w:rsidRDefault="001E44CD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3159C9" w:rsidRDefault="001E44CD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sectPr w:rsidR="003159C9">
      <w:headerReference w:type="default" r:id="rId7"/>
      <w:footerReference w:type="default" r:id="rId8"/>
      <w:pgSz w:w="595pt" w:h="842pt"/>
      <w:pgMar w:top="99.25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E44CD">
      <w:r>
        <w:separator/>
      </w:r>
    </w:p>
  </w:endnote>
  <w:endnote w:type="continuationSeparator" w:id="0">
    <w:p w:rsidR="00000000" w:rsidRDefault="001E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0CD9" w:rsidRDefault="001E44C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10CD9" w:rsidRDefault="001E44C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E44CD">
      <w:r>
        <w:rPr>
          <w:color w:val="000000"/>
        </w:rPr>
        <w:separator/>
      </w:r>
    </w:p>
  </w:footnote>
  <w:footnote w:type="continuationSeparator" w:id="0">
    <w:p w:rsidR="00000000" w:rsidRDefault="001E44C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0CD9" w:rsidRDefault="001E44C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F7D4B64"/>
    <w:multiLevelType w:val="multilevel"/>
    <w:tmpl w:val="012668EA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59C9"/>
    <w:rsid w:val="001E44CD"/>
    <w:rsid w:val="0031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FF40A1-61BF-4592-8A1B-244E683DBD0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2019-04-23T19:24:00Z</dcterms:created>
  <dcterms:modified xsi:type="dcterms:W3CDTF">2019-04-23T19:24:00Z</dcterms:modified>
</cp:coreProperties>
</file>