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B6615F" w:rsidTr="001F3243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B661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615F" w:rsidTr="00D9576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B6615F" w:rsidP="00FB53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615F" w:rsidTr="00D9576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FB4A95" w:rsidP="00AC24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2ª REPROGRAMAÇÃO 2019 CAU/RJ</w:t>
            </w:r>
          </w:p>
        </w:tc>
      </w:tr>
    </w:tbl>
    <w:p w:rsidR="00B6615F" w:rsidRPr="0099715F" w:rsidRDefault="00435581" w:rsidP="00B6615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</w:t>
      </w:r>
      <w:r w:rsidR="00FB4A9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30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C67BAA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2019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CPFI</w:t>
      </w:r>
      <w:r w:rsidR="00B6615F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71A3A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 w:rsidR="00EB5DAA">
        <w:rPr>
          <w:rFonts w:ascii="Times New Roman" w:eastAsia="Times New Roman" w:hAnsi="Times New Roman"/>
          <w:noProof/>
          <w:spacing w:val="4"/>
          <w:sz w:val="22"/>
          <w:szCs w:val="22"/>
        </w:rPr>
        <w:t>5 e 6 de setembro</w:t>
      </w:r>
      <w:r w:rsidR="00890A0A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103 do Regimento Interno do CAU/BR, após análise do assunto em epígrafe,</w:t>
      </w:r>
      <w:r w:rsidR="00D95761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B4A95" w:rsidRDefault="00694DEB" w:rsidP="00D957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94DEB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1A466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01BBC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FB4A95">
        <w:rPr>
          <w:rFonts w:ascii="Times New Roman" w:eastAsia="Times New Roman" w:hAnsi="Times New Roman"/>
          <w:sz w:val="22"/>
          <w:szCs w:val="22"/>
          <w:lang w:eastAsia="pt-BR"/>
        </w:rPr>
        <w:t>documento da Reprogramação do Plano de Ação e Orçamento – Exercício 2019 do CAU/RJ,</w:t>
      </w:r>
    </w:p>
    <w:p w:rsidR="00FB4A95" w:rsidRDefault="00FB4A95" w:rsidP="00D957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B4A95" w:rsidRDefault="00FB4A95" w:rsidP="00D957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as Diretrizes para elaboração do Plano de Ação e Orçamento – exercício 2019 estabelecem o limite de 5% da Receita de Arrecadação Líquida (RAL) para Patrocínios; e </w:t>
      </w:r>
    </w:p>
    <w:p w:rsidR="00FB4A95" w:rsidRDefault="00FB4A95" w:rsidP="00D957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B4A95" w:rsidRDefault="00FB4A95" w:rsidP="00D957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CAU/RJ apresentou em sua Reprogramação o valor total de R$1.011.300,00 (um milhão, onze mil e trezentos reais) em patrocínios, o que corresponderia a 9,8% da RAL</w:t>
      </w:r>
      <w:r w:rsidR="008E6B1B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CAU/RJ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</w:p>
    <w:p w:rsidR="00694DEB" w:rsidRDefault="00694DEB" w:rsidP="00694D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742B2" w:rsidRDefault="00B742B2" w:rsidP="00B742B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B742B2" w:rsidRDefault="00B742B2" w:rsidP="00B742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445F" w:rsidRPr="00FB4A95" w:rsidRDefault="00FB4A95" w:rsidP="00FB4A95">
      <w:pPr>
        <w:pStyle w:val="PargrafodaLista"/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 CPFI-CAU/BR entende que os valores constantes na Reprogramação do Plano de Ação 2019 do CAU/RJ </w:t>
      </w:r>
      <w:r w:rsidR="008E6B1B">
        <w:rPr>
          <w:rFonts w:ascii="Times New Roman" w:hAnsi="Times New Roman"/>
          <w:sz w:val="22"/>
          <w:szCs w:val="22"/>
          <w:lang w:eastAsia="pt-BR"/>
        </w:rPr>
        <w:t xml:space="preserve">referentes a Patrocínios </w:t>
      </w:r>
      <w:r>
        <w:rPr>
          <w:rFonts w:ascii="Times New Roman" w:hAnsi="Times New Roman"/>
          <w:sz w:val="22"/>
          <w:szCs w:val="22"/>
          <w:lang w:eastAsia="pt-BR"/>
        </w:rPr>
        <w:t>extrapolam os limites estabelecidos pelas Diretrizes para Elaboração do Plano de Ação e Orçamento – 2019;</w:t>
      </w:r>
    </w:p>
    <w:p w:rsidR="00FB4A95" w:rsidRPr="00FB4A95" w:rsidRDefault="00FB4A95" w:rsidP="00FB4A95">
      <w:pPr>
        <w:pStyle w:val="PargrafodaLista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B4A95" w:rsidRPr="00FB4A95" w:rsidRDefault="00FB4A95" w:rsidP="00FB4A95">
      <w:pPr>
        <w:pStyle w:val="PargrafodaLista"/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Auditoria Interna do CAU/BR e à Assessoria Jurídica do CAU/BR para manifestações acerca da obrigatoriedade ou não dos recursos utilizados em Projetos Especiais se adequarem aos limites estabelecidos pelas Diretrizes.</w:t>
      </w:r>
    </w:p>
    <w:p w:rsidR="00FB4A95" w:rsidRPr="00835274" w:rsidRDefault="00FB4A95" w:rsidP="00FB4A95">
      <w:pPr>
        <w:pStyle w:val="PargrafodaLista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1A3A" w:rsidRDefault="00871A3A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 w:rsidRPr="006E2F86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A4664" w:rsidRPr="001A4664">
        <w:rPr>
          <w:rFonts w:ascii="Times New Roman" w:eastAsia="Times New Roman" w:hAnsi="Times New Roman"/>
          <w:noProof/>
          <w:spacing w:val="4"/>
          <w:sz w:val="22"/>
          <w:szCs w:val="22"/>
        </w:rPr>
        <w:t>0</w:t>
      </w:r>
      <w:r w:rsidR="00B01BBC">
        <w:rPr>
          <w:rFonts w:ascii="Times New Roman" w:eastAsia="Times New Roman" w:hAnsi="Times New Roman"/>
          <w:noProof/>
          <w:spacing w:val="4"/>
          <w:sz w:val="22"/>
          <w:szCs w:val="22"/>
        </w:rPr>
        <w:t>6</w:t>
      </w:r>
      <w:r w:rsidR="00EB5DAA">
        <w:rPr>
          <w:rFonts w:ascii="Times New Roman" w:eastAsia="Times New Roman" w:hAnsi="Times New Roman"/>
          <w:noProof/>
          <w:spacing w:val="4"/>
          <w:sz w:val="22"/>
          <w:szCs w:val="22"/>
        </w:rPr>
        <w:t xml:space="preserve"> de setembro</w:t>
      </w:r>
      <w:r w:rsidR="00EB5DA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EB5DAA" w:rsidRDefault="00EB5DAA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B5DAA" w:rsidRDefault="00EB5DAA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0E53" w:rsidRDefault="00A20E53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D0514" w:rsidRPr="00A204C3" w:rsidRDefault="00890A0A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90A0A">
        <w:rPr>
          <w:rFonts w:ascii="Times New Roman" w:hAnsi="Times New Roman"/>
          <w:b/>
          <w:sz w:val="22"/>
          <w:szCs w:val="22"/>
        </w:rPr>
        <w:t>NADIA SOMEKH</w:t>
      </w:r>
      <w:r w:rsidR="002D0514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2D0514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890A0A" w:rsidP="002D0514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41E2">
        <w:rPr>
          <w:rFonts w:ascii="Times New Roman" w:eastAsia="Calibri" w:hAnsi="Times New Roman"/>
          <w:sz w:val="22"/>
          <w:szCs w:val="22"/>
        </w:rPr>
        <w:t>Coordenadora-adjunta</w:t>
      </w: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EDUARDO PASQUINELLI ROCIO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2D0514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OSVALDO ABRÃO DE SOUZA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Default="002D0514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130A1" w:rsidRPr="00A204C3" w:rsidRDefault="00D130A1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07363" w:rsidRPr="00A204C3" w:rsidRDefault="00EB5DAA" w:rsidP="000073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3A3852">
        <w:rPr>
          <w:rFonts w:ascii="Times New Roman" w:hAnsi="Times New Roman"/>
          <w:b/>
          <w:sz w:val="22"/>
          <w:szCs w:val="22"/>
        </w:rPr>
        <w:t>RAUL WANDERLEY GRADIM</w:t>
      </w:r>
      <w:r w:rsidR="00007363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07363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07363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Default="00007363" w:rsidP="00D130A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EB5DAA" w:rsidRDefault="00EB5DAA" w:rsidP="00D130A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B5DAA" w:rsidRPr="00A204C3" w:rsidRDefault="00EB5DAA" w:rsidP="00EB5DAA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B5DAA">
        <w:rPr>
          <w:rFonts w:ascii="Times New Roman" w:hAnsi="Times New Roman"/>
          <w:b/>
          <w:sz w:val="22"/>
          <w:szCs w:val="22"/>
        </w:rPr>
        <w:t>LUCIANO NAREZI DE BRITO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B5DAA" w:rsidRDefault="00EB5DAA" w:rsidP="00EB5DA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EB5DAA" w:rsidRPr="00A204C3" w:rsidRDefault="00EB5DAA" w:rsidP="00D130A1">
      <w:pPr>
        <w:tabs>
          <w:tab w:val="start" w:pos="232.55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</w:p>
    <w:sectPr w:rsidR="00EB5DAA" w:rsidRPr="00A204C3" w:rsidSect="003C00CE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C1CA6" w:rsidRDefault="004C1CA6">
      <w:r>
        <w:separator/>
      </w:r>
    </w:p>
  </w:endnote>
  <w:endnote w:type="continuationSeparator" w:id="0">
    <w:p w:rsidR="004C1CA6" w:rsidRDefault="004C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Default="00AD03D3" w:rsidP="003C00CE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3D3" w:rsidRPr="00771D16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D03D3" w:rsidRPr="0015125F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760340" w:rsidRDefault="00AD03D3" w:rsidP="003C00CE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34B25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D03D3" w:rsidRDefault="00C27335" w:rsidP="003C00C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C1CA6" w:rsidRDefault="004C1CA6">
      <w:r>
        <w:separator/>
      </w:r>
    </w:p>
  </w:footnote>
  <w:footnote w:type="continuationSeparator" w:id="0">
    <w:p w:rsidR="004C1CA6" w:rsidRDefault="004C1CA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D03D3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5670929"/>
    <w:multiLevelType w:val="hybridMultilevel"/>
    <w:tmpl w:val="CF9AECE2"/>
    <w:lvl w:ilvl="0" w:tplc="928A63B6">
      <w:start w:val="1"/>
      <w:numFmt w:val="decimal"/>
      <w:lvlText w:val="%1-"/>
      <w:lvlJc w:val="start"/>
      <w:pPr>
        <w:ind w:start="36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DEC65F5"/>
    <w:multiLevelType w:val="hybridMultilevel"/>
    <w:tmpl w:val="DA92CB5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655A040F"/>
    <w:multiLevelType w:val="hybridMultilevel"/>
    <w:tmpl w:val="BE60E33A"/>
    <w:lvl w:ilvl="0" w:tplc="C798C03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694F3DFA"/>
    <w:multiLevelType w:val="hybridMultilevel"/>
    <w:tmpl w:val="CEEEFB8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7363"/>
    <w:rsid w:val="00053401"/>
    <w:rsid w:val="000B0933"/>
    <w:rsid w:val="000E70DC"/>
    <w:rsid w:val="001178C8"/>
    <w:rsid w:val="00134B25"/>
    <w:rsid w:val="0015125F"/>
    <w:rsid w:val="00154F2B"/>
    <w:rsid w:val="00185DF7"/>
    <w:rsid w:val="0018676D"/>
    <w:rsid w:val="001A4664"/>
    <w:rsid w:val="001B3FC1"/>
    <w:rsid w:val="001F285F"/>
    <w:rsid w:val="001F3243"/>
    <w:rsid w:val="001F48F4"/>
    <w:rsid w:val="00241A06"/>
    <w:rsid w:val="0028587E"/>
    <w:rsid w:val="002D0514"/>
    <w:rsid w:val="002F6E0E"/>
    <w:rsid w:val="003629BE"/>
    <w:rsid w:val="00376581"/>
    <w:rsid w:val="003974B9"/>
    <w:rsid w:val="003A3852"/>
    <w:rsid w:val="003B0D76"/>
    <w:rsid w:val="003C00CE"/>
    <w:rsid w:val="003D0C98"/>
    <w:rsid w:val="00406516"/>
    <w:rsid w:val="00435581"/>
    <w:rsid w:val="00440D29"/>
    <w:rsid w:val="00481379"/>
    <w:rsid w:val="004C1CA6"/>
    <w:rsid w:val="005029F0"/>
    <w:rsid w:val="00514B4B"/>
    <w:rsid w:val="00567EF2"/>
    <w:rsid w:val="0059762B"/>
    <w:rsid w:val="005D0A55"/>
    <w:rsid w:val="00694DEB"/>
    <w:rsid w:val="006E2F86"/>
    <w:rsid w:val="006E5AA2"/>
    <w:rsid w:val="006F445F"/>
    <w:rsid w:val="00714C90"/>
    <w:rsid w:val="00715420"/>
    <w:rsid w:val="00735D63"/>
    <w:rsid w:val="007A40CC"/>
    <w:rsid w:val="007B7658"/>
    <w:rsid w:val="00845679"/>
    <w:rsid w:val="00853D1F"/>
    <w:rsid w:val="00871A3A"/>
    <w:rsid w:val="00890A0A"/>
    <w:rsid w:val="0089524C"/>
    <w:rsid w:val="008E6B1B"/>
    <w:rsid w:val="009026A8"/>
    <w:rsid w:val="00916427"/>
    <w:rsid w:val="009759E0"/>
    <w:rsid w:val="009856C2"/>
    <w:rsid w:val="009960F7"/>
    <w:rsid w:val="0099715F"/>
    <w:rsid w:val="009B563E"/>
    <w:rsid w:val="00A20435"/>
    <w:rsid w:val="00A20E53"/>
    <w:rsid w:val="00AB1F6C"/>
    <w:rsid w:val="00AC245D"/>
    <w:rsid w:val="00AD03D3"/>
    <w:rsid w:val="00AF181A"/>
    <w:rsid w:val="00B01BBC"/>
    <w:rsid w:val="00B177C2"/>
    <w:rsid w:val="00B6615F"/>
    <w:rsid w:val="00B742B2"/>
    <w:rsid w:val="00B7647B"/>
    <w:rsid w:val="00B814D3"/>
    <w:rsid w:val="00B91D67"/>
    <w:rsid w:val="00BB39A3"/>
    <w:rsid w:val="00C27335"/>
    <w:rsid w:val="00C46221"/>
    <w:rsid w:val="00C55B31"/>
    <w:rsid w:val="00C67BAA"/>
    <w:rsid w:val="00D130A1"/>
    <w:rsid w:val="00D86935"/>
    <w:rsid w:val="00D95761"/>
    <w:rsid w:val="00EB5DAA"/>
    <w:rsid w:val="00EB6C51"/>
    <w:rsid w:val="00F348EE"/>
    <w:rsid w:val="00FB4A95"/>
    <w:rsid w:val="00FB53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52192200-A17F-4707-A1FB-9816FB43073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6615F"/>
    <w:pPr>
      <w:ind w:start="35.40pt"/>
    </w:pPr>
  </w:style>
  <w:style w:type="paragraph" w:styleId="Textodebalo">
    <w:name w:val="Balloon Text"/>
    <w:basedOn w:val="Normal"/>
    <w:link w:val="TextodebaloChar"/>
    <w:rsid w:val="00154F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54F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4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9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Pollyane Araujo</cp:lastModifiedBy>
  <cp:revision>2</cp:revision>
  <cp:lastPrinted>2018-10-05T18:40:00Z</cp:lastPrinted>
  <dcterms:created xsi:type="dcterms:W3CDTF">2019-09-12T17:39:00Z</dcterms:created>
  <dcterms:modified xsi:type="dcterms:W3CDTF">2019-09-12T17:39:00Z</dcterms:modified>
</cp:coreProperties>
</file>