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73A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3AFC" w:rsidRDefault="00A605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73AFC" w:rsidRDefault="00D73A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A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3AFC" w:rsidRDefault="00A605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73AFC" w:rsidRDefault="00A60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D73AF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73AFC" w:rsidRDefault="00A605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D73AFC" w:rsidRDefault="00A605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DE PRESTAÇÃO DE CONTAS 2017 DO CAU/DF</w:t>
            </w:r>
          </w:p>
        </w:tc>
      </w:tr>
    </w:tbl>
    <w:p w:rsidR="00D73AFC" w:rsidRDefault="00A605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014/2018 – CPFI-CAU/BR</w:t>
      </w:r>
    </w:p>
    <w:p w:rsidR="00D73AFC" w:rsidRDefault="00A6059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 dia 26 de abril de 2018, no uso das competências que lhe conferem o art. 103 do Regimento Interno do CAU/BR, após análise do assunto em epígrafe,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nº10/2018 - CPFI-CAU/BR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qual recomenda ao plenário do CAU/BR a homologação dos processos de prestação de contas dos CAU/UF,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101, de 27 de março de 2015, a qual especifica em seu art. 9º: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Art. 9º A prestação de contas anual dos CAU/UF deve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rá ser apresentada ao CAU/BR, eletronicamente, em módulo informatizado específico até o dia 31 (trinta e um) de março do ano subsequente, contemplando os grupos de informações como segue:</w:t>
      </w:r>
    </w:p>
    <w:p w:rsidR="00D73AFC" w:rsidRDefault="00A6059E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...</w:t>
      </w:r>
    </w:p>
    <w:p w:rsidR="00D73AFC" w:rsidRDefault="00A6059E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VIII – Outras Informações.</w:t>
      </w:r>
    </w:p>
    <w:p w:rsidR="00D73AFC" w:rsidRDefault="00D73AFC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D73AFC" w:rsidRDefault="00A6059E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Parágrafo único. No inciso VIII –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Outras Informações, do caput deste artigo, deverão ser incluídas as seguintes informações:</w:t>
      </w:r>
    </w:p>
    <w:p w:rsidR="00D73AFC" w:rsidRDefault="00D73AFC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D73AFC" w:rsidRDefault="00A6059E">
      <w:pPr>
        <w:ind w:start="56.7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a) deliberação de aprovação da prestação de contas anual pela comissão de planejamento e finanças e pelo plenário do CAU/UF;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que, em análise </w:t>
      </w:r>
      <w:r>
        <w:rPr>
          <w:rFonts w:ascii="Times New Roman" w:hAnsi="Times New Roman"/>
          <w:sz w:val="22"/>
          <w:szCs w:val="22"/>
          <w:lang w:eastAsia="pt-BR"/>
        </w:rPr>
        <w:t>posterior à 71ª Reunião Ordinária da CPFI-CAU/BR, constatou-se que as deliberações enviadas pelo CAU/DF não contemplavam a aprovação da prestação de contas – exercício 2017 do CAU/DF,</w:t>
      </w:r>
    </w:p>
    <w:p w:rsidR="00D73AFC" w:rsidRDefault="00D73A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3AFC" w:rsidRDefault="00A6059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parecer da Auditoria Interna do CAU/BR o qual formou opi</w:t>
      </w:r>
      <w:r>
        <w:rPr>
          <w:rFonts w:ascii="Times New Roman" w:hAnsi="Times New Roman"/>
          <w:sz w:val="22"/>
          <w:szCs w:val="22"/>
          <w:lang w:eastAsia="pt-BR"/>
        </w:rPr>
        <w:t>nião pela regularidade dos processos de prestação de contas do CAU/BR e dos CAU/UF, levando em conta os seguintes aspectos:</w:t>
      </w:r>
    </w:p>
    <w:p w:rsidR="00D73AFC" w:rsidRDefault="00D73A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1"/>
        </w:num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(...) Desta forma, conclui-se que a aprovação da prestação de contas do CAU/UF pelas suas instâncias deliberativas, ainda que com r</w:t>
      </w:r>
      <w:r>
        <w:rPr>
          <w:rFonts w:ascii="Times New Roman" w:hAnsi="Times New Roman"/>
          <w:i/>
          <w:sz w:val="22"/>
          <w:szCs w:val="22"/>
          <w:lang w:eastAsia="pt-BR"/>
        </w:rPr>
        <w:t>essalva(s), é condição de admissibilidade de sua apreciação por tais instâncias do CAU/BR. Tal admissibilidade restou prejudicada no caso do CAU/DF, face à ausência de conclusão de suas instâncias a respeito das contas em epígrafe e, consequentemente, mant</w:t>
      </w:r>
      <w:r>
        <w:rPr>
          <w:rFonts w:ascii="Times New Roman" w:hAnsi="Times New Roman"/>
          <w:i/>
          <w:sz w:val="22"/>
          <w:szCs w:val="22"/>
          <w:lang w:eastAsia="pt-BR"/>
        </w:rPr>
        <w:t>ida a alçada do CAU/DF para tanto.</w:t>
      </w:r>
    </w:p>
    <w:p w:rsidR="00D73AFC" w:rsidRDefault="00A6059E">
      <w:pPr>
        <w:numPr>
          <w:ilvl w:val="0"/>
          <w:numId w:val="1"/>
        </w:num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(...) Ademais, vale transcrever excerto do Ofício circular nº 068/2017-CAU/BR, de 12/12/2017, contendo o cronograma e procedimentos pertinentes às prestações de contas dos CAU/UF referentes a 2017:</w:t>
      </w:r>
    </w:p>
    <w:p w:rsidR="00D73AFC" w:rsidRDefault="00D73AFC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D73AFC" w:rsidRDefault="00A6059E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“1. Processo de Presta</w:t>
      </w:r>
      <w:r>
        <w:rPr>
          <w:rFonts w:ascii="Times New Roman" w:hAnsi="Times New Roman"/>
          <w:i/>
          <w:sz w:val="22"/>
          <w:szCs w:val="22"/>
          <w:lang w:eastAsia="pt-BR"/>
        </w:rPr>
        <w:t>ção de Contas/Relatório de Gestão TCU</w:t>
      </w:r>
    </w:p>
    <w:p w:rsidR="00D73AFC" w:rsidRDefault="00A6059E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...</w:t>
      </w:r>
    </w:p>
    <w:p w:rsidR="00D73AFC" w:rsidRDefault="00A6059E">
      <w:pPr>
        <w:ind w:start="56.70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>c) A apreciação e deliberação sobre as contas do CAU/UF por suas instâncias deliberativas são imprescindíveis à admissibilidade de apreciação da prestação de contas do CAU/UF pelas instâncias deliberativas do CAU/B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R e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independem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do resultado (parecer) da auditoria externa”.</w:t>
      </w:r>
    </w:p>
    <w:p w:rsidR="00D73AFC" w:rsidRDefault="00D73AFC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1"/>
        </w:num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Tal orientação do CAU/BR justifica-se em função dos prazos exíguos que se impõem ao CAU, a partir do prazo estabelecido pelo TCU para o envio das prestações de contas àquele </w:t>
      </w:r>
      <w:r>
        <w:rPr>
          <w:rFonts w:ascii="Times New Roman" w:hAnsi="Times New Roman"/>
          <w:i/>
          <w:sz w:val="22"/>
          <w:szCs w:val="22"/>
          <w:lang w:eastAsia="pt-BR"/>
        </w:rPr>
        <w:lastRenderedPageBreak/>
        <w:t>órgão. Especificamen</w:t>
      </w:r>
      <w:r>
        <w:rPr>
          <w:rFonts w:ascii="Times New Roman" w:hAnsi="Times New Roman"/>
          <w:i/>
          <w:sz w:val="22"/>
          <w:szCs w:val="22"/>
          <w:lang w:eastAsia="pt-BR"/>
        </w:rPr>
        <w:t>te, no que se refere aos trabalhos e respectivas conclusões pela Auditoria externa, o cronograma viável abrangendo 28 unidades, em geral, não permite que as instâncias deliberativas dos CAU/UF tenham os respectivos pareceres conclusivos daquela auditoria e</w:t>
      </w:r>
      <w:r>
        <w:rPr>
          <w:rFonts w:ascii="Times New Roman" w:hAnsi="Times New Roman"/>
          <w:i/>
          <w:sz w:val="22"/>
          <w:szCs w:val="22"/>
          <w:lang w:eastAsia="pt-BR"/>
        </w:rPr>
        <w:t>m mãos para deliberarem a respeito de suas contas. Entretanto, o fato não traz qualquer prejuízo ao cumprimento das funções regimentais por aquelas instâncias, mormente as análises periódicas e anuais das contas do CAU/UF, e respectivas deliberações, resgu</w:t>
      </w:r>
      <w:r>
        <w:rPr>
          <w:rFonts w:ascii="Times New Roman" w:hAnsi="Times New Roman"/>
          <w:i/>
          <w:sz w:val="22"/>
          <w:szCs w:val="22"/>
          <w:lang w:eastAsia="pt-BR"/>
        </w:rPr>
        <w:t>ardados todos os direitos das instâncias de reformarem seus posicionamentos a qualquer tempo, diante de fato(s) novo(s), tal como o parecer da auditoria externa.</w:t>
      </w:r>
    </w:p>
    <w:p w:rsidR="00D73AFC" w:rsidRDefault="00D73AFC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1"/>
        </w:numPr>
        <w:ind w:start="56.70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>Em análise à formalização do processo de Prestação de Contas/Relatório de Gestão TCU pelo CAU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/DF, aos aspectos de gestão demonstrados, aos posicionamentos das assessorias pertinentes e ao relatório e parecer da Auditoria Independente, formamos opinião pelo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sobrestamento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do referido processo, face à ausência de posicionamento das instâncias deliber</w:t>
      </w:r>
      <w:r>
        <w:rPr>
          <w:rFonts w:ascii="Times New Roman" w:hAnsi="Times New Roman"/>
          <w:i/>
          <w:sz w:val="22"/>
          <w:szCs w:val="22"/>
          <w:lang w:eastAsia="pt-BR"/>
        </w:rPr>
        <w:t>ativas do CAU/DF sobre a referida prestação de contas, conforme item 6 deste relatório/parecer.</w:t>
      </w:r>
    </w:p>
    <w:p w:rsidR="00D73AFC" w:rsidRDefault="00D73A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3AFC" w:rsidRDefault="00A6059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impossibilidade da homologação do processo de prestação de contas do CAU/DF pelo CAU/BR devido à inexistência da aprovação pelas instâncias deli</w:t>
      </w:r>
      <w:r>
        <w:rPr>
          <w:rFonts w:ascii="Times New Roman" w:hAnsi="Times New Roman"/>
          <w:sz w:val="22"/>
          <w:szCs w:val="22"/>
          <w:lang w:eastAsia="pt-BR"/>
        </w:rPr>
        <w:t>berativas estaduais,</w:t>
      </w:r>
    </w:p>
    <w:p w:rsidR="00D73AFC" w:rsidRDefault="00D73AF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73AFC" w:rsidRDefault="00A6059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Retificar o posicionamento da CPFI-CAU/BR em relação ao processo de prestação de contas do CAU/DF, no sentido de declarar a impossibilidade de análise da prestação de contas do estadual pelo Plenário do CAU/BR;</w:t>
      </w:r>
    </w:p>
    <w:p w:rsidR="00D73AFC" w:rsidRDefault="00D73AFC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</w:t>
      </w:r>
      <w:r>
        <w:rPr>
          <w:rFonts w:ascii="Times New Roman" w:hAnsi="Times New Roman"/>
          <w:sz w:val="22"/>
          <w:szCs w:val="22"/>
          <w:lang w:eastAsia="pt-BR"/>
        </w:rPr>
        <w:t>ao Plenário do CAU/BR o SOBRESTAMENTO do processo de prestação de contas do CAU/DF relativas ao exercício de 2017, devido à ausência de posicionamento das instâncias deliberativas do CAU/DF sobre a referida prestação de contas;</w:t>
      </w:r>
    </w:p>
    <w:p w:rsidR="00D73AFC" w:rsidRDefault="00D73A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73AFC" w:rsidRDefault="00A6059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Presidência do </w:t>
      </w:r>
      <w:r>
        <w:rPr>
          <w:rFonts w:ascii="Times New Roman" w:hAnsi="Times New Roman"/>
          <w:sz w:val="22"/>
          <w:szCs w:val="22"/>
          <w:lang w:eastAsia="pt-BR"/>
        </w:rPr>
        <w:t>CAU/BR que informe ao CAU/DF das pendências para análise do processo de prestação de contas.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26 de abril de 2018.</w:t>
      </w:r>
    </w:p>
    <w:p w:rsidR="00D73AFC" w:rsidRDefault="00D7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D73AF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73AFC" w:rsidRDefault="00A6059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3AFC" w:rsidRDefault="00A6059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D73AFC" w:rsidRDefault="00D73A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73AFC" w:rsidRDefault="00A6059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</w:p>
    <w:p w:rsidR="00D73AFC" w:rsidRDefault="00A6059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D73AFC" w:rsidRDefault="00D73A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73AFC" w:rsidRDefault="00A6059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EDEZIO CALDEIRA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73AFC" w:rsidRDefault="00A6059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73AFC" w:rsidRDefault="00D73AFC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73AFC" w:rsidRDefault="00A6059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____________________________________</w:t>
      </w:r>
    </w:p>
    <w:p w:rsidR="00D73AFC" w:rsidRDefault="00A6059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73AFC" w:rsidRDefault="00D73AFC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73AFC" w:rsidRDefault="00A6059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</w:t>
      </w:r>
    </w:p>
    <w:p w:rsidR="00D73AFC" w:rsidRDefault="00A6059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73AFC" w:rsidRDefault="00A6059E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sectPr w:rsidR="00D73AF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6059E">
      <w:r>
        <w:separator/>
      </w:r>
    </w:p>
  </w:endnote>
  <w:endnote w:type="continuationSeparator" w:id="0">
    <w:p w:rsidR="00000000" w:rsidRDefault="00A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3B59" w:rsidRDefault="00A6059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83B59" w:rsidRDefault="00A6059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6059E">
      <w:r>
        <w:rPr>
          <w:color w:val="000000"/>
        </w:rPr>
        <w:separator/>
      </w:r>
    </w:p>
  </w:footnote>
  <w:footnote w:type="continuationSeparator" w:id="0">
    <w:p w:rsidR="00000000" w:rsidRDefault="00A605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3B59" w:rsidRDefault="00A6059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8913E9"/>
    <w:multiLevelType w:val="multilevel"/>
    <w:tmpl w:val="EE54A96E"/>
    <w:lvl w:ilvl="0">
      <w:start w:val="1"/>
      <w:numFmt w:val="decimal"/>
      <w:lvlText w:val="%1-"/>
      <w:lvlJc w:val="start"/>
      <w:pPr>
        <w:ind w:start="103.05pt" w:hanging="18pt"/>
      </w:pPr>
    </w:lvl>
    <w:lvl w:ilvl="1">
      <w:start w:val="1"/>
      <w:numFmt w:val="lowerLetter"/>
      <w:lvlText w:val="%2."/>
      <w:lvlJc w:val="start"/>
      <w:pPr>
        <w:ind w:start="139.05pt" w:hanging="18pt"/>
      </w:pPr>
    </w:lvl>
    <w:lvl w:ilvl="2">
      <w:start w:val="1"/>
      <w:numFmt w:val="lowerRoman"/>
      <w:lvlText w:val="%3."/>
      <w:lvlJc w:val="end"/>
      <w:pPr>
        <w:ind w:start="175.05pt" w:hanging="9pt"/>
      </w:pPr>
    </w:lvl>
    <w:lvl w:ilvl="3">
      <w:start w:val="1"/>
      <w:numFmt w:val="decimal"/>
      <w:lvlText w:val="%4."/>
      <w:lvlJc w:val="start"/>
      <w:pPr>
        <w:ind w:start="211.05pt" w:hanging="18pt"/>
      </w:pPr>
    </w:lvl>
    <w:lvl w:ilvl="4">
      <w:start w:val="1"/>
      <w:numFmt w:val="lowerLetter"/>
      <w:lvlText w:val="%5."/>
      <w:lvlJc w:val="start"/>
      <w:pPr>
        <w:ind w:start="247.05pt" w:hanging="18pt"/>
      </w:pPr>
    </w:lvl>
    <w:lvl w:ilvl="5">
      <w:start w:val="1"/>
      <w:numFmt w:val="lowerRoman"/>
      <w:lvlText w:val="%6."/>
      <w:lvlJc w:val="end"/>
      <w:pPr>
        <w:ind w:start="283.05pt" w:hanging="9pt"/>
      </w:pPr>
    </w:lvl>
    <w:lvl w:ilvl="6">
      <w:start w:val="1"/>
      <w:numFmt w:val="decimal"/>
      <w:lvlText w:val="%7."/>
      <w:lvlJc w:val="start"/>
      <w:pPr>
        <w:ind w:start="319.05pt" w:hanging="18pt"/>
      </w:pPr>
    </w:lvl>
    <w:lvl w:ilvl="7">
      <w:start w:val="1"/>
      <w:numFmt w:val="lowerLetter"/>
      <w:lvlText w:val="%8."/>
      <w:lvlJc w:val="start"/>
      <w:pPr>
        <w:ind w:start="355.05pt" w:hanging="18pt"/>
      </w:pPr>
    </w:lvl>
    <w:lvl w:ilvl="8">
      <w:start w:val="1"/>
      <w:numFmt w:val="lowerRoman"/>
      <w:lvlText w:val="%9."/>
      <w:lvlJc w:val="end"/>
      <w:pPr>
        <w:ind w:start="391.05pt" w:hanging="9pt"/>
      </w:pPr>
    </w:lvl>
  </w:abstractNum>
  <w:abstractNum w:abstractNumId="1" w15:restartNumberingAfterBreak="0">
    <w:nsid w:val="7C0A696D"/>
    <w:multiLevelType w:val="multilevel"/>
    <w:tmpl w:val="789C900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3AFC"/>
    <w:rsid w:val="00A6059E"/>
    <w:rsid w:val="00D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B9BFE9-05ED-4687-BB84-4C4A50F4B1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2019-04-23T18:50:00Z</dcterms:created>
  <dcterms:modified xsi:type="dcterms:W3CDTF">2019-04-23T18:50:00Z</dcterms:modified>
</cp:coreProperties>
</file>