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F568E6" w:rsidRPr="00F568E6" w:rsidTr="00633A7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568E6" w:rsidRPr="00F568E6" w:rsidRDefault="00F568E6" w:rsidP="00F568E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F568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568E6" w:rsidRPr="00F568E6" w:rsidRDefault="00F568E6" w:rsidP="00F568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3ED" w:rsidRPr="00F568E6" w:rsidTr="0003297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613ED" w:rsidRPr="00F568E6" w:rsidRDefault="00C613ED" w:rsidP="00C613E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68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613ED" w:rsidRPr="00835274" w:rsidRDefault="00C613ED" w:rsidP="00924AE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924AE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</w:t>
            </w:r>
          </w:p>
        </w:tc>
      </w:tr>
      <w:tr w:rsidR="00C613ED" w:rsidRPr="00F568E6" w:rsidTr="0003297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613ED" w:rsidRPr="00F568E6" w:rsidRDefault="00C613ED" w:rsidP="00C613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568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613ED" w:rsidRPr="00835274" w:rsidRDefault="001B2B81" w:rsidP="00924AE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RESTAÇÃO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ONTAS </w:t>
            </w:r>
            <w:r w:rsidR="00F4741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2018</w:t>
            </w:r>
            <w:r w:rsidRPr="00E451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24AE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CAU/MA</w:t>
            </w:r>
          </w:p>
        </w:tc>
      </w:tr>
    </w:tbl>
    <w:p w:rsidR="003852AF" w:rsidRPr="00764F2E" w:rsidRDefault="003852AF" w:rsidP="00F568E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764F2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3D1701" w:rsidRPr="00764F2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764F2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3D1701" w:rsidRPr="00764F2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10</w:t>
      </w:r>
      <w:r w:rsidR="00402CB7" w:rsidRPr="00764F2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F4741A" w:rsidRPr="00764F2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402CB7" w:rsidRPr="00764F2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</w:t>
      </w:r>
      <w:r w:rsidR="00764F2E" w:rsidRPr="00764F2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PFI</w:t>
      </w:r>
      <w:r w:rsidR="00402CB7" w:rsidRPr="00764F2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3852AF" w:rsidRPr="00835274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7B2250" w:rsidRPr="0046518A">
        <w:rPr>
          <w:rFonts w:ascii="Times New Roman" w:hAnsi="Times New Roman"/>
          <w:sz w:val="22"/>
          <w:szCs w:val="22"/>
        </w:rPr>
        <w:t xml:space="preserve">COMISSÃO DE </w:t>
      </w:r>
      <w:r w:rsidR="007B2250">
        <w:rPr>
          <w:rFonts w:ascii="Times New Roman" w:hAnsi="Times New Roman"/>
          <w:sz w:val="22"/>
          <w:szCs w:val="22"/>
        </w:rPr>
        <w:t>PLANEJAMENTO</w:t>
      </w:r>
      <w:r w:rsidR="007B2250" w:rsidRPr="0046518A">
        <w:rPr>
          <w:rFonts w:ascii="Times New Roman" w:hAnsi="Times New Roman"/>
          <w:sz w:val="22"/>
          <w:szCs w:val="22"/>
        </w:rPr>
        <w:t xml:space="preserve"> </w:t>
      </w:r>
      <w:r w:rsidR="007B2250">
        <w:rPr>
          <w:rFonts w:ascii="Times New Roman" w:hAnsi="Times New Roman"/>
          <w:sz w:val="22"/>
          <w:szCs w:val="22"/>
        </w:rPr>
        <w:t>E FINANÇAS</w:t>
      </w:r>
      <w:r w:rsidR="007B2250" w:rsidRPr="0046518A">
        <w:rPr>
          <w:rFonts w:ascii="Times New Roman" w:hAnsi="Times New Roman"/>
          <w:sz w:val="22"/>
          <w:szCs w:val="22"/>
        </w:rPr>
        <w:t xml:space="preserve"> - CP</w:t>
      </w:r>
      <w:r w:rsidR="007B2250">
        <w:rPr>
          <w:rFonts w:ascii="Times New Roman" w:hAnsi="Times New Roman"/>
          <w:sz w:val="22"/>
          <w:szCs w:val="22"/>
        </w:rPr>
        <w:t>FI</w:t>
      </w:r>
      <w:r w:rsidR="007B2250" w:rsidRPr="0046518A">
        <w:rPr>
          <w:rFonts w:ascii="Times New Roman" w:hAnsi="Times New Roman"/>
          <w:sz w:val="22"/>
          <w:szCs w:val="22"/>
        </w:rPr>
        <w:t xml:space="preserve">-CAU/BR reunida </w:t>
      </w:r>
      <w:r w:rsidR="007B2250">
        <w:rPr>
          <w:rFonts w:ascii="Times New Roman" w:hAnsi="Times New Roman"/>
          <w:sz w:val="22"/>
          <w:szCs w:val="22"/>
        </w:rPr>
        <w:t>o</w:t>
      </w:r>
      <w:r w:rsidR="007B2250" w:rsidRPr="0046518A">
        <w:rPr>
          <w:rFonts w:ascii="Times New Roman" w:hAnsi="Times New Roman"/>
          <w:sz w:val="22"/>
          <w:szCs w:val="22"/>
        </w:rPr>
        <w:t>rdinariamente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7B2250">
        <w:rPr>
          <w:rFonts w:ascii="Times New Roman" w:hAnsi="Times New Roman"/>
          <w:sz w:val="22"/>
          <w:szCs w:val="22"/>
        </w:rPr>
        <w:t>Brasília-DF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na sede do CAU/BR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7B225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7B225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09</w:t>
      </w:r>
      <w:r w:rsidR="00595CB3">
        <w:rPr>
          <w:rFonts w:ascii="Times New Roman" w:eastAsia="Times New Roman" w:hAnsi="Times New Roman"/>
          <w:sz w:val="22"/>
          <w:szCs w:val="22"/>
          <w:lang w:eastAsia="pt-BR"/>
        </w:rPr>
        <w:t xml:space="preserve"> e 1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595CB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95CB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02CB7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</w:t>
      </w:r>
      <w:r w:rsidR="007B2250"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7B2250">
        <w:rPr>
          <w:rFonts w:ascii="Times New Roman" w:eastAsia="Times New Roman" w:hAnsi="Times New Roman"/>
          <w:sz w:val="22"/>
          <w:szCs w:val="22"/>
          <w:lang w:eastAsia="pt-BR"/>
        </w:rPr>
        <w:t>103</w:t>
      </w:r>
      <w:r w:rsidR="007B2250"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7B225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7B2250"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3852AF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16BC" w:rsidRDefault="00E216BC" w:rsidP="00E216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prazos determinados para apresentação dos documentos necessários à análise da prestação de contas;</w:t>
      </w:r>
    </w:p>
    <w:p w:rsidR="00E216BC" w:rsidRDefault="00E216BC" w:rsidP="00E216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16BC" w:rsidRDefault="00E216BC" w:rsidP="00E216BC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s análises foram consubstanciadas no Parecer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uditoria Interna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sobre o processo de prestação de contas 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CAU/MA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emitido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pela respectiva área técnica do CAU/BR;</w:t>
      </w:r>
    </w:p>
    <w:p w:rsidR="00E216BC" w:rsidRPr="00E45168" w:rsidRDefault="00E216BC" w:rsidP="00E216BC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parecer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Auditoria Interna do CAU/BR o qual formou opinião pel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regularidade com ressalva do processo de prestação de contas do CAU/MA, levando em conta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os seguintes aspectos:</w:t>
      </w:r>
    </w:p>
    <w:p w:rsidR="00E216BC" w:rsidRPr="00E45168" w:rsidRDefault="00E216BC" w:rsidP="00E216BC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Prestação de Contas foi elaborada de acordo com a </w:t>
      </w:r>
      <w:r w:rsidR="006D003C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 w:rsidR="00147DB9">
        <w:rPr>
          <w:rFonts w:ascii="Times New Roman" w:eastAsia="Times New Roman" w:hAnsi="Times New Roman"/>
          <w:sz w:val="22"/>
          <w:szCs w:val="22"/>
          <w:lang w:eastAsia="pt-BR"/>
        </w:rPr>
        <w:t xml:space="preserve">CAU/BR </w:t>
      </w:r>
      <w:r w:rsidR="006D003C">
        <w:rPr>
          <w:rFonts w:ascii="Times New Roman" w:eastAsia="Times New Roman" w:hAnsi="Times New Roman"/>
          <w:sz w:val="22"/>
          <w:szCs w:val="22"/>
          <w:lang w:eastAsia="pt-BR"/>
        </w:rPr>
        <w:t>nº</w:t>
      </w:r>
      <w:r w:rsidR="006D003C" w:rsidRPr="00717F0D">
        <w:rPr>
          <w:rFonts w:ascii="Times New Roman" w:eastAsia="Times New Roman" w:hAnsi="Times New Roman"/>
          <w:sz w:val="22"/>
          <w:szCs w:val="22"/>
          <w:lang w:eastAsia="pt-BR"/>
        </w:rPr>
        <w:t>174, de 13 de dezembro de 2018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, contendo o Relatório de Gestão a ser encaminhado para o Tribunal de Contas da União, nos termos da Decisão Normativa nº </w:t>
      </w:r>
      <w:r w:rsidRPr="000806F2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70</w:t>
      </w:r>
      <w:r w:rsidRPr="000806F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216BC" w:rsidRPr="00E45168" w:rsidRDefault="00E216BC" w:rsidP="00E216BC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16BC" w:rsidRPr="00E45168" w:rsidRDefault="00E216BC" w:rsidP="00E216BC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D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emonstrações Financeiras foram auditadas pelo Auditor Independente, 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ue emitiu relatório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F5CAD">
        <w:rPr>
          <w:rFonts w:ascii="Times New Roman" w:eastAsia="Times New Roman" w:hAnsi="Times New Roman"/>
          <w:sz w:val="22"/>
          <w:szCs w:val="22"/>
          <w:lang w:eastAsia="pt-BR"/>
        </w:rPr>
        <w:t>sem ressalvas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216BC" w:rsidRPr="00E45168" w:rsidRDefault="00E216BC" w:rsidP="00E216B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741A" w:rsidRDefault="00E216BC" w:rsidP="00F4741A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restaç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Conta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fo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aprovada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ressalva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Planejamento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Finanças e Plenário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CAU/MA; e</w:t>
      </w:r>
    </w:p>
    <w:p w:rsidR="00F4741A" w:rsidRDefault="00F4741A" w:rsidP="00F4741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741A" w:rsidRPr="00F4741A" w:rsidRDefault="00F4741A" w:rsidP="00F4741A">
      <w:pPr>
        <w:numPr>
          <w:ilvl w:val="0"/>
          <w:numId w:val="5"/>
        </w:numPr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(</w:t>
      </w:r>
      <w:r w:rsidRPr="00F4741A">
        <w:rPr>
          <w:rFonts w:ascii="Times New Roman" w:eastAsia="Times New Roman" w:hAnsi="Times New Roman"/>
          <w:i/>
          <w:sz w:val="22"/>
          <w:szCs w:val="22"/>
          <w:lang w:eastAsia="pt-BR"/>
        </w:rPr>
        <w:t>2.4.1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)</w:t>
      </w:r>
      <w:r w:rsidRPr="00F4741A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Déficit financeiro – R$ 64.344,16 – Representou a falta de disponibilidade financeira</w:t>
      </w:r>
    </w:p>
    <w:p w:rsidR="00F4741A" w:rsidRDefault="00F4741A" w:rsidP="00F4741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741A">
        <w:rPr>
          <w:rFonts w:ascii="Times New Roman" w:eastAsia="Times New Roman" w:hAnsi="Times New Roman"/>
          <w:i/>
          <w:sz w:val="22"/>
          <w:szCs w:val="22"/>
          <w:lang w:eastAsia="pt-BR"/>
        </w:rPr>
        <w:t>do CAU/MA ao encerramento do exercício de 2018, de R$ 26.814,58, para honrar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 </w:t>
      </w:r>
      <w:r w:rsidRPr="00F4741A">
        <w:rPr>
          <w:rFonts w:ascii="Times New Roman" w:eastAsia="Times New Roman" w:hAnsi="Times New Roman"/>
          <w:i/>
          <w:sz w:val="22"/>
          <w:szCs w:val="22"/>
          <w:lang w:eastAsia="pt-BR"/>
        </w:rPr>
        <w:t>integralmente as obrigações vencidas ao início do exercício corrente segundo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r w:rsidRPr="00F4741A">
        <w:rPr>
          <w:rFonts w:ascii="Times New Roman" w:eastAsia="Times New Roman" w:hAnsi="Times New Roman"/>
          <w:i/>
          <w:sz w:val="22"/>
          <w:szCs w:val="22"/>
          <w:lang w:eastAsia="pt-BR"/>
        </w:rPr>
        <w:t>registros contábeis,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(...)</w:t>
      </w:r>
    </w:p>
    <w:p w:rsidR="00F4741A" w:rsidRDefault="00F4741A" w:rsidP="00F4741A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Pr="007B2250" w:rsidRDefault="00E216BC" w:rsidP="007F5CA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processo de prestação de contas do CAU/MA foi analisado individualmente e relatado pelos conselheiros da CPFI-CAU/BR na 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83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ª Reunião Ordinária</w:t>
      </w:r>
      <w:r w:rsidR="003852AF" w:rsidRPr="007B225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52AF" w:rsidRPr="007B2250" w:rsidRDefault="003852AF" w:rsidP="003852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852AF" w:rsidRPr="007B2250" w:rsidRDefault="00F568E6" w:rsidP="003852A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="003852AF" w:rsidRPr="007B2250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3852AF" w:rsidRPr="007B2250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16BC" w:rsidRDefault="00E216BC" w:rsidP="00E216BC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Concordar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a manifestação técnica do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Parecer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uditoria Interna do CAU/BR sobre o processo de prestação de contas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CAU/MA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relativas ao exercício de 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E216BC" w:rsidRDefault="00E216BC" w:rsidP="00E216BC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Recomendar ao Plenário do CAU/BR a homologação do processo de prestação de contas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CAU/MA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relativas ao exercício de 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como </w:t>
      </w:r>
      <w:r w:rsidRPr="00CE6C9A">
        <w:rPr>
          <w:rFonts w:ascii="Times New Roman" w:eastAsia="Times New Roman" w:hAnsi="Times New Roman"/>
          <w:sz w:val="22"/>
          <w:szCs w:val="22"/>
          <w:lang w:eastAsia="pt-BR"/>
        </w:rPr>
        <w:t>REGULAR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 RESSALVA, devido à apresentação de déficit financeiro</w:t>
      </w:r>
      <w:r w:rsidR="00077B24">
        <w:rPr>
          <w:rFonts w:ascii="Times New Roman" w:eastAsia="Times New Roman" w:hAnsi="Times New Roman"/>
          <w:sz w:val="22"/>
          <w:szCs w:val="22"/>
          <w:lang w:eastAsia="pt-BR"/>
        </w:rPr>
        <w:t xml:space="preserve"> acarretando</w:t>
      </w:r>
      <w:r w:rsidR="00077B24" w:rsidRPr="00077B2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77B24">
        <w:rPr>
          <w:rFonts w:ascii="Times New Roman" w:eastAsia="Times New Roman" w:hAnsi="Times New Roman"/>
          <w:sz w:val="22"/>
          <w:szCs w:val="22"/>
          <w:lang w:eastAsia="pt-BR"/>
        </w:rPr>
        <w:t>f</w:t>
      </w:r>
      <w:r w:rsidR="00077B24" w:rsidRPr="00077B24">
        <w:rPr>
          <w:rFonts w:ascii="Times New Roman" w:eastAsia="Times New Roman" w:hAnsi="Times New Roman"/>
          <w:sz w:val="22"/>
          <w:szCs w:val="22"/>
          <w:lang w:eastAsia="pt-BR"/>
        </w:rPr>
        <w:t>alta de disponibilidade financeira do CAU/MA</w:t>
      </w:r>
      <w:r w:rsidR="00077B24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077B24" w:rsidRPr="00077B24">
        <w:rPr>
          <w:rFonts w:ascii="Times New Roman" w:eastAsia="Times New Roman" w:hAnsi="Times New Roman"/>
          <w:sz w:val="22"/>
          <w:szCs w:val="22"/>
          <w:lang w:eastAsia="pt-BR"/>
        </w:rPr>
        <w:t xml:space="preserve"> ao encerramento do exercício de 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 w:rsidR="00077B24" w:rsidRPr="00077B24">
        <w:rPr>
          <w:rFonts w:ascii="Times New Roman" w:eastAsia="Times New Roman" w:hAnsi="Times New Roman"/>
          <w:sz w:val="22"/>
          <w:szCs w:val="22"/>
          <w:lang w:eastAsia="pt-BR"/>
        </w:rPr>
        <w:t>, para honrar as obrigações vencidas ao início do exercí</w:t>
      </w:r>
      <w:r w:rsidR="002B19C0">
        <w:rPr>
          <w:rFonts w:ascii="Times New Roman" w:eastAsia="Times New Roman" w:hAnsi="Times New Roman"/>
          <w:sz w:val="22"/>
          <w:szCs w:val="22"/>
          <w:lang w:eastAsia="pt-BR"/>
        </w:rPr>
        <w:t>cio corrente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E216BC" w:rsidRDefault="00E216BC" w:rsidP="00E216BC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Recomendar ao CAU/MA a observância das práticas contábeis de forma a evitar a ocorrência de déficit financeiro em exercícios futuros;</w:t>
      </w:r>
    </w:p>
    <w:p w:rsidR="00365905" w:rsidRDefault="00365905" w:rsidP="00E216BC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4- Recomendar ao Plenário do CAU/BR que determine ao CAU/MA a realização de Reprogramação Orçamentária com a finalidade de produção de superávit orçamentário primário no valor de pelo menos R$ 64.344,16, a fim de suprir o déficit financeiro recorrente.</w:t>
      </w:r>
    </w:p>
    <w:p w:rsidR="00E216BC" w:rsidRDefault="00365905" w:rsidP="00E216BC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E216BC">
        <w:rPr>
          <w:rFonts w:ascii="Times New Roman" w:eastAsia="Times New Roman" w:hAnsi="Times New Roman"/>
          <w:sz w:val="22"/>
          <w:szCs w:val="22"/>
          <w:lang w:eastAsia="pt-BR"/>
        </w:rPr>
        <w:t>- Recomendar ao Plenário do CAU/BR o envio da referida homologação e do</w:t>
      </w:r>
      <w:r w:rsidR="00E216BC"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de Gestão para análise do Tribunal de Contas da União, nos termos da Decisão Normativa nº </w:t>
      </w:r>
      <w:r w:rsidR="00E216BC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70</w:t>
      </w:r>
      <w:r w:rsidR="00E216BC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 w:rsidR="00E216BC">
        <w:rPr>
          <w:rFonts w:ascii="Times New Roman" w:eastAsia="Times New Roman" w:hAnsi="Times New Roman"/>
          <w:sz w:val="22"/>
          <w:szCs w:val="22"/>
          <w:lang w:eastAsia="pt-BR"/>
        </w:rPr>
        <w:t xml:space="preserve">; e </w:t>
      </w:r>
    </w:p>
    <w:p w:rsidR="00C613ED" w:rsidRPr="00835274" w:rsidRDefault="00C613ED" w:rsidP="00C613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Pr="00835274" w:rsidRDefault="00033A72" w:rsidP="00C613E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764F2E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="00C613ED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C613ED"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4741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C613ED" w:rsidRPr="0083527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852AF" w:rsidRPr="00835274" w:rsidRDefault="003852AF" w:rsidP="003852A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52AF" w:rsidRDefault="003852AF" w:rsidP="003852AF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33A72" w:rsidRDefault="00033A72" w:rsidP="00033A72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033A72" w:rsidRDefault="00033A72" w:rsidP="00033A72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33A72" w:rsidRDefault="00033A72" w:rsidP="00033A72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Coordenadora-adjunta</w:t>
      </w:r>
    </w:p>
    <w:p w:rsidR="00033A72" w:rsidRDefault="00033A72" w:rsidP="00033A72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33A72" w:rsidRDefault="00033A72" w:rsidP="00033A72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33A72" w:rsidRDefault="00033A72" w:rsidP="00033A7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33A72" w:rsidRDefault="00033A72" w:rsidP="00033A72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33A72" w:rsidRDefault="00033A72" w:rsidP="00033A72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033A72" w:rsidRDefault="00033A72" w:rsidP="00033A7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33A72" w:rsidRDefault="00033A72" w:rsidP="00033A72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33A72" w:rsidRDefault="00033A72" w:rsidP="00033A72">
      <w:pPr>
        <w:widowControl w:val="0"/>
        <w:rPr>
          <w:rFonts w:ascii="Arial" w:hAnsi="Arial" w:cs="Arial"/>
          <w:sz w:val="22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033A72" w:rsidRDefault="00033A72" w:rsidP="00033A72">
      <w:pPr>
        <w:jc w:val="both"/>
        <w:rPr>
          <w:rFonts w:ascii="Arial" w:hAnsi="Arial" w:cs="Arial"/>
          <w:sz w:val="22"/>
        </w:rPr>
      </w:pPr>
    </w:p>
    <w:p w:rsidR="00FB71B4" w:rsidRPr="003852AF" w:rsidRDefault="00FB71B4" w:rsidP="00033A72">
      <w:pPr>
        <w:ind w:firstLine="1701"/>
        <w:jc w:val="both"/>
      </w:pPr>
    </w:p>
    <w:sectPr w:rsidR="00FB71B4" w:rsidRPr="003852AF" w:rsidSect="00FB71B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78" w:rsidRDefault="00006D78">
      <w:r>
        <w:separator/>
      </w:r>
    </w:p>
  </w:endnote>
  <w:endnote w:type="continuationSeparator" w:id="0">
    <w:p w:rsidR="00006D78" w:rsidRDefault="0000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8590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E85908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78" w:rsidRDefault="00006D78">
      <w:r>
        <w:separator/>
      </w:r>
    </w:p>
  </w:footnote>
  <w:footnote w:type="continuationSeparator" w:id="0">
    <w:p w:rsidR="00006D78" w:rsidRDefault="0000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E85908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B4" w:rsidRPr="009E4E5A" w:rsidRDefault="00E85908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D78"/>
    <w:rsid w:val="0003297D"/>
    <w:rsid w:val="00033A72"/>
    <w:rsid w:val="00077B24"/>
    <w:rsid w:val="000E7D14"/>
    <w:rsid w:val="00147DB9"/>
    <w:rsid w:val="00152C0A"/>
    <w:rsid w:val="00164F68"/>
    <w:rsid w:val="00175C84"/>
    <w:rsid w:val="001B2B81"/>
    <w:rsid w:val="001C1C08"/>
    <w:rsid w:val="00215E45"/>
    <w:rsid w:val="00286054"/>
    <w:rsid w:val="002B19C0"/>
    <w:rsid w:val="00365905"/>
    <w:rsid w:val="003852AF"/>
    <w:rsid w:val="003D1701"/>
    <w:rsid w:val="003E6CD8"/>
    <w:rsid w:val="00402CB7"/>
    <w:rsid w:val="00440789"/>
    <w:rsid w:val="004437C6"/>
    <w:rsid w:val="004576A4"/>
    <w:rsid w:val="00465574"/>
    <w:rsid w:val="004B2CC2"/>
    <w:rsid w:val="00540DAC"/>
    <w:rsid w:val="00543F54"/>
    <w:rsid w:val="00561C5C"/>
    <w:rsid w:val="00595CB3"/>
    <w:rsid w:val="00633A74"/>
    <w:rsid w:val="006B59F1"/>
    <w:rsid w:val="006D003C"/>
    <w:rsid w:val="006F2A8B"/>
    <w:rsid w:val="00734B89"/>
    <w:rsid w:val="00764F2E"/>
    <w:rsid w:val="007B2250"/>
    <w:rsid w:val="007F5CAD"/>
    <w:rsid w:val="00924AE5"/>
    <w:rsid w:val="009F05D8"/>
    <w:rsid w:val="00A15C5C"/>
    <w:rsid w:val="00A824AD"/>
    <w:rsid w:val="00AB47FC"/>
    <w:rsid w:val="00AC217F"/>
    <w:rsid w:val="00B4225B"/>
    <w:rsid w:val="00BB7E7C"/>
    <w:rsid w:val="00C613ED"/>
    <w:rsid w:val="00D675A9"/>
    <w:rsid w:val="00DB1106"/>
    <w:rsid w:val="00E216BC"/>
    <w:rsid w:val="00E4503A"/>
    <w:rsid w:val="00E85908"/>
    <w:rsid w:val="00F4741A"/>
    <w:rsid w:val="00F568E6"/>
    <w:rsid w:val="00F844C9"/>
    <w:rsid w:val="00FB71B4"/>
    <w:rsid w:val="00FE631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68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68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2019-05-15T13:03:00Z</dcterms:created>
  <dcterms:modified xsi:type="dcterms:W3CDTF">2019-05-15T13:03:00Z</dcterms:modified>
</cp:coreProperties>
</file>