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459.50pt" w:type="dxa"/>
        <w:jc w:val="center"/>
        <w:tblLayout w:type="fixed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1764"/>
        <w:gridCol w:w="7426"/>
      </w:tblGrid>
      <w:tr w:rsidR="00C660A9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C660A9" w:rsidRDefault="0073699C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C660A9" w:rsidRDefault="00C660A9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</w:p>
        </w:tc>
      </w:tr>
      <w:tr w:rsidR="00C660A9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C660A9" w:rsidRDefault="0073699C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C660A9" w:rsidRDefault="0073699C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CAU/BR</w:t>
            </w:r>
          </w:p>
        </w:tc>
      </w:tr>
      <w:tr w:rsidR="00C660A9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C660A9" w:rsidRDefault="0073699C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C660A9" w:rsidRDefault="0073699C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CONVOCAÇÃO DE CONSELHEIRO PARA REUNIÃO TÉCNICA</w:t>
            </w:r>
          </w:p>
        </w:tc>
      </w:tr>
    </w:tbl>
    <w:p w:rsidR="00C660A9" w:rsidRDefault="0073699C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before="24pt" w:after="12pt"/>
        <w:jc w:val="center"/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</w:pPr>
      <w:r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DELIBERAÇÃO Nº 06/2018 – CPFI-CAU/BR</w:t>
      </w:r>
    </w:p>
    <w:p w:rsidR="00C660A9" w:rsidRDefault="0073699C">
      <w:pPr>
        <w:jc w:val="both"/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A </w:t>
      </w:r>
      <w:r>
        <w:rPr>
          <w:rFonts w:ascii="Times New Roman" w:hAnsi="Times New Roman"/>
          <w:sz w:val="22"/>
          <w:szCs w:val="22"/>
        </w:rPr>
        <w:t xml:space="preserve">COMISSÃO DE PLANEJAMENTO E FINANÇAS - CPFI-CAU/BR reunida </w:t>
      </w:r>
      <w:r>
        <w:rPr>
          <w:rFonts w:ascii="Times New Roman" w:hAnsi="Times New Roman"/>
          <w:sz w:val="22"/>
          <w:szCs w:val="22"/>
        </w:rPr>
        <w:t>ordinariamente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em </w:t>
      </w:r>
      <w:r>
        <w:rPr>
          <w:rFonts w:ascii="Times New Roman" w:hAnsi="Times New Roman"/>
          <w:sz w:val="22"/>
          <w:szCs w:val="22"/>
        </w:rPr>
        <w:t>Brasília-DF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, na sede do CAU/BR, nos dias 08 e 09 de março de 2018, no uso das competências que lhe conferem o art. 103 do Regimento Interno do CAU/BR, após análise do assunto em epígrafe, e</w:t>
      </w:r>
    </w:p>
    <w:p w:rsidR="00C660A9" w:rsidRDefault="00C660A9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C660A9" w:rsidRDefault="0073699C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que o conselheiro Eduardo Pasquine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lli se disponibilizou a realizar uma análise dos dados e estatísticas fornecidos pela Assessoria de Planejamento; e</w:t>
      </w:r>
    </w:p>
    <w:p w:rsidR="00C660A9" w:rsidRDefault="00C660A9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C660A9" w:rsidRDefault="0073699C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a apresentação preliminar do referido estudo na 70ª Reunião Ordinária da CPFI.</w:t>
      </w:r>
    </w:p>
    <w:p w:rsidR="00C660A9" w:rsidRDefault="00C660A9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C660A9" w:rsidRDefault="00C660A9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</w:p>
    <w:p w:rsidR="00C660A9" w:rsidRDefault="0073699C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>
        <w:rPr>
          <w:rFonts w:ascii="Times New Roman" w:eastAsia="Times New Roman" w:hAnsi="Times New Roman"/>
          <w:b/>
          <w:sz w:val="22"/>
          <w:szCs w:val="22"/>
          <w:lang w:eastAsia="pt-BR"/>
        </w:rPr>
        <w:t>DELIBEROU:</w:t>
      </w:r>
    </w:p>
    <w:p w:rsidR="00C660A9" w:rsidRDefault="00C660A9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C660A9" w:rsidRDefault="0073699C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Solicitar à Presidência do CAU/BR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convocação do conselheiro Eduardo Pasquinelli, para os dias 21 de março e 2 e 3 de abril de 2018, a fim de realizar reunião técnica com a Assessoria de Planejamento para dar continuidade ao estudo sobre as tendências da profissão, baseado nos dados fornec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idos pela Assessoria de Planejamento.</w:t>
      </w:r>
    </w:p>
    <w:p w:rsidR="00C660A9" w:rsidRDefault="00C660A9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C660A9" w:rsidRDefault="00C660A9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C660A9" w:rsidRDefault="00C660A9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C660A9" w:rsidRDefault="0073699C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Brasília – DF, 09 de março de 2018.</w:t>
      </w:r>
    </w:p>
    <w:p w:rsidR="00C660A9" w:rsidRDefault="00C660A9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C660A9" w:rsidRDefault="00C660A9">
      <w:pPr>
        <w:ind w:firstLine="85.05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C660A9" w:rsidRDefault="00C660A9">
      <w:pPr>
        <w:autoSpaceDE w:val="0"/>
        <w:rPr>
          <w:rFonts w:ascii="Times New Roman" w:eastAsia="Calibri" w:hAnsi="Times New Roman"/>
          <w:b/>
          <w:sz w:val="22"/>
          <w:szCs w:val="22"/>
          <w:lang w:eastAsia="pt-BR"/>
        </w:rPr>
      </w:pPr>
    </w:p>
    <w:p w:rsidR="00C660A9" w:rsidRDefault="00C660A9">
      <w:pPr>
        <w:autoSpaceDE w:val="0"/>
        <w:rPr>
          <w:rFonts w:ascii="Times New Roman" w:eastAsia="Calibri" w:hAnsi="Times New Roman"/>
          <w:b/>
          <w:sz w:val="22"/>
          <w:szCs w:val="22"/>
          <w:lang w:eastAsia="pt-BR"/>
        </w:rPr>
      </w:pPr>
    </w:p>
    <w:p w:rsidR="00C660A9" w:rsidRDefault="0073699C">
      <w:pPr>
        <w:autoSpaceDE w:val="0"/>
      </w:pPr>
      <w:r>
        <w:rPr>
          <w:rFonts w:ascii="Times New Roman" w:eastAsia="Calibri" w:hAnsi="Times New Roman"/>
          <w:b/>
          <w:sz w:val="22"/>
          <w:szCs w:val="22"/>
          <w:lang w:eastAsia="pt-BR"/>
        </w:rPr>
        <w:t>OSVALDO ABRÃO DE SOUZA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C660A9" w:rsidRDefault="0073699C">
      <w:pPr>
        <w:tabs>
          <w:tab w:val="start" w:pos="232.55pt"/>
        </w:tabs>
        <w:autoSpaceDE w:val="0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Coordenador         </w:t>
      </w:r>
    </w:p>
    <w:p w:rsidR="00C660A9" w:rsidRDefault="00C660A9">
      <w:pPr>
        <w:autoSpaceDE w:val="0"/>
        <w:rPr>
          <w:rFonts w:ascii="Times New Roman" w:eastAsia="Calibri" w:hAnsi="Times New Roman"/>
          <w:b/>
          <w:sz w:val="22"/>
          <w:szCs w:val="22"/>
          <w:lang w:eastAsia="pt-BR"/>
        </w:rPr>
      </w:pPr>
    </w:p>
    <w:p w:rsidR="00C660A9" w:rsidRDefault="00C660A9">
      <w:pPr>
        <w:autoSpaceDE w:val="0"/>
        <w:rPr>
          <w:rFonts w:ascii="Times New Roman" w:eastAsia="Calibri" w:hAnsi="Times New Roman"/>
          <w:b/>
          <w:sz w:val="22"/>
          <w:szCs w:val="22"/>
          <w:lang w:eastAsia="pt-BR"/>
        </w:rPr>
      </w:pPr>
    </w:p>
    <w:p w:rsidR="00C660A9" w:rsidRDefault="00C660A9">
      <w:pPr>
        <w:autoSpaceDE w:val="0"/>
        <w:rPr>
          <w:rFonts w:ascii="Times New Roman" w:eastAsia="Calibri" w:hAnsi="Times New Roman"/>
          <w:b/>
          <w:sz w:val="22"/>
          <w:szCs w:val="22"/>
          <w:lang w:eastAsia="pt-BR"/>
        </w:rPr>
      </w:pPr>
    </w:p>
    <w:p w:rsidR="00C660A9" w:rsidRDefault="0073699C">
      <w:pPr>
        <w:autoSpaceDE w:val="0"/>
      </w:pPr>
      <w:r>
        <w:rPr>
          <w:rFonts w:ascii="Times New Roman" w:eastAsia="Calibri" w:hAnsi="Times New Roman"/>
          <w:b/>
          <w:sz w:val="22"/>
          <w:szCs w:val="22"/>
          <w:lang w:eastAsia="pt-BR"/>
        </w:rPr>
        <w:t>EDUARDO PASQUINELLI ROCIO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C660A9" w:rsidRDefault="0073699C">
      <w:pPr>
        <w:tabs>
          <w:tab w:val="start" w:pos="232.55pt"/>
        </w:tabs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</w:p>
    <w:p w:rsidR="00C660A9" w:rsidRDefault="00C660A9">
      <w:pPr>
        <w:autoSpaceDE w:val="0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</w:p>
    <w:p w:rsidR="00C660A9" w:rsidRDefault="00C660A9">
      <w:pPr>
        <w:autoSpaceDE w:val="0"/>
        <w:rPr>
          <w:rFonts w:ascii="Times New Roman" w:eastAsia="Calibri" w:hAnsi="Times New Roman"/>
          <w:b/>
          <w:sz w:val="22"/>
          <w:szCs w:val="22"/>
          <w:lang w:eastAsia="pt-BR"/>
        </w:rPr>
      </w:pPr>
    </w:p>
    <w:p w:rsidR="00C660A9" w:rsidRDefault="00C660A9">
      <w:pPr>
        <w:autoSpaceDE w:val="0"/>
        <w:rPr>
          <w:rFonts w:ascii="Times New Roman" w:eastAsia="Calibri" w:hAnsi="Times New Roman"/>
          <w:b/>
          <w:sz w:val="22"/>
          <w:szCs w:val="22"/>
          <w:lang w:eastAsia="pt-BR"/>
        </w:rPr>
      </w:pPr>
    </w:p>
    <w:p w:rsidR="00C660A9" w:rsidRDefault="0073699C">
      <w:pPr>
        <w:autoSpaceDE w:val="0"/>
      </w:pPr>
      <w:r>
        <w:rPr>
          <w:rFonts w:ascii="Times New Roman" w:eastAsia="Calibri" w:hAnsi="Times New Roman"/>
          <w:b/>
          <w:sz w:val="22"/>
          <w:szCs w:val="22"/>
          <w:lang w:eastAsia="pt-BR"/>
        </w:rPr>
        <w:t>WILSON FERNAND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>O VARGAS DE ANDRADE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C660A9" w:rsidRDefault="0073699C">
      <w:pPr>
        <w:tabs>
          <w:tab w:val="start" w:pos="232.55pt"/>
        </w:tabs>
      </w:pPr>
      <w:r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  <w:r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C660A9" w:rsidRDefault="0073699C">
      <w:pPr>
        <w:widowControl w:val="0"/>
        <w:rPr>
          <w:rFonts w:ascii="Calibri" w:eastAsia="Batang" w:hAnsi="Calibri" w:cs="Arial"/>
          <w:sz w:val="20"/>
          <w:szCs w:val="20"/>
        </w:rPr>
      </w:pPr>
      <w:r>
        <w:rPr>
          <w:rFonts w:ascii="Calibri" w:eastAsia="Batang" w:hAnsi="Calibri" w:cs="Arial"/>
          <w:sz w:val="20"/>
          <w:szCs w:val="20"/>
        </w:rPr>
        <w:t xml:space="preserve"> </w:t>
      </w:r>
    </w:p>
    <w:p w:rsidR="00C660A9" w:rsidRDefault="00C660A9"/>
    <w:sectPr w:rsidR="00C660A9">
      <w:headerReference w:type="default" r:id="rId6"/>
      <w:footerReference w:type="default" r:id="rId7"/>
      <w:pgSz w:w="595pt" w:h="842pt"/>
      <w:pgMar w:top="99.25pt" w:right="56.40pt" w:bottom="77.95pt" w:left="77.95pt" w:header="66.35pt" w:footer="29.20pt" w:gutter="0pt"/>
      <w:cols w:space="36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000000" w:rsidRDefault="0073699C">
      <w:r>
        <w:separator/>
      </w:r>
    </w:p>
  </w:endnote>
  <w:endnote w:type="continuationSeparator" w:id="0">
    <w:p w:rsidR="00000000" w:rsidRDefault="0073699C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characterSet="iso-8859-1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characterSet="iso-8859-1"/>
    <w:family w:val="roman"/>
    <w:pitch w:val="variable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characterSet="ks_c-5601-1987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characterSet="iso-8859-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E44014" w:rsidRDefault="0073699C">
    <w:pPr>
      <w:pStyle w:val="Rodap"/>
      <w:ind w:end="18pt"/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6553779</wp:posOffset>
          </wp:positionH>
          <wp:positionV relativeFrom="paragraph">
            <wp:posOffset>-196778</wp:posOffset>
          </wp:positionV>
          <wp:extent cx="676838" cy="229788"/>
          <wp:effectExtent l="0" t="0" r="0" b="0"/>
          <wp:wrapSquare wrapText="bothSides"/>
          <wp:docPr id="2" name="Caixa de texto 2"/>
          <wp:cNvGraphicFramePr/>
          <a:graphic xmlns:a="http://purl.oclc.org/ooxml/drawingml/main">
            <a:graphicData uri="http://schemas.microsoft.com/office/word/2010/wordprocessingShape">
              <wp:wsp>
                <wp:cNvSpPr txBox="1"/>
                <wp:spPr>
                  <a:xfrm>
                    <a:off x="0" y="0"/>
                    <a:ext cx="676838" cy="229788"/>
                  </a:xfrm>
                  <a:prstGeom prst="rect">
                    <a:avLst/>
                  </a:prstGeom>
                  <a:ln>
                    <a:noFill/>
                    <a:prstDash/>
                  </a:ln>
                </wp:spPr>
                <wp:txbx>
                  <wne:txbxContent>
                    <w:p w:rsidR="00E44014" w:rsidRDefault="0073699C">
                      <w:pPr>
                        <w:pStyle w:val="Rodap"/>
                        <w:jc w:val="end"/>
                      </w:pP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begin"/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instrText xml:space="preserve"> PAGE </w:instrTex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separate"/>
                      </w:r>
                      <w:r>
                        <w:rPr>
                          <w:rStyle w:val="Nmerodepgina"/>
                          <w:rFonts w:ascii="Arial" w:hAnsi="Arial"/>
                          <w:noProof/>
                          <w:color w:val="296D7A"/>
                          <w:sz w:val="18"/>
                        </w:rPr>
                        <w:t>1</w: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end"/>
                      </w:r>
                    </w:p>
                  </wne:txbxContent>
                </wp:txbx>
                <wp:bodyPr lIns="0" tIns="0" rIns="0" bIns="0"/>
              </wp:wsp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-1010283</wp:posOffset>
          </wp:positionH>
          <wp:positionV relativeFrom="paragraph">
            <wp:posOffset>-517522</wp:posOffset>
          </wp:positionV>
          <wp:extent cx="7578720" cy="1078233"/>
          <wp:effectExtent l="0" t="0" r="3180" b="7617"/>
          <wp:wrapNone/>
          <wp:docPr id="3" name="Imagem 46" descr="CAU-BR-timbrado2015--rodape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000000" w:rsidRDefault="0073699C">
      <w:r>
        <w:rPr>
          <w:color w:val="000000"/>
        </w:rPr>
        <w:separator/>
      </w:r>
    </w:p>
  </w:footnote>
  <w:footnote w:type="continuationSeparator" w:id="0">
    <w:p w:rsidR="00000000" w:rsidRDefault="0073699C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E44014" w:rsidRDefault="0073699C">
    <w:pPr>
      <w:pStyle w:val="Cabealho"/>
      <w:tabs>
        <w:tab w:val="clear" w:pos="216pt"/>
        <w:tab w:val="start" w:pos="144pt"/>
        <w:tab w:val="start" w:pos="306pt"/>
      </w:tabs>
      <w:ind w:start="29.35pt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-995681</wp:posOffset>
          </wp:positionH>
          <wp:positionV relativeFrom="paragraph">
            <wp:posOffset>-849633</wp:posOffset>
          </wp:positionV>
          <wp:extent cx="7578720" cy="1080765"/>
          <wp:effectExtent l="0" t="0" r="3180" b="5085"/>
          <wp:wrapNone/>
          <wp:docPr id="1" name="Imagem 45" descr="CAU-BR-timbrado2015--T01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8076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proofState w:spelling="clean" w:grammar="clean"/>
  <w:attachedTemplate r:id="rId1"/>
  <w:defaultTabStop w:val="36pt"/>
  <w:autoHyphenation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C660A9"/>
    <w:rsid w:val="0073699C"/>
    <w:rsid w:val="00C66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96AE100E-FF6D-40E4-915B-37AD75C7653A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pPr>
      <w:suppressAutoHyphens/>
      <w:autoSpaceDE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webSettings" Target="webSettings.xml"/><Relationship Id="rId7" Type="http://purl.oclc.org/ooxml/officeDocument/relationships/footer" Target="footer1.xml"/><Relationship Id="rId2" Type="http://purl.oclc.org/ooxml/officeDocument/relationships/settings" Target="settings.xml"/><Relationship Id="rId1" Type="http://purl.oclc.org/ooxml/officeDocument/relationships/styles" Target="styles.xml"/><Relationship Id="rId6" Type="http://purl.oclc.org/ooxml/officeDocument/relationships/header" Target="header1.xml"/><Relationship Id="rId5" Type="http://purl.oclc.org/ooxml/officeDocument/relationships/endnotes" Target="endnotes.xml"/><Relationship Id="rId4" Type="http://purl.oclc.org/ooxml/officeDocument/relationships/footnotes" Target="footnotes.xml"/><Relationship Id="rId9" Type="http://purl.oclc.org/ooxml/officeDocument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purl.oclc.org/ooxml/officeDocument/relationships/attachedTemplate" Target="Normal" TargetMode="External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1</Pages>
  <Words>199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lastModifiedBy>Pollyane Araujo</cp:lastModifiedBy>
  <cp:revision>2</cp:revision>
  <cp:lastPrinted>2015-03-04T21:55:00Z</cp:lastPrinted>
  <dcterms:created xsi:type="dcterms:W3CDTF">2019-04-23T18:55:00Z</dcterms:created>
  <dcterms:modified xsi:type="dcterms:W3CDTF">2019-04-23T18:55:00Z</dcterms:modified>
</cp:coreProperties>
</file>