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EC5EE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5EED" w:rsidRDefault="00641E4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5EED" w:rsidRDefault="00EC5EE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C5EE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5EED" w:rsidRDefault="00641E4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5EED" w:rsidRDefault="00641E4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C5EE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5EED" w:rsidRDefault="00641E4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C5EED" w:rsidRDefault="00641E4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REVISÃO DO PLANEJAMENTO ESTRATÉGICO</w:t>
            </w:r>
          </w:p>
        </w:tc>
      </w:tr>
    </w:tbl>
    <w:p w:rsidR="00EC5EED" w:rsidRDefault="00641E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05/2019 – (CPFI-CAU/BR)</w:t>
      </w:r>
    </w:p>
    <w:p w:rsidR="00EC5EED" w:rsidRDefault="00641E4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  <w:lang w:eastAsia="pt-BR"/>
        </w:rPr>
        <w:t xml:space="preserve">reunida </w:t>
      </w:r>
      <w:r>
        <w:rPr>
          <w:rFonts w:ascii="Times New Roman" w:hAnsi="Times New Roman"/>
          <w:sz w:val="22"/>
          <w:szCs w:val="22"/>
          <w:lang w:eastAsia="pt-BR"/>
        </w:rPr>
        <w:t>ordinariamente em Brasília – DF, no dia 15 de março de 2019, no uso das competências que lhe conferem os incisos I e XVIII do art. 103 do Regimento Interno do CAU/BR, após análise do assunto,</w:t>
      </w:r>
    </w:p>
    <w:p w:rsidR="00EC5EED" w:rsidRDefault="00EC5E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5EED" w:rsidRDefault="00641E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reunião conjunta com a Comissão de Organização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Administração do CAU/BR (COA-CAU/BR) realizada em 14 de março de 2019, contando com a participação de membros do Grupo de Trabalho de Planejamento Estratégico – GTPE, do Fórum de Presidentes, na qual foram apresentados o plano de trabalho, bem como o cron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ograma de trabalho do GTPE;</w:t>
      </w:r>
    </w:p>
    <w:p w:rsidR="00EC5EED" w:rsidRDefault="00EC5E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5EED" w:rsidRDefault="00641E4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atualização do Planejamento Estratégico do CAU;</w:t>
      </w:r>
    </w:p>
    <w:p w:rsidR="00EC5EED" w:rsidRDefault="00EC5E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5EED" w:rsidRDefault="00641E4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instituição de grupo de trabalho, composto por empregados das autarquias do CAU, objetivando a operacionalização das p</w:t>
      </w:r>
      <w:r>
        <w:rPr>
          <w:rFonts w:ascii="Times New Roman" w:hAnsi="Times New Roman"/>
          <w:sz w:val="22"/>
          <w:szCs w:val="22"/>
          <w:lang w:eastAsia="pt-BR"/>
        </w:rPr>
        <w:t>ropostas e implementações das melhorias no Planejamento Estratégico do CAU;</w:t>
      </w:r>
    </w:p>
    <w:p w:rsidR="00EC5EED" w:rsidRDefault="00EC5E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5EED" w:rsidRDefault="00641E4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competência do Presidente do CAU/BR para instituir e compor grupos de trabalho; </w:t>
      </w:r>
    </w:p>
    <w:p w:rsidR="00EC5EED" w:rsidRDefault="00EC5E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5EED" w:rsidRDefault="00641E4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15/2019 da COA-CAU/BR, a qual trata deste tema em </w:t>
      </w:r>
      <w:r>
        <w:rPr>
          <w:rFonts w:ascii="Times New Roman" w:hAnsi="Times New Roman"/>
          <w:sz w:val="22"/>
          <w:szCs w:val="22"/>
          <w:lang w:eastAsia="pt-BR"/>
        </w:rPr>
        <w:t>decorrência da Reunião Conjunta; e</w:t>
      </w:r>
    </w:p>
    <w:p w:rsidR="00EC5EED" w:rsidRDefault="00EC5E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5EED" w:rsidRDefault="00641E4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EC5EED" w:rsidRDefault="00EC5E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C5EED" w:rsidRDefault="00641E4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C5EED" w:rsidRDefault="00EC5E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5EED" w:rsidRDefault="00641E4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Aprovar, juntamente com a COA-CAU/B</w:t>
      </w:r>
      <w:r>
        <w:rPr>
          <w:rFonts w:ascii="Times New Roman" w:hAnsi="Times New Roman"/>
          <w:sz w:val="22"/>
          <w:szCs w:val="22"/>
          <w:lang w:eastAsia="pt-BR"/>
        </w:rPr>
        <w:t>R, o cronograma de trabalho apresentado pelo GTPE; e</w:t>
      </w:r>
    </w:p>
    <w:p w:rsidR="00EC5EED" w:rsidRDefault="00641E4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Presidência do CAU/BR que promova a instituição de grupo de trabalho, composto por empregados do CAU/BR e por empregados indicados pelo GTPE, para elaborar a revisão dos indicadores estratégi</w:t>
      </w:r>
      <w:r>
        <w:rPr>
          <w:rFonts w:ascii="Times New Roman" w:hAnsi="Times New Roman"/>
          <w:sz w:val="22"/>
          <w:szCs w:val="22"/>
          <w:lang w:eastAsia="pt-BR"/>
        </w:rPr>
        <w:t>cos, dos limites de aplicação de recursos e do modelo de elaboração do Plano de Ação e Orçamento do CAU para inclusão nas Diretrizes de 2020.</w:t>
      </w:r>
    </w:p>
    <w:p w:rsidR="00EC5EED" w:rsidRDefault="00EC5EE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C5EED" w:rsidRDefault="00EC5E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5EED" w:rsidRDefault="00641E43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15 de março de 2019.</w:t>
      </w:r>
    </w:p>
    <w:p w:rsidR="00EC5EED" w:rsidRDefault="00EC5EED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EC5EED" w:rsidRDefault="00EC5EED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EC5EED" w:rsidRDefault="00EC5EE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C5EED" w:rsidRDefault="00641E43">
      <w:pPr>
        <w:autoSpaceDE w:val="0"/>
      </w:pPr>
      <w:r>
        <w:rPr>
          <w:rFonts w:ascii="Times New Roman" w:hAnsi="Times New Roman"/>
          <w:b/>
          <w:sz w:val="22"/>
          <w:szCs w:val="22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C5EED" w:rsidRDefault="00641E43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ordenador </w:t>
      </w:r>
    </w:p>
    <w:p w:rsidR="00EC5EED" w:rsidRDefault="00641E43">
      <w:pPr>
        <w:autoSpaceDE w:val="0"/>
      </w:pPr>
      <w:r>
        <w:rPr>
          <w:rFonts w:ascii="Times New Roman" w:hAnsi="Times New Roman"/>
          <w:b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C5EED" w:rsidRDefault="00641E43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</w:rPr>
        <w:t>Coordenadora-adjunta</w:t>
      </w:r>
    </w:p>
    <w:p w:rsidR="00EC5EED" w:rsidRDefault="00641E43">
      <w:pPr>
        <w:autoSpaceDE w:val="0"/>
      </w:pPr>
      <w:r>
        <w:rPr>
          <w:rFonts w:ascii="Times New Roman" w:hAnsi="Times New Roman"/>
          <w:b/>
          <w:sz w:val="22"/>
          <w:szCs w:val="22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C5EED" w:rsidRDefault="00641E4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C5EED" w:rsidRDefault="00641E43">
      <w:pPr>
        <w:autoSpaceDE w:val="0"/>
      </w:pPr>
      <w:r>
        <w:rPr>
          <w:rFonts w:ascii="Times New Roman" w:hAnsi="Times New Roman"/>
          <w:b/>
          <w:sz w:val="22"/>
          <w:szCs w:val="22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C5EED" w:rsidRDefault="00641E4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EC5EED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41E43">
      <w:r>
        <w:separator/>
      </w:r>
    </w:p>
  </w:endnote>
  <w:endnote w:type="continuationSeparator" w:id="0">
    <w:p w:rsidR="00000000" w:rsidRDefault="0064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1F82" w:rsidRDefault="00641E4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11F82" w:rsidRDefault="00641E4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41E43">
      <w:r>
        <w:rPr>
          <w:color w:val="000000"/>
        </w:rPr>
        <w:separator/>
      </w:r>
    </w:p>
  </w:footnote>
  <w:footnote w:type="continuationSeparator" w:id="0">
    <w:p w:rsidR="00000000" w:rsidRDefault="00641E4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1F82" w:rsidRDefault="00641E4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AD475A1"/>
    <w:multiLevelType w:val="multilevel"/>
    <w:tmpl w:val="C4D6FFBA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5EED"/>
    <w:rsid w:val="00641E43"/>
    <w:rsid w:val="00E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125DC2B-45B0-4E93-966F-2DBCB97234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character" w:styleId="RefernciaIntensa">
    <w:name w:val="Intense Referenc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lastModifiedBy>Pollyane Araujo</cp:lastModifiedBy>
  <cp:revision>2</cp:revision>
  <cp:lastPrinted>2017-02-03T13:19:00Z</cp:lastPrinted>
  <dcterms:created xsi:type="dcterms:W3CDTF">2019-04-23T18:04:00Z</dcterms:created>
  <dcterms:modified xsi:type="dcterms:W3CDTF">2019-04-23T18:04:00Z</dcterms:modified>
</cp:coreProperties>
</file>