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F94DF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94DF5" w:rsidRDefault="00E1504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94DF5" w:rsidRDefault="00F94DF5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94DF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94DF5" w:rsidRDefault="00E1504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94DF5" w:rsidRDefault="00E1504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F94DF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94DF5" w:rsidRDefault="00E1504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94DF5" w:rsidRDefault="00E1504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REVISÃO DO ORÇAMENTO 2019 DO CAU/BR</w:t>
            </w:r>
          </w:p>
        </w:tc>
      </w:tr>
    </w:tbl>
    <w:p w:rsidR="00F94DF5" w:rsidRDefault="00E150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02/2019 – (CPFI-CAU/BR)</w:t>
      </w:r>
    </w:p>
    <w:p w:rsidR="00F94DF5" w:rsidRDefault="00E1504A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 xml:space="preserve">COMISSÃO DE PLANEJAMENTO E FINANÇAS - CPFI-CAU/BR reunida </w:t>
      </w:r>
      <w:r>
        <w:rPr>
          <w:rFonts w:ascii="Times New Roman" w:hAnsi="Times New Roman"/>
          <w:sz w:val="22"/>
          <w:szCs w:val="22"/>
        </w:rPr>
        <w:t>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nos dias 31 de janeiro e 01 de fevereiro de 2019, no uso das competências que lhe conferem o art. 103 do Regimento Interno do CAU/BR, após análise do assunto em epígrafe, e</w:t>
      </w:r>
    </w:p>
    <w:p w:rsidR="00F94DF5" w:rsidRDefault="00F94D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94DF5" w:rsidRDefault="00E1504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nº 173, de 13 de dezembro de 2018, que trata do Plano de Ação e Orçamento do Conselho de Arquitetura e Urbanismo do Brasil (CAU/BR), referente ao Exercício de 2018; e</w:t>
      </w:r>
    </w:p>
    <w:p w:rsidR="00F94DF5" w:rsidRDefault="00F94D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94DF5" w:rsidRDefault="00E1504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necessidade de se realizar uma avaliação qualitativa dos recursos alocado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no Orçamento 2019 do CAU/BR,</w:t>
      </w:r>
    </w:p>
    <w:p w:rsidR="00F94DF5" w:rsidRDefault="00F94DF5">
      <w:pPr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p w:rsidR="00F94DF5" w:rsidRDefault="00E1504A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F94DF5" w:rsidRDefault="00F94D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94DF5" w:rsidRDefault="00F94D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94DF5" w:rsidRDefault="00E1504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– Solicitar à Presidência do CAU/BR o contingenciamento de gastos nos projetos e atividades identificados na coluna “H” da planilha anexa, referente ao Plano de Ação e Orçamento – exercício 2019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do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CAU/BR,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ficando a critério da Presidência a liberação de recursos emergenciais nos respectivos projetos e atividades.</w:t>
      </w:r>
    </w:p>
    <w:p w:rsidR="00F94DF5" w:rsidRDefault="00F94D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94DF5" w:rsidRDefault="00E1504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2- Solicitar o levantamento de informações a respeito dos projetos e atividades constantes na coluna “I” da planilha anexa; e</w:t>
      </w:r>
    </w:p>
    <w:p w:rsidR="00F94DF5" w:rsidRDefault="00F94D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94DF5" w:rsidRDefault="00E1504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3- Determinar à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assessoria da comissão a realização de levantamento de informações a respeito dos projetos e atividades listados nas colunas “H” e “I” com os gestores dos respectivos setores afetados. </w:t>
      </w:r>
    </w:p>
    <w:p w:rsidR="00F94DF5" w:rsidRDefault="00F94D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94DF5" w:rsidRDefault="00F94D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94DF5" w:rsidRDefault="00E1504A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, 01 de fevereiro de 2019.</w:t>
      </w:r>
    </w:p>
    <w:p w:rsidR="00F94DF5" w:rsidRDefault="00F94DF5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F94DF5" w:rsidRDefault="00F94DF5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F94DF5" w:rsidRDefault="00F94DF5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F94DF5" w:rsidRDefault="00E1504A">
      <w:pPr>
        <w:autoSpaceDE w:val="0"/>
      </w:pPr>
      <w:r>
        <w:rPr>
          <w:rFonts w:ascii="Times New Roman" w:hAnsi="Times New Roman"/>
          <w:b/>
          <w:sz w:val="22"/>
          <w:szCs w:val="22"/>
        </w:rPr>
        <w:t>WILSON FERNANDO VARGAS DE</w:t>
      </w:r>
      <w:r>
        <w:rPr>
          <w:rFonts w:ascii="Times New Roman" w:hAnsi="Times New Roman"/>
          <w:b/>
          <w:sz w:val="22"/>
          <w:szCs w:val="22"/>
        </w:rPr>
        <w:t xml:space="preserve">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F94DF5" w:rsidRDefault="00E1504A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</w:t>
      </w:r>
    </w:p>
    <w:p w:rsidR="00F94DF5" w:rsidRDefault="00F94DF5">
      <w:pPr>
        <w:autoSpaceDE w:val="0"/>
        <w:rPr>
          <w:rFonts w:ascii="Times New Roman" w:eastAsia="Calibri" w:hAnsi="Times New Roman"/>
          <w:b/>
          <w:sz w:val="22"/>
          <w:szCs w:val="22"/>
          <w:shd w:val="clear" w:color="auto" w:fill="FFFF00"/>
          <w:lang w:eastAsia="pt-BR"/>
        </w:rPr>
      </w:pPr>
    </w:p>
    <w:p w:rsidR="00F94DF5" w:rsidRDefault="00E1504A">
      <w:pPr>
        <w:autoSpaceDE w:val="0"/>
      </w:pPr>
      <w:r>
        <w:rPr>
          <w:rFonts w:ascii="Times New Roman" w:hAnsi="Times New Roman"/>
          <w:b/>
          <w:sz w:val="22"/>
          <w:szCs w:val="22"/>
        </w:rPr>
        <w:t>NADIA SOMEKH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F94DF5" w:rsidRDefault="00E1504A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</w:rPr>
        <w:t>Coordenadora-adjunta</w:t>
      </w:r>
    </w:p>
    <w:p w:rsidR="00F94DF5" w:rsidRDefault="00F94DF5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F94DF5" w:rsidRDefault="00E1504A">
      <w:pPr>
        <w:autoSpaceDE w:val="0"/>
      </w:pPr>
      <w:r>
        <w:rPr>
          <w:rFonts w:ascii="Times New Roman" w:hAnsi="Times New Roman"/>
          <w:b/>
          <w:sz w:val="22"/>
          <w:szCs w:val="22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F94DF5" w:rsidRDefault="00E1504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F94DF5" w:rsidRDefault="00F94DF5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F94DF5" w:rsidRDefault="00E1504A">
      <w:pPr>
        <w:autoSpaceDE w:val="0"/>
      </w:pPr>
      <w:r>
        <w:rPr>
          <w:rFonts w:ascii="Times New Roman" w:hAnsi="Times New Roman"/>
          <w:b/>
          <w:sz w:val="22"/>
          <w:szCs w:val="22"/>
        </w:rPr>
        <w:t>FABIO LUIS DA SILVA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F94DF5" w:rsidRDefault="00E1504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F94DF5" w:rsidRDefault="00F94DF5">
      <w:pPr>
        <w:autoSpaceDE w:val="0"/>
        <w:rPr>
          <w:rFonts w:ascii="Times New Roman" w:eastAsia="Calibri" w:hAnsi="Times New Roman"/>
          <w:b/>
          <w:sz w:val="22"/>
          <w:szCs w:val="22"/>
          <w:shd w:val="clear" w:color="auto" w:fill="FFFF00"/>
          <w:lang w:eastAsia="pt-BR"/>
        </w:rPr>
      </w:pPr>
    </w:p>
    <w:p w:rsidR="00F94DF5" w:rsidRDefault="00E1504A">
      <w:pPr>
        <w:autoSpaceDE w:val="0"/>
      </w:pPr>
      <w:r>
        <w:rPr>
          <w:rFonts w:ascii="Times New Roman" w:hAnsi="Times New Roman"/>
          <w:b/>
          <w:sz w:val="22"/>
          <w:szCs w:val="22"/>
        </w:rPr>
        <w:t>LUIS FERNANDO ZEFERINO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F94DF5" w:rsidRDefault="00E1504A">
      <w:pPr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F94DF5">
      <w:headerReference w:type="default" r:id="rId6"/>
      <w:footerReference w:type="default" r:id="rId7"/>
      <w:pgSz w:w="595pt" w:h="842pt"/>
      <w:pgMar w:top="99.25pt" w:right="63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E1504A">
      <w:r>
        <w:separator/>
      </w:r>
    </w:p>
  </w:endnote>
  <w:endnote w:type="continuationSeparator" w:id="0">
    <w:p w:rsidR="00000000" w:rsidRDefault="00E1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A6695" w:rsidRDefault="00E1504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AA6695" w:rsidRDefault="00E1504A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E1504A">
      <w:r>
        <w:rPr>
          <w:color w:val="000000"/>
        </w:rPr>
        <w:separator/>
      </w:r>
    </w:p>
  </w:footnote>
  <w:footnote w:type="continuationSeparator" w:id="0">
    <w:p w:rsidR="00000000" w:rsidRDefault="00E1504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A6695" w:rsidRDefault="00E1504A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3" descr="CAU-BR-timbrado2015-edit-18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94DF5"/>
    <w:rsid w:val="00E1504A"/>
    <w:rsid w:val="00F9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8115355-2650-46F4-AA11-4FCB75108CB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pPr>
      <w:ind w:start="36pt"/>
    </w:pPr>
  </w:style>
  <w:style w:type="character" w:styleId="RefernciaIntensa">
    <w:name w:val="Intense Reference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Mamede Leite</dc:creator>
  <cp:lastModifiedBy>Pollyane Araujo</cp:lastModifiedBy>
  <cp:revision>2</cp:revision>
  <cp:lastPrinted>2017-02-03T12:19:00Z</cp:lastPrinted>
  <dcterms:created xsi:type="dcterms:W3CDTF">2019-04-23T17:43:00Z</dcterms:created>
  <dcterms:modified xsi:type="dcterms:W3CDTF">2019-04-23T17:43:00Z</dcterms:modified>
</cp:coreProperties>
</file>