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823FBF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823FBF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3FB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823FBF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32063" w:rsidRPr="00823FBF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823FBF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3FB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823FBF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3F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</w:t>
            </w:r>
            <w:r w:rsidR="009D5E09" w:rsidRPr="00823F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</w:t>
            </w:r>
          </w:p>
        </w:tc>
      </w:tr>
      <w:tr w:rsidR="00A32063" w:rsidRPr="00823FBF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823FBF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3FB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823FBF" w:rsidRDefault="000C1A4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CONTRIBUIÇÕES PARA A </w:t>
            </w:r>
            <w:r w:rsidRPr="00823F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ALTERAÇÃO </w:t>
            </w:r>
            <w:r w:rsidR="009D5E09" w:rsidRPr="00823F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 RESOLUÇÃO CAU/BR N° 146 – CARTEIRAS DE IDENTIFICAÇÃO PROFISSIONAL DE ARQUITETOS E URBANISTAS</w:t>
            </w:r>
          </w:p>
        </w:tc>
      </w:tr>
    </w:tbl>
    <w:p w:rsidR="00A32063" w:rsidRPr="00823FBF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823FBF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207EEB">
        <w:rPr>
          <w:rFonts w:ascii="Times New Roman" w:hAnsi="Times New Roman"/>
          <w:smallCaps/>
          <w:sz w:val="22"/>
          <w:szCs w:val="22"/>
          <w:lang w:eastAsia="pt-BR"/>
        </w:rPr>
        <w:t>47</w:t>
      </w:r>
      <w:r w:rsidRPr="00823FBF">
        <w:rPr>
          <w:rFonts w:ascii="Times New Roman" w:hAnsi="Times New Roman"/>
          <w:smallCaps/>
          <w:sz w:val="22"/>
          <w:szCs w:val="22"/>
          <w:lang w:eastAsia="pt-BR"/>
        </w:rPr>
        <w:t>/2019 – (COA – CAU/BR)</w:t>
      </w:r>
    </w:p>
    <w:p w:rsidR="00A32063" w:rsidRPr="00823FBF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COA – CAU/BR, reunida ordinariamente em Brasília - DF, na sede do CAU/BR, no </w:t>
      </w:r>
      <w:r w:rsidRPr="00207EEB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207EEB" w:rsidRPr="00207EEB"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Pr="00207EE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C1A43" w:rsidRPr="00207EEB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207EEB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</w:t>
      </w: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 o inciso X</w:t>
      </w:r>
      <w:r w:rsidR="009D5E09" w:rsidRPr="00823FBF">
        <w:rPr>
          <w:rFonts w:ascii="Times New Roman" w:eastAsia="Times New Roman" w:hAnsi="Times New Roman"/>
          <w:sz w:val="22"/>
          <w:szCs w:val="22"/>
          <w:lang w:eastAsia="pt-BR"/>
        </w:rPr>
        <w:t>IV</w:t>
      </w: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102 do Regimento Interno do CAU/BR, após análise do assunto em epígrafe, e</w:t>
      </w:r>
    </w:p>
    <w:p w:rsidR="00A32063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E09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</w:t>
      </w:r>
      <w:r w:rsidR="009D5E09" w:rsidRPr="00823FBF">
        <w:rPr>
          <w:rFonts w:ascii="Times New Roman" w:eastAsia="Times New Roman" w:hAnsi="Times New Roman"/>
          <w:sz w:val="22"/>
          <w:szCs w:val="22"/>
          <w:lang w:eastAsia="pt-BR"/>
        </w:rPr>
        <w:t>46</w:t>
      </w: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9D5E09" w:rsidRPr="00823FBF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D5E09" w:rsidRPr="00823FBF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2017, que </w:t>
      </w:r>
      <w:r w:rsidR="009D5E09" w:rsidRPr="00823FBF">
        <w:rPr>
          <w:rFonts w:ascii="Times New Roman" w:eastAsia="Times New Roman" w:hAnsi="Times New Roman"/>
          <w:sz w:val="22"/>
          <w:szCs w:val="22"/>
          <w:lang w:eastAsia="pt-BR"/>
        </w:rPr>
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providências;</w:t>
      </w:r>
    </w:p>
    <w:p w:rsidR="00A32063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D5E09" w:rsidRPr="00823FBF">
        <w:rPr>
          <w:rFonts w:ascii="Times New Roman" w:eastAsia="Times New Roman" w:hAnsi="Times New Roman"/>
          <w:sz w:val="22"/>
          <w:szCs w:val="22"/>
          <w:lang w:eastAsia="pt-BR"/>
        </w:rPr>
        <w:t>a necessidade de alteração do material empregado para a confecção das carteiras de identidade profissional provisória</w:t>
      </w: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D5E09" w:rsidRPr="00823FBF">
        <w:rPr>
          <w:rFonts w:ascii="Times New Roman" w:eastAsia="Times New Roman" w:hAnsi="Times New Roman"/>
          <w:sz w:val="22"/>
          <w:szCs w:val="22"/>
          <w:lang w:eastAsia="pt-BR"/>
        </w:rPr>
        <w:t>a necessidade de centralização da entrega das carteiras de identificação profissional devido nos CAU/UF correspondentes, devido aos custos diferenciados</w:t>
      </w:r>
      <w:r w:rsidR="00DE497D" w:rsidRPr="00823FB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548FA" w:rsidRPr="00823FBF" w:rsidRDefault="00B548FA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48FA" w:rsidRPr="00823FBF" w:rsidRDefault="00B548FA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>Considerando a proposta 001/20219 CG-CSC, recomendando alterações na Resolução CAU/BR n° 146/2017;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1A43" w:rsidRDefault="000C1A4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36/2019 COA-CAU/BR, aprovando o anteprojeto de resolução que altera a Resolução CAU/BR n° 146;</w:t>
      </w:r>
    </w:p>
    <w:p w:rsidR="000C1A43" w:rsidRDefault="000C1A4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1A43" w:rsidRDefault="000C1A4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revisões jurídicas realizadas no anteprojeto de resolução;</w:t>
      </w:r>
    </w:p>
    <w:p w:rsidR="000C1A43" w:rsidRDefault="000C1A4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C1A43" w:rsidRDefault="000C1A4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96EBC">
        <w:rPr>
          <w:rFonts w:ascii="Times New Roman" w:hAnsi="Times New Roman"/>
          <w:sz w:val="22"/>
          <w:szCs w:val="22"/>
          <w:lang w:eastAsia="pt-BR"/>
        </w:rPr>
        <w:t>Considerando a Resolução CAU/BR N° 104 que dispõe sobre os procedimentos para aprovação dos atos administrativos do tipo resolução, deliberação e proposta, de competência do CAU</w:t>
      </w:r>
      <w:r>
        <w:rPr>
          <w:rFonts w:ascii="Times New Roman" w:hAnsi="Times New Roman"/>
          <w:sz w:val="22"/>
          <w:szCs w:val="22"/>
          <w:lang w:eastAsia="pt-BR"/>
        </w:rPr>
        <w:t>; e</w:t>
      </w:r>
    </w:p>
    <w:p w:rsidR="000C1A43" w:rsidRPr="00823FBF" w:rsidRDefault="000C1A4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823FBF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Pr="00823FBF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823FBF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23FBF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1A43" w:rsidRPr="00896EBC" w:rsidRDefault="000C1A43" w:rsidP="000C1A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EBC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 w:rsidR="00906217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896EBC">
        <w:rPr>
          <w:rFonts w:ascii="Times New Roman" w:eastAsia="Times New Roman" w:hAnsi="Times New Roman"/>
          <w:sz w:val="22"/>
          <w:szCs w:val="22"/>
          <w:lang w:eastAsia="pt-BR"/>
        </w:rPr>
        <w:t xml:space="preserve"> Presidência </w:t>
      </w:r>
      <w:r w:rsidR="00906217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896EBC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encaminhe, no prazo de 10 (dez) dias do recebimento desta deliberação, o anteprojeto de resolução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altera a </w:t>
      </w:r>
      <w:r w:rsidR="0090621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CAU/BR n° 146</w:t>
      </w:r>
      <w:r w:rsidRPr="00896EB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anexo, </w:t>
      </w:r>
      <w:r w:rsidRPr="00896EBC">
        <w:rPr>
          <w:rFonts w:ascii="Times New Roman" w:eastAsia="Times New Roman" w:hAnsi="Times New Roman"/>
          <w:sz w:val="22"/>
          <w:szCs w:val="22"/>
          <w:lang w:eastAsia="pt-BR"/>
        </w:rPr>
        <w:t>para manifestação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no prazo de 30 (trinta) dias,</w:t>
      </w:r>
      <w:r w:rsidRPr="00896EBC">
        <w:rPr>
          <w:rFonts w:ascii="Times New Roman" w:eastAsia="Times New Roman" w:hAnsi="Times New Roman"/>
          <w:sz w:val="22"/>
          <w:szCs w:val="22"/>
          <w:lang w:eastAsia="pt-BR"/>
        </w:rPr>
        <w:t xml:space="preserve"> dos conselheiros federais do CAU/BR, </w:t>
      </w:r>
      <w:r w:rsidRPr="00896EB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Conselhos de Arquitetura e Urbanismo dos Estados e do Distrito Federal (CAU/UF) e membros do Colegiado Permanente com a Participação das Entidades Nacionais de Arquitetura e Urbanismo</w:t>
      </w:r>
      <w:r w:rsidR="00207EE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(CEAU-CAU/BR).</w:t>
      </w:r>
    </w:p>
    <w:p w:rsidR="00A32063" w:rsidRPr="00823FBF" w:rsidRDefault="00A32063" w:rsidP="00D7502E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823FBF" w:rsidRDefault="00A32063" w:rsidP="00E125C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23FBF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07EEB">
        <w:rPr>
          <w:rFonts w:ascii="Times New Roman" w:hAnsi="Times New Roman"/>
          <w:sz w:val="22"/>
          <w:szCs w:val="22"/>
          <w:lang w:eastAsia="pt-BR"/>
        </w:rPr>
        <w:t>08</w:t>
      </w:r>
      <w:r w:rsidRPr="00823F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6217">
        <w:rPr>
          <w:rFonts w:ascii="Times New Roman" w:hAnsi="Times New Roman"/>
          <w:sz w:val="22"/>
          <w:szCs w:val="22"/>
          <w:lang w:eastAsia="pt-BR"/>
        </w:rPr>
        <w:t>agosto</w:t>
      </w:r>
      <w:r w:rsidRPr="00823FBF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860996" w:rsidRPr="00D13EB4" w:rsidRDefault="00860996" w:rsidP="0086099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860996" w:rsidRDefault="00860996" w:rsidP="00860996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E125C9" w:rsidRPr="00D13EB4" w:rsidRDefault="00E125C9" w:rsidP="00860996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60996" w:rsidRPr="00D13EB4" w:rsidRDefault="00860996" w:rsidP="0086099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D0B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860996" w:rsidRDefault="00860996" w:rsidP="00860996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60996" w:rsidRPr="00D13EB4" w:rsidRDefault="00860996" w:rsidP="00860996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60996" w:rsidRPr="00D13EB4" w:rsidRDefault="00860996" w:rsidP="0086099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207EEB" w:rsidRDefault="00860996" w:rsidP="00860996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1399D" w:rsidRDefault="0001399D" w:rsidP="000139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ANEXO</w:t>
      </w:r>
    </w:p>
    <w:p w:rsidR="0001399D" w:rsidRDefault="0001399D" w:rsidP="000139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6722FD">
        <w:rPr>
          <w:rFonts w:ascii="Times New Roman" w:hAnsi="Times New Roman"/>
          <w:sz w:val="22"/>
          <w:szCs w:val="22"/>
          <w:lang w:eastAsia="pt-BR"/>
        </w:rPr>
        <w:t xml:space="preserve">RESOLUÇÃO N° NNN, DE XX DE MMMMM DE 2019. </w:t>
      </w:r>
    </w:p>
    <w:p w:rsidR="0001399D" w:rsidRPr="006722FD" w:rsidRDefault="0001399D" w:rsidP="0001399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ind w:start="212.6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722FD">
        <w:rPr>
          <w:rFonts w:ascii="Times New Roman" w:hAnsi="Times New Roman"/>
          <w:sz w:val="22"/>
          <w:szCs w:val="22"/>
          <w:lang w:eastAsia="pt-BR"/>
        </w:rPr>
        <w:t xml:space="preserve">Altera a Resolução CAU/BR n° 146, de 17 de agosto de 2017, </w:t>
      </w: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que dispõe sobre a confecção, a expedição e o recolhimento de carteiras de identificação profissional de arquitetos e urbanistas</w:t>
      </w:r>
      <w:r w:rsidRPr="006722F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6722FD">
        <w:rPr>
          <w:rFonts w:ascii="Times New Roman" w:hAnsi="Times New Roman"/>
          <w:sz w:val="22"/>
          <w:szCs w:val="22"/>
          <w:lang w:eastAsia="pt-BR"/>
        </w:rPr>
        <w:t xml:space="preserve">dá outras providências. </w:t>
      </w:r>
    </w:p>
    <w:p w:rsidR="0001399D" w:rsidRPr="006722FD" w:rsidRDefault="0001399D" w:rsidP="0001399D">
      <w:pPr>
        <w:widowControl w:val="0"/>
        <w:autoSpaceDE w:val="0"/>
        <w:autoSpaceDN w:val="0"/>
        <w:adjustRightInd w:val="0"/>
        <w:ind w:start="177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722FD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BRASIL (CAU/BR), no uso das atribuições que lhe conferem o art. XX da Lei n° 12.378, de 31 de dezembro de 2010, e os artigos </w:t>
      </w:r>
      <w:r w:rsidRPr="006722FD">
        <w:rPr>
          <w:rFonts w:ascii="Times New Roman" w:hAnsi="Times New Roman"/>
          <w:sz w:val="22"/>
          <w:szCs w:val="22"/>
        </w:rPr>
        <w:t xml:space="preserve">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Pr="006722FD">
        <w:rPr>
          <w:rFonts w:ascii="Times New Roman" w:hAnsi="Times New Roman"/>
          <w:sz w:val="22"/>
          <w:szCs w:val="22"/>
          <w:highlight w:val="yellow"/>
          <w:lang w:eastAsia="pt-BR"/>
        </w:rPr>
        <w:t>DP(X)BR N° 00XX-XX/XXX</w:t>
      </w:r>
      <w:r w:rsidRPr="006722FD">
        <w:rPr>
          <w:rFonts w:ascii="Times New Roman" w:hAnsi="Times New Roman"/>
          <w:sz w:val="22"/>
          <w:szCs w:val="22"/>
          <w:lang w:eastAsia="pt-BR"/>
        </w:rPr>
        <w:t xml:space="preserve">, adotada na </w:t>
      </w:r>
      <w:r w:rsidRPr="006722FD">
        <w:rPr>
          <w:rFonts w:ascii="Times New Roman" w:hAnsi="Times New Roman"/>
          <w:sz w:val="22"/>
          <w:szCs w:val="22"/>
          <w:highlight w:val="yellow"/>
          <w:lang w:eastAsia="pt-BR"/>
        </w:rPr>
        <w:t>XX</w:t>
      </w:r>
      <w:r w:rsidRPr="006722FD">
        <w:rPr>
          <w:rFonts w:ascii="Times New Roman" w:hAnsi="Times New Roman"/>
          <w:sz w:val="22"/>
          <w:szCs w:val="22"/>
          <w:lang w:eastAsia="pt-BR"/>
        </w:rPr>
        <w:t xml:space="preserve">° Reunião Plenária </w:t>
      </w:r>
      <w:r w:rsidRPr="006722FD">
        <w:rPr>
          <w:rFonts w:ascii="Times New Roman" w:hAnsi="Times New Roman"/>
          <w:sz w:val="22"/>
          <w:szCs w:val="22"/>
          <w:highlight w:val="yellow"/>
          <w:lang w:eastAsia="pt-BR"/>
        </w:rPr>
        <w:t>(Ordinária/ Extraordinária/Ampliada</w:t>
      </w:r>
      <w:r w:rsidRPr="006722FD">
        <w:rPr>
          <w:rFonts w:ascii="Times New Roman" w:hAnsi="Times New Roman"/>
          <w:sz w:val="22"/>
          <w:szCs w:val="22"/>
          <w:lang w:eastAsia="pt-BR"/>
        </w:rPr>
        <w:t xml:space="preserve">), realizada no(s) dia(s) </w:t>
      </w:r>
      <w:r w:rsidRPr="006722FD">
        <w:rPr>
          <w:rFonts w:ascii="Times New Roman" w:hAnsi="Times New Roman"/>
          <w:sz w:val="22"/>
          <w:szCs w:val="22"/>
          <w:highlight w:val="yellow"/>
          <w:lang w:eastAsia="pt-BR"/>
        </w:rPr>
        <w:t>XX de XXXX de XXXX;</w:t>
      </w:r>
    </w:p>
    <w:p w:rsidR="0001399D" w:rsidRDefault="0001399D" w:rsidP="0001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146, de 17 de agosto de 2017, que dispõe sobre a confecção, a expedição e o recolhimento de carteiras de identificação profissional de arquitetos e urbanistas e dá outras providências;</w:t>
      </w:r>
    </w:p>
    <w:p w:rsidR="0001399D" w:rsidRPr="006722FD" w:rsidRDefault="0001399D" w:rsidP="000139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alteração do material empregado para a confecção das carteiras de identidade profissional provisória; </w:t>
      </w:r>
    </w:p>
    <w:p w:rsidR="0001399D" w:rsidRPr="006722FD" w:rsidRDefault="0001399D" w:rsidP="000139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Considerando a possibilidade em se realizar a coleta biométrica antes do recolhimento da taxa de emissão de carteira; e</w:t>
      </w:r>
    </w:p>
    <w:p w:rsidR="0001399D" w:rsidRPr="006722FD" w:rsidRDefault="0001399D" w:rsidP="000139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centralização da entrega das carteiras de identificação profissional devido nos CAU/UF correspondentes, devido aos custos diferenciados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1399D" w:rsidRPr="006722FD" w:rsidRDefault="0001399D" w:rsidP="0001399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6722FD">
        <w:rPr>
          <w:rFonts w:ascii="Times New Roman" w:hAnsi="Times New Roman"/>
          <w:sz w:val="22"/>
          <w:szCs w:val="22"/>
          <w:lang w:eastAsia="pt-BR"/>
        </w:rPr>
        <w:t>RESOLVE:</w:t>
      </w:r>
    </w:p>
    <w:p w:rsidR="0001399D" w:rsidRPr="006722FD" w:rsidRDefault="0001399D" w:rsidP="0001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Art. 1° A Resolução CAU/BR nº 146, de 17 de agosto de 2017, publicada no Diário Oficial da União, Edição n° 182, Seção 1, de 21 de setembro de 2017, passa a vigorar com as seguintes alterações:</w:t>
      </w:r>
    </w:p>
    <w:p w:rsidR="0001399D" w:rsidRPr="006722F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FA532B" w:rsidRDefault="0001399D" w:rsidP="0001399D">
      <w:pPr>
        <w:widowControl w:val="0"/>
        <w:ind w:firstLine="28.35pt"/>
        <w:jc w:val="both"/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  <w:t>“</w:t>
      </w:r>
      <w:r w:rsidRPr="00FA532B"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  <w:t>Art. 6° ................................................................................................................................................</w:t>
      </w: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</w:t>
      </w:r>
    </w:p>
    <w:p w:rsidR="0001399D" w:rsidRDefault="0001399D" w:rsidP="0001399D">
      <w:pPr>
        <w:pStyle w:val="Corpodetexto"/>
        <w:ind w:start="28.35pt" w:end="5.20pt"/>
        <w:jc w:val="both"/>
      </w:pPr>
      <w:bookmarkStart w:id="0" w:name="_Hlk16064733"/>
    </w:p>
    <w:p w:rsidR="0001399D" w:rsidRPr="006722FD" w:rsidRDefault="0001399D" w:rsidP="0001399D">
      <w:pPr>
        <w:pStyle w:val="Corpodetexto"/>
        <w:ind w:start="28.35pt" w:end="5.20pt"/>
        <w:jc w:val="both"/>
      </w:pPr>
      <w:r w:rsidRPr="006722FD">
        <w:t>§ 3º Compete ao CAU/UF definir como será realizada a entrega da carteira de identificação profissional, conforme normativo específico de cada autarquia</w:t>
      </w:r>
      <w:bookmarkEnd w:id="0"/>
      <w:r w:rsidRPr="006722FD">
        <w:t>.</w:t>
      </w:r>
      <w:r>
        <w:t>”</w:t>
      </w:r>
    </w:p>
    <w:p w:rsidR="0001399D" w:rsidRPr="006722FD" w:rsidRDefault="0001399D" w:rsidP="0001399D">
      <w:pPr>
        <w:pStyle w:val="Corpodetexto"/>
        <w:ind w:end="5.20pt" w:firstLine="28.35pt"/>
        <w:jc w:val="both"/>
        <w:rPr>
          <w:highlight w:val="yellow"/>
        </w:rPr>
      </w:pPr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“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7° O arquiteto e urbanista deverá realizar a coleta de dados biométricos e biográficos, por meio de agendamento </w:t>
      </w:r>
      <w:bookmarkStart w:id="1" w:name="_Hlk16065144"/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no Sistema de Informação e Comunicação dos Conselhos de Arquitetura e Urbanismo </w:t>
      </w:r>
      <w:bookmarkEnd w:id="1"/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(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SICCAU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),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ou diretamente no CAU/UF correspondente. </w:t>
      </w: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bookmarkStart w:id="2" w:name="_Hlk16065335"/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§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1° A carteira </w:t>
      </w: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de identificação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profissional somente será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emitida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caso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os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dados biográficos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do requerente tenham sido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validados,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tenha havido a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coleta de dados biométricos ativa e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depois de confirmado o recolhimento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da taxa de emissão de carteira</w:t>
      </w:r>
      <w:r w:rsidRPr="00F6672A">
        <w:rPr>
          <w:rFonts w:ascii="Times New Roman" w:hAnsi="Times New Roman"/>
          <w:sz w:val="22"/>
          <w:szCs w:val="22"/>
        </w:rPr>
        <w:t xml:space="preserve"> </w:t>
      </w:r>
      <w:r w:rsidRPr="006722FD">
        <w:rPr>
          <w:rFonts w:ascii="Times New Roman" w:hAnsi="Times New Roman"/>
          <w:sz w:val="22"/>
          <w:szCs w:val="22"/>
        </w:rPr>
        <w:t>de identificação profissional</w:t>
      </w:r>
      <w:bookmarkEnd w:id="2"/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</w:t>
      </w:r>
    </w:p>
    <w:p w:rsidR="0001399D" w:rsidRPr="006722FD" w:rsidRDefault="0001399D" w:rsidP="0001399D">
      <w:pPr>
        <w:pStyle w:val="Corpodetexto"/>
        <w:ind w:firstLine="28.35pt"/>
      </w:pPr>
    </w:p>
    <w:p w:rsidR="0001399D" w:rsidRPr="006722FD" w:rsidRDefault="0001399D" w:rsidP="0001399D">
      <w:pPr>
        <w:pStyle w:val="Corpodetexto"/>
        <w:ind w:start="28.35pt" w:end="5.35pt"/>
        <w:jc w:val="both"/>
      </w:pPr>
      <w:bookmarkStart w:id="3" w:name="_Hlk16065466"/>
      <w:r w:rsidRPr="006722FD">
        <w:t>§</w:t>
      </w:r>
      <w:r>
        <w:t xml:space="preserve"> </w:t>
      </w:r>
      <w:r w:rsidRPr="006722FD">
        <w:t xml:space="preserve">2° </w:t>
      </w:r>
      <w:r>
        <w:t xml:space="preserve">Depois da </w:t>
      </w:r>
      <w:r w:rsidRPr="006722FD">
        <w:t>compensação</w:t>
      </w:r>
      <w:r>
        <w:t xml:space="preserve"> do crédito referente ao recolhimento da taxa</w:t>
      </w:r>
      <w:r w:rsidRPr="006722FD">
        <w:t>, não haverá devolução da taxa de emissão de carteira de identificação profissional.</w:t>
      </w:r>
      <w:bookmarkEnd w:id="3"/>
    </w:p>
    <w:p w:rsidR="0001399D" w:rsidRPr="006722FD" w:rsidRDefault="0001399D" w:rsidP="0001399D">
      <w:pPr>
        <w:pStyle w:val="Corpodetexto"/>
        <w:ind w:end="5.35pt" w:firstLine="28.35pt"/>
        <w:jc w:val="both"/>
      </w:pPr>
    </w:p>
    <w:p w:rsidR="0001399D" w:rsidRPr="006722FD" w:rsidRDefault="0001399D" w:rsidP="0001399D">
      <w:pPr>
        <w:pStyle w:val="Corpodetexto"/>
        <w:ind w:start="28.35pt" w:end="5.35pt"/>
        <w:jc w:val="both"/>
      </w:pPr>
      <w:r w:rsidRPr="006722FD">
        <w:t>§</w:t>
      </w:r>
      <w:r>
        <w:t xml:space="preserve"> </w:t>
      </w:r>
      <w:r w:rsidRPr="006722FD">
        <w:t xml:space="preserve">3° A alteração de tipo de carteira de identificação profissional </w:t>
      </w:r>
      <w:r>
        <w:t xml:space="preserve">dependerá de </w:t>
      </w:r>
      <w:r w:rsidRPr="006722FD">
        <w:t xml:space="preserve">requerimento </w:t>
      </w:r>
      <w:r>
        <w:t xml:space="preserve">específico para emissão </w:t>
      </w:r>
      <w:r w:rsidRPr="006722FD">
        <w:t xml:space="preserve">de nova carteira, com pagamento de </w:t>
      </w:r>
      <w:r>
        <w:t xml:space="preserve">nova </w:t>
      </w:r>
      <w:r w:rsidRPr="006722FD">
        <w:t>taxa.</w:t>
      </w:r>
      <w:r>
        <w:t>”</w:t>
      </w:r>
    </w:p>
    <w:p w:rsidR="0001399D" w:rsidRPr="006722FD" w:rsidRDefault="0001399D" w:rsidP="0001399D">
      <w:pPr>
        <w:pStyle w:val="Corpodetexto"/>
        <w:ind w:end="5.20pt" w:firstLine="28.35pt"/>
        <w:jc w:val="both"/>
      </w:pPr>
    </w:p>
    <w:p w:rsidR="0001399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“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11. </w:t>
      </w:r>
      <w:r w:rsidRPr="006722FD">
        <w:rPr>
          <w:rFonts w:ascii="Times New Roman" w:hAnsi="Times New Roman"/>
          <w:sz w:val="22"/>
          <w:szCs w:val="22"/>
        </w:rPr>
        <w:t>Os procedimentos de coleta dos dados biométricos e de confirmação dos dados biográficos e cadastrais serão realizados presencialmente, nos locais das estações de captura dos CAU/UF, conforme previsto no art. 7</w:t>
      </w:r>
      <w:r w:rsidRPr="006722FD">
        <w:rPr>
          <w:rFonts w:ascii="Times New Roman" w:hAnsi="Times New Roman"/>
          <w:i/>
          <w:iCs/>
          <w:sz w:val="22"/>
          <w:szCs w:val="22"/>
        </w:rPr>
        <w:t>°</w:t>
      </w: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........................................................................................................”</w:t>
      </w: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“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Art. 16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</w:t>
      </w: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........................................................................................................................................” </w:t>
      </w:r>
    </w:p>
    <w:p w:rsidR="0001399D" w:rsidRPr="006722FD" w:rsidRDefault="0001399D" w:rsidP="0001399D">
      <w:pPr>
        <w:widowControl w:val="0"/>
        <w:autoSpaceDE w:val="0"/>
        <w:autoSpaceDN w:val="0"/>
        <w:adjustRightInd w:val="0"/>
        <w:ind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 xml:space="preserve">I - </w:t>
      </w:r>
      <w:r w:rsidRPr="006722FD">
        <w:rPr>
          <w:rFonts w:ascii="Times New Roman" w:hAnsi="Times New Roman"/>
          <w:sz w:val="22"/>
          <w:szCs w:val="22"/>
        </w:rPr>
        <w:t>modelo em cartão plástico policarbonato, em material resistente à água, com “chip” com capacidade para armazenar, simultaneamente, certificados dos tipos A1 e A3 com chaves privativas reconhecidas pela Infraestrutura de Chaves Públicas Brasileira</w:t>
      </w:r>
      <w:r>
        <w:rPr>
          <w:rFonts w:ascii="Times New Roman" w:hAnsi="Times New Roman"/>
          <w:sz w:val="22"/>
          <w:szCs w:val="22"/>
        </w:rPr>
        <w:t>s</w:t>
      </w:r>
      <w:r w:rsidRPr="006722FD">
        <w:rPr>
          <w:rFonts w:ascii="Times New Roman" w:hAnsi="Times New Roman"/>
          <w:sz w:val="22"/>
          <w:szCs w:val="22"/>
        </w:rPr>
        <w:t xml:space="preserve"> (ICP</w:t>
      </w:r>
      <w:r w:rsidRPr="006722F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722FD">
        <w:rPr>
          <w:rFonts w:ascii="Times New Roman" w:hAnsi="Times New Roman"/>
          <w:sz w:val="22"/>
          <w:szCs w:val="22"/>
        </w:rPr>
        <w:t>Brasil);</w:t>
      </w:r>
    </w:p>
    <w:p w:rsidR="0001399D" w:rsidRDefault="0001399D" w:rsidP="0001399D">
      <w:pPr>
        <w:widowControl w:val="0"/>
        <w:autoSpaceDE w:val="0"/>
        <w:autoSpaceDN w:val="0"/>
        <w:adjustRightInd w:val="0"/>
        <w:ind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ind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I-A- Brasão de Armas da República Federativa do Brasil;</w:t>
      </w:r>
    </w:p>
    <w:p w:rsidR="0001399D" w:rsidRPr="006722FD" w:rsidRDefault="0001399D" w:rsidP="0001399D">
      <w:pPr>
        <w:widowControl w:val="0"/>
        <w:autoSpaceDE w:val="0"/>
        <w:autoSpaceDN w:val="0"/>
        <w:adjustRightInd w:val="0"/>
        <w:ind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99D" w:rsidRPr="006722FD" w:rsidRDefault="0001399D" w:rsidP="0001399D">
      <w:pPr>
        <w:widowControl w:val="0"/>
        <w:autoSpaceDE w:val="0"/>
        <w:autoSpaceDN w:val="0"/>
        <w:adjustRightInd w:val="0"/>
        <w:ind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>I-B- indicação do órgão emitente, o Conselho de Arquitetura e Urbanismo do Brasil (CAU/BR);</w:t>
      </w: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</w:t>
      </w: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......................................................................................................................................................</w:t>
      </w:r>
    </w:p>
    <w:p w:rsidR="0001399D" w:rsidRPr="006722F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V-A - ano de colação de grau;</w:t>
      </w:r>
    </w:p>
    <w:p w:rsidR="0001399D" w:rsidRDefault="0001399D" w:rsidP="0001399D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.....................................................................................................................................................”</w:t>
      </w:r>
    </w:p>
    <w:p w:rsidR="0001399D" w:rsidRDefault="0001399D" w:rsidP="0001399D">
      <w:pPr>
        <w:pStyle w:val="Corpodetexto"/>
        <w:ind w:end="5.15pt" w:firstLine="28.35pt"/>
        <w:jc w:val="both"/>
        <w:rPr>
          <w:shd w:val="clear" w:color="auto" w:fill="FFFFFF"/>
        </w:rPr>
      </w:pPr>
    </w:p>
    <w:p w:rsidR="0001399D" w:rsidRPr="006722FD" w:rsidRDefault="0001399D" w:rsidP="0001399D">
      <w:pPr>
        <w:pStyle w:val="Corpodetexto"/>
        <w:ind w:start="28.35pt" w:end="5.15pt"/>
        <w:jc w:val="both"/>
        <w:rPr>
          <w:shd w:val="clear" w:color="auto" w:fill="FFFFFF"/>
        </w:rPr>
      </w:pPr>
      <w:r>
        <w:rPr>
          <w:shd w:val="clear" w:color="auto" w:fill="FFFFFF"/>
        </w:rPr>
        <w:t>“</w:t>
      </w:r>
      <w:r w:rsidRPr="006722FD">
        <w:rPr>
          <w:shd w:val="clear" w:color="auto" w:fill="FFFFFF"/>
        </w:rPr>
        <w:t>Art. 18.</w:t>
      </w:r>
      <w:r w:rsidRPr="006722FD">
        <w:t>.  O arquiteto e urbanista será comunicado</w:t>
      </w:r>
      <w:r>
        <w:t>,</w:t>
      </w:r>
      <w:r w:rsidRPr="006722FD">
        <w:t xml:space="preserve"> automaticamente, por meio de mensagem eletrônica do SICCAU, </w:t>
      </w:r>
      <w:r>
        <w:t xml:space="preserve">de </w:t>
      </w:r>
      <w:r w:rsidRPr="006722FD">
        <w:t>que a carteira de identificação profissional foi emitida, indicando também a forma de sua entrega.</w:t>
      </w:r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§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1° </w:t>
      </w:r>
      <w:r w:rsidRPr="006722FD">
        <w:rPr>
          <w:rFonts w:ascii="Times New Roman" w:hAnsi="Times New Roman"/>
          <w:sz w:val="22"/>
          <w:szCs w:val="22"/>
        </w:rPr>
        <w:t>Na entrega de carteira, na forma presencial, o profissional atestará o recebimento, após a conferência de seus dados, não sendo permitida a retirada por terceiros.</w:t>
      </w:r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§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1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°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-A </w:t>
      </w:r>
      <w:bookmarkStart w:id="4" w:name="_Hlk16066642"/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O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CAU/UF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emitente do documento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poderá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, em casos especiais,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encaminhar a carteira ao profissional, por via postal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</w:t>
      </w:r>
    </w:p>
    <w:bookmarkEnd w:id="4"/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........................................................................................................................................................”</w:t>
      </w:r>
    </w:p>
    <w:p w:rsidR="0001399D" w:rsidRDefault="0001399D" w:rsidP="0001399D">
      <w:pPr>
        <w:pStyle w:val="Corpodetexto"/>
        <w:ind w:end="5pt" w:firstLine="28.35pt"/>
        <w:jc w:val="both"/>
        <w:rPr>
          <w:shd w:val="clear" w:color="auto" w:fill="FFFFFF"/>
        </w:rPr>
      </w:pPr>
    </w:p>
    <w:p w:rsidR="0001399D" w:rsidRDefault="0001399D" w:rsidP="0001399D">
      <w:pPr>
        <w:pStyle w:val="Corpodetexto"/>
        <w:ind w:start="28.35pt" w:end="5pt"/>
        <w:jc w:val="both"/>
      </w:pPr>
      <w:r>
        <w:rPr>
          <w:shd w:val="clear" w:color="auto" w:fill="FFFFFF"/>
        </w:rPr>
        <w:t>“</w:t>
      </w:r>
      <w:r w:rsidRPr="006722FD">
        <w:rPr>
          <w:shd w:val="clear" w:color="auto" w:fill="FFFFFF"/>
        </w:rPr>
        <w:t xml:space="preserve">Art. 19. </w:t>
      </w:r>
      <w:bookmarkStart w:id="5" w:name="_Hlk10641997"/>
      <w:r w:rsidRPr="006722FD">
        <w:t xml:space="preserve">Caso sejam constatadas divergências de informações entre os dados impressos na carteira de identificação profissional e os dados validados no requerimento, o arquiteto e urbanista que tiver recebido a carteira via postal terá o prazo de 90 (noventa) dias, a contar da assinatura do Aviso de Recebimento (AR), para solicitar a emissão de 2ª via, </w:t>
      </w:r>
      <w:bookmarkStart w:id="6" w:name="_Hlk16066742"/>
      <w:r w:rsidRPr="006722FD">
        <w:t xml:space="preserve">sem </w:t>
      </w:r>
      <w:r>
        <w:t xml:space="preserve">a necessidade de recolhimento </w:t>
      </w:r>
      <w:r w:rsidRPr="006722FD">
        <w:t>de nova taxa de expedição</w:t>
      </w:r>
      <w:bookmarkEnd w:id="6"/>
      <w:r w:rsidRPr="006722FD">
        <w:t>, caso em que restituirá a carteira com erro para destruição.</w:t>
      </w:r>
    </w:p>
    <w:p w:rsidR="0001399D" w:rsidRPr="006722FD" w:rsidRDefault="0001399D" w:rsidP="0001399D">
      <w:pPr>
        <w:pStyle w:val="Corpodetexto"/>
        <w:ind w:start="28.35pt" w:end="5pt"/>
        <w:jc w:val="both"/>
      </w:pPr>
    </w:p>
    <w:bookmarkEnd w:id="5"/>
    <w:p w:rsidR="0001399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§ 1°</w:t>
      </w:r>
      <w:r w:rsidRPr="006722FD">
        <w:rPr>
          <w:rFonts w:ascii="Times New Roman" w:hAnsi="Times New Roman"/>
          <w:sz w:val="22"/>
          <w:szCs w:val="22"/>
        </w:rPr>
        <w:t xml:space="preserve">  </w:t>
      </w:r>
      <w:bookmarkStart w:id="7" w:name="_Hlk16066824"/>
      <w:r w:rsidRPr="006722FD">
        <w:rPr>
          <w:rFonts w:ascii="Times New Roman" w:hAnsi="Times New Roman"/>
          <w:sz w:val="22"/>
          <w:szCs w:val="22"/>
        </w:rPr>
        <w:t xml:space="preserve">Nos casos de recebimento de carteira de identificação profissional de forma presencial, sendo constatadas divergências de informações entre os dados impressos na carteira de identificação profissional e os dados validados no requerimento, o arquiteto e urbanista deverá solicitar a emissão de 2ª via, sem </w:t>
      </w:r>
      <w:r w:rsidRPr="00FA532B">
        <w:rPr>
          <w:rFonts w:ascii="Times New Roman" w:hAnsi="Times New Roman"/>
          <w:sz w:val="22"/>
          <w:szCs w:val="22"/>
        </w:rPr>
        <w:t xml:space="preserve">a necessidade de recolhimento </w:t>
      </w:r>
      <w:r w:rsidRPr="006722FD">
        <w:rPr>
          <w:rFonts w:ascii="Times New Roman" w:hAnsi="Times New Roman"/>
          <w:sz w:val="22"/>
          <w:szCs w:val="22"/>
        </w:rPr>
        <w:t>de nova taxa de expedição, situação em que a carteira com erro será retida para destruição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</w:t>
      </w:r>
      <w:bookmarkEnd w:id="7"/>
    </w:p>
    <w:p w:rsidR="0001399D" w:rsidRPr="006722FD" w:rsidRDefault="0001399D" w:rsidP="0001399D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Default="0001399D" w:rsidP="0001399D">
      <w:pPr>
        <w:pStyle w:val="Corpodetexto"/>
        <w:ind w:start="28.35pt" w:end="5.40pt"/>
        <w:jc w:val="both"/>
        <w:rPr>
          <w:iCs/>
        </w:rPr>
      </w:pPr>
      <w:r w:rsidRPr="006722FD">
        <w:rPr>
          <w:shd w:val="clear" w:color="auto" w:fill="FFFFFF"/>
        </w:rPr>
        <w:t>§ 2°</w:t>
      </w:r>
      <w:bookmarkStart w:id="8" w:name="_Hlk10642024"/>
      <w:r w:rsidRPr="006722FD">
        <w:t xml:space="preserve"> </w:t>
      </w:r>
      <w:r w:rsidRPr="006722FD">
        <w:rPr>
          <w:iCs/>
        </w:rPr>
        <w:t>O requerimento de emissão de nova carteira de identificação profissional será feito mediante solicitação cadastrada no ambiente profissional do SICCAU.</w:t>
      </w:r>
    </w:p>
    <w:p w:rsidR="0001399D" w:rsidRPr="006722FD" w:rsidRDefault="0001399D" w:rsidP="0001399D">
      <w:pPr>
        <w:pStyle w:val="Corpodetexto"/>
        <w:ind w:start="28.35pt" w:end="5.40pt"/>
        <w:jc w:val="both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.........................................................................................................................................................”</w:t>
      </w:r>
    </w:p>
    <w:bookmarkEnd w:id="8"/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2° Da </w:t>
      </w:r>
      <w:r w:rsidRPr="006722F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146, de 17 de agosto de 2017,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icam revogados:</w:t>
      </w: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I - o § 3° do art. 10;</w:t>
      </w: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II - o § 2° do art. 11;</w:t>
      </w: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III - o inciso 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III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do art. 16;</w:t>
      </w: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IV – o art. 20</w:t>
      </w:r>
    </w:p>
    <w:p w:rsidR="0001399D" w:rsidRPr="006722F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3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º Esta Resolução entra em vigor na data de sua publicação. </w:t>
      </w:r>
    </w:p>
    <w:p w:rsidR="0001399D" w:rsidRPr="006722FD" w:rsidRDefault="0001399D" w:rsidP="0001399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Default="0001399D" w:rsidP="0001399D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Brasília, XX de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MMMMM</w:t>
      </w: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de 2019</w:t>
      </w:r>
      <w:r w:rsidRPr="006722FD">
        <w:rPr>
          <w:rFonts w:ascii="Times New Roman" w:hAnsi="Times New Roman"/>
          <w:b/>
          <w:i/>
          <w:sz w:val="22"/>
          <w:szCs w:val="22"/>
          <w:shd w:val="clear" w:color="auto" w:fill="FFFFFF"/>
          <w:lang w:eastAsia="pt-BR"/>
        </w:rPr>
        <w:t xml:space="preserve">  </w:t>
      </w:r>
    </w:p>
    <w:p w:rsidR="0001399D" w:rsidRPr="006722FD" w:rsidRDefault="0001399D" w:rsidP="0001399D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399D" w:rsidRPr="006722FD" w:rsidRDefault="0001399D" w:rsidP="0001399D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  <w:t>Luciano Guimarães</w:t>
      </w:r>
    </w:p>
    <w:p w:rsidR="0001399D" w:rsidRPr="006722FD" w:rsidRDefault="0001399D" w:rsidP="0001399D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6722FD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Presidente do CAU/BR </w:t>
      </w:r>
    </w:p>
    <w:p w:rsidR="0001399D" w:rsidRPr="00D13EB4" w:rsidRDefault="0001399D" w:rsidP="00860996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1399D" w:rsidRPr="00D13EB4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431BB" w:rsidRDefault="00E431BB">
      <w:r>
        <w:separator/>
      </w:r>
    </w:p>
  </w:endnote>
  <w:endnote w:type="continuationSeparator" w:id="0">
    <w:p w:rsidR="00E431BB" w:rsidRDefault="00E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04A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504AD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431BB" w:rsidRDefault="00E431BB">
      <w:r>
        <w:separator/>
      </w:r>
    </w:p>
  </w:footnote>
  <w:footnote w:type="continuationSeparator" w:id="0">
    <w:p w:rsidR="00E431BB" w:rsidRDefault="00E431B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504AD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504AD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399D"/>
    <w:rsid w:val="00036330"/>
    <w:rsid w:val="00047F9E"/>
    <w:rsid w:val="000504AD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1A43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3DDA"/>
    <w:rsid w:val="001E70C0"/>
    <w:rsid w:val="001F15B7"/>
    <w:rsid w:val="001F5780"/>
    <w:rsid w:val="00207EEB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399D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3BC8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B7187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4828"/>
    <w:rsid w:val="006F5AD0"/>
    <w:rsid w:val="006F6C0D"/>
    <w:rsid w:val="00702BF1"/>
    <w:rsid w:val="00705021"/>
    <w:rsid w:val="00710162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23FBF"/>
    <w:rsid w:val="0083356F"/>
    <w:rsid w:val="00833DF5"/>
    <w:rsid w:val="00835F55"/>
    <w:rsid w:val="0084672C"/>
    <w:rsid w:val="00846EB8"/>
    <w:rsid w:val="00851014"/>
    <w:rsid w:val="00854BC5"/>
    <w:rsid w:val="00860996"/>
    <w:rsid w:val="00867BB2"/>
    <w:rsid w:val="008D2D6B"/>
    <w:rsid w:val="008E0223"/>
    <w:rsid w:val="008E3910"/>
    <w:rsid w:val="009005FE"/>
    <w:rsid w:val="00906217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57280"/>
    <w:rsid w:val="00A62FE2"/>
    <w:rsid w:val="00A64F4C"/>
    <w:rsid w:val="00AA2122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46D4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1DBB"/>
    <w:rsid w:val="00D42F17"/>
    <w:rsid w:val="00D45BB9"/>
    <w:rsid w:val="00D5205C"/>
    <w:rsid w:val="00D62313"/>
    <w:rsid w:val="00D7502E"/>
    <w:rsid w:val="00DA2FDE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125C9"/>
    <w:rsid w:val="00E26724"/>
    <w:rsid w:val="00E4026B"/>
    <w:rsid w:val="00E42A0C"/>
    <w:rsid w:val="00E431B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390"/>
    <w:rsid w:val="00F178B1"/>
    <w:rsid w:val="00F25771"/>
    <w:rsid w:val="00F2702F"/>
    <w:rsid w:val="00F27325"/>
    <w:rsid w:val="00F32E6A"/>
    <w:rsid w:val="00F455F6"/>
    <w:rsid w:val="00F47999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8890D89-7135-4B6F-8A42-BC9C920BAE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1442</Words>
  <Characters>7793</Characters>
  <Application>Microsoft Office Word</Application>
  <DocSecurity>4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2019-08-13T19:46:00Z</dcterms:created>
  <dcterms:modified xsi:type="dcterms:W3CDTF">2019-08-13T19:46:00Z</dcterms:modified>
</cp:coreProperties>
</file>