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C874D0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EXTRAORDINÁRIA DA COA-CAU/BR COM A CPFI-CAU/BR, CTO, CG-CSC E REPRESENTANTES DO CAU/RO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874D0">
        <w:rPr>
          <w:rFonts w:ascii="Times New Roman" w:hAnsi="Times New Roman"/>
          <w:b/>
          <w:smallCaps/>
          <w:sz w:val="22"/>
          <w:szCs w:val="22"/>
          <w:lang w:eastAsia="pt-BR"/>
        </w:rPr>
        <w:t>42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E4026B">
        <w:rPr>
          <w:rFonts w:ascii="Times New Roman" w:hAnsi="Times New Roman"/>
          <w:sz w:val="22"/>
          <w:szCs w:val="22"/>
          <w:lang w:eastAsia="pt-BR"/>
        </w:rPr>
        <w:t>1</w:t>
      </w:r>
      <w:r w:rsidR="00275BB8">
        <w:rPr>
          <w:rFonts w:ascii="Times New Roman" w:hAnsi="Times New Roman"/>
          <w:sz w:val="22"/>
          <w:szCs w:val="22"/>
          <w:lang w:eastAsia="pt-BR"/>
        </w:rPr>
        <w:t>2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75BB8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5922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n° 0027-02A/2018, que aprovou o projeto de resolução que dispõe sobre o Plano de Ação e Orçamento do CAU/BR, para 2019;</w:t>
      </w:r>
    </w:p>
    <w:p w:rsidR="00821370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5922" w:rsidRDefault="00EA5922" w:rsidP="00EA5922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</w:t>
      </w:r>
      <w:r w:rsidR="00821370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/2019;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5BB8" w:rsidRDefault="00275BB8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03E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discussão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, juntamente com a 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 xml:space="preserve">CPFI-CAU/BR, 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Comissão Temporária de Estudo do Organograma do CAU/BR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 xml:space="preserve"> (CTO)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e com o Colegiado de Governança do CSC, dos assuntos referentes à reestruturação organizacional e da utilização do SGI como instrumento de Planejamento e a respectiva priorização do cronograma de implantação;</w:t>
      </w:r>
    </w:p>
    <w:p w:rsidR="00E1781F" w:rsidRDefault="00E1781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781F" w:rsidRDefault="00E1781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auditoria realizada pela Controladoria Geral da União, no CAU/RO; </w:t>
      </w:r>
    </w:p>
    <w:p w:rsidR="00141D5F" w:rsidRDefault="00141D5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1D5F" w:rsidRDefault="00141D5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reunião ordinária do Colegiado de Governança do CSC agendada para o dia 20 de agosto de 2019;</w:t>
      </w:r>
    </w:p>
    <w:p w:rsidR="00141D5F" w:rsidRDefault="00141D5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1D5F" w:rsidRDefault="00141D5F" w:rsidP="00275B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reunião conjunta entre COA-CAU/BR e CPFI-CAU/BR, realizada na data de 12 de julho de 2019;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821370" w:rsidRDefault="00821370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42B4B" w:rsidRDefault="00842B4B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42B4B" w:rsidRDefault="00842B4B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42B4B" w:rsidRDefault="00842B4B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75BB8" w:rsidRDefault="00275BB8" w:rsidP="00275B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que:</w:t>
      </w:r>
    </w:p>
    <w:p w:rsidR="00842B4B" w:rsidRDefault="00842B4B" w:rsidP="00275B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1D5F" w:rsidRDefault="00275BB8" w:rsidP="00275B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Encaminhe ao Conselho Diretor o pedido de 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realização de reunião extraordinária da COA-CAU/BR, nas datas de 29 e 30 de agosto de 2019, a ser realizada conjuntamente com a CPFI-CAU/BR, CTO e CG-CSC;</w:t>
      </w:r>
    </w:p>
    <w:p w:rsidR="00141D5F" w:rsidRDefault="00141D5F" w:rsidP="00275B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da reunião do Colegiado de Governança do CSC</w:t>
      </w:r>
      <w:r w:rsidR="004C4D4E">
        <w:rPr>
          <w:rFonts w:ascii="Times New Roman" w:eastAsia="Times New Roman" w:hAnsi="Times New Roman"/>
          <w:sz w:val="22"/>
          <w:szCs w:val="22"/>
          <w:lang w:eastAsia="pt-BR"/>
        </w:rPr>
        <w:t>, do dia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4C4D4E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4C4D4E">
        <w:rPr>
          <w:rFonts w:ascii="Times New Roman" w:eastAsia="Times New Roman" w:hAnsi="Times New Roman"/>
          <w:sz w:val="22"/>
          <w:szCs w:val="22"/>
          <w:lang w:eastAsia="pt-BR"/>
        </w:rPr>
        <w:t>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29 e 30 de agosto de 2019, após consulta aos membros Presidentes de CAU/UF;</w:t>
      </w:r>
    </w:p>
    <w:p w:rsidR="00275BB8" w:rsidRDefault="00275BB8" w:rsidP="00275B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Realize a convocação dos conselheiros da COA-CAU/BR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que não sejam membros do Colegiado de Governança, para a referida reunião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43C3E" w:rsidRDefault="00143C3E" w:rsidP="00143C3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Considere o centro de custo 1.01.05.0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despesas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desses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4C4D4E" w:rsidRDefault="004C4D4E" w:rsidP="004C4D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4D4E">
        <w:rPr>
          <w:rFonts w:ascii="Times New Roman" w:eastAsia="Times New Roman" w:hAnsi="Times New Roman"/>
          <w:sz w:val="22"/>
          <w:szCs w:val="22"/>
          <w:lang w:eastAsia="pt-BR"/>
        </w:rPr>
        <w:t xml:space="preserve">Realize a convocação 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4C4D4E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arquiteta e urbanista Cristina Evelise Vieira Alexandre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 xml:space="preserve">convidada da CTO,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 referida reunião;</w:t>
      </w:r>
    </w:p>
    <w:p w:rsidR="004C4D4E" w:rsidRDefault="004C4D4E" w:rsidP="004C4D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4D4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Realize a convocação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CAU/RO, juntamente com o coordenado</w:t>
      </w:r>
      <w:r w:rsidR="00842B4B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tos 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dministrativos e Finanças do CAU/RO</w:t>
      </w:r>
      <w:r w:rsidR="00C874D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referida reunião;</w:t>
      </w:r>
    </w:p>
    <w:p w:rsidR="00143C3E" w:rsidRDefault="00143C3E" w:rsidP="004C4D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Gerência Administrativa a infraestrutura para </w:t>
      </w:r>
      <w:r w:rsidR="00842B4B">
        <w:rPr>
          <w:rFonts w:ascii="Times New Roman" w:eastAsia="Times New Roman" w:hAnsi="Times New Roman"/>
          <w:sz w:val="22"/>
          <w:szCs w:val="22"/>
          <w:lang w:eastAsia="pt-BR"/>
        </w:rPr>
        <w:t>os participantes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43C3E" w:rsidRDefault="00143C3E" w:rsidP="004C4D4E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E4026B">
        <w:rPr>
          <w:rFonts w:ascii="Times New Roman" w:hAnsi="Times New Roman"/>
          <w:sz w:val="22"/>
          <w:szCs w:val="22"/>
          <w:lang w:eastAsia="pt-BR"/>
        </w:rPr>
        <w:t>1</w:t>
      </w:r>
      <w:r w:rsidR="00143C3E">
        <w:rPr>
          <w:rFonts w:ascii="Times New Roman" w:hAnsi="Times New Roman"/>
          <w:sz w:val="22"/>
          <w:szCs w:val="22"/>
          <w:lang w:eastAsia="pt-BR"/>
        </w:rPr>
        <w:t>2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3C3E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E279B0">
        <w:rPr>
          <w:rFonts w:ascii="Times New Roman" w:hAnsi="Times New Roman"/>
          <w:sz w:val="22"/>
          <w:szCs w:val="22"/>
          <w:lang w:eastAsia="pt-BR"/>
        </w:rPr>
        <w:t>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106424" w:rsidRPr="00E279B0" w:rsidRDefault="00143C3E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="00106424"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            </w:t>
      </w:r>
      <w:r w:rsidR="00106424"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106424" w:rsidP="00143C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="00F16CB7"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E635E" w:rsidRDefault="00EE635E">
      <w:r>
        <w:separator/>
      </w:r>
    </w:p>
  </w:endnote>
  <w:endnote w:type="continuationSeparator" w:id="0">
    <w:p w:rsidR="00EE635E" w:rsidRDefault="00EE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5199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5199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E635E" w:rsidRDefault="00EE635E">
      <w:r>
        <w:separator/>
      </w:r>
    </w:p>
  </w:footnote>
  <w:footnote w:type="continuationSeparator" w:id="0">
    <w:p w:rsidR="00EE635E" w:rsidRDefault="00EE63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5199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51997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1D5F"/>
    <w:rsid w:val="00143C3E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75BB8"/>
    <w:rsid w:val="00285446"/>
    <w:rsid w:val="002907BB"/>
    <w:rsid w:val="002A011C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2EEC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C4D4E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5F26E5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4B63"/>
    <w:rsid w:val="00796C09"/>
    <w:rsid w:val="00797917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2B4B"/>
    <w:rsid w:val="00846EB8"/>
    <w:rsid w:val="00851014"/>
    <w:rsid w:val="00854BC5"/>
    <w:rsid w:val="0086163A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51997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874D0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2B6D"/>
    <w:rsid w:val="00DE3A05"/>
    <w:rsid w:val="00DF51CF"/>
    <w:rsid w:val="00DF540E"/>
    <w:rsid w:val="00E1781F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E635E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0767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CF1EC0D-AE37-4E96-9EFE-1B2D43A438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2019-07-12T18:22:00Z</cp:lastPrinted>
  <dcterms:created xsi:type="dcterms:W3CDTF">2019-07-23T18:23:00Z</dcterms:created>
  <dcterms:modified xsi:type="dcterms:W3CDTF">2019-07-23T18:23:00Z</dcterms:modified>
</cp:coreProperties>
</file>