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82D73" w:rsidRPr="00B82D73" w14:paraId="15BB0560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B82D73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F72E61" w14:textId="69278EA2" w:rsidR="00B82D73" w:rsidRPr="00B82D73" w:rsidRDefault="00530284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  <w:t>957562/2019</w:t>
            </w:r>
          </w:p>
        </w:tc>
      </w:tr>
      <w:tr w:rsidR="00B82D73" w:rsidRPr="00B82D73" w14:paraId="2681F3AA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B82D73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43855" w14:textId="290201DC" w:rsidR="00B82D73" w:rsidRPr="00646843" w:rsidRDefault="0064684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646843">
              <w:rPr>
                <w:rFonts w:ascii="Times New Roman" w:eastAsia="Times New Roman" w:hAnsi="Times New Roman"/>
                <w:b w:val="0"/>
                <w:lang w:eastAsia="pt-BR"/>
              </w:rPr>
              <w:t>CAU</w:t>
            </w:r>
          </w:p>
        </w:tc>
      </w:tr>
      <w:tr w:rsidR="00B82D73" w:rsidRPr="00B82D73" w14:paraId="548B5293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862021" w14:textId="067C8F91" w:rsidR="00B82D73" w:rsidRPr="00646843" w:rsidRDefault="0025508F" w:rsidP="0025508F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25508F">
              <w:rPr>
                <w:rFonts w:ascii="Times New Roman" w:eastAsia="Times New Roman" w:hAnsi="Times New Roman"/>
                <w:b w:val="0"/>
                <w:lang w:eastAsia="pt-BR"/>
              </w:rPr>
              <w:t>RELATÓRIO DE TRANSIÇÃO DE GEST</w:t>
            </w:r>
            <w:r w:rsidR="00C56F16">
              <w:rPr>
                <w:rFonts w:ascii="Times New Roman" w:eastAsia="Times New Roman" w:hAnsi="Times New Roman"/>
                <w:b w:val="0"/>
                <w:lang w:eastAsia="pt-BR"/>
              </w:rPr>
              <w:t>ÃO</w:t>
            </w:r>
          </w:p>
        </w:tc>
      </w:tr>
    </w:tbl>
    <w:p w14:paraId="7FEBC144" w14:textId="7E0A3011" w:rsidR="00B82D73" w:rsidRPr="00B82D73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N° </w:t>
      </w:r>
      <w:r w:rsidR="005E55AE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</w:t>
      </w:r>
      <w:r w:rsidR="00050476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</w:t>
      </w:r>
      <w:r w:rsidR="0025508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1</w:t>
      </w:r>
      <w:r w:rsidR="005E55AE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</w:t>
      </w:r>
      <w:r w:rsidRPr="00B82D73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 – COA-CAU/BR</w:t>
      </w:r>
    </w:p>
    <w:p w14:paraId="1262552D" w14:textId="77777777" w:rsidR="00B82D73" w:rsidRPr="00646843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423B7E53" w:rsidR="003C171C" w:rsidRPr="00133594" w:rsidRDefault="003C171C" w:rsidP="00050476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</w:t>
      </w:r>
      <w:r w:rsidR="00982022">
        <w:rPr>
          <w:rFonts w:ascii="Times New Roman" w:eastAsia="Times New Roman" w:hAnsi="Times New Roman" w:cs="Times New Roman"/>
          <w:b w:val="0"/>
          <w:color w:val="auto"/>
          <w:lang w:eastAsia="pt-BR"/>
        </w:rPr>
        <w:t>extra</w:t>
      </w: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>ordinariamente por meio de videoconferência, no dia</w:t>
      </w:r>
      <w:r w:rsidR="0025508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23</w:t>
      </w:r>
      <w:r w:rsidRPr="0013359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julho de 2020, </w:t>
      </w:r>
      <w:r w:rsidR="00050476" w:rsidRPr="00050476">
        <w:rPr>
          <w:rFonts w:ascii="Times New Roman" w:eastAsia="Times New Roman" w:hAnsi="Times New Roman"/>
          <w:b w:val="0"/>
          <w:bCs/>
          <w:lang w:eastAsia="pt-BR"/>
        </w:rPr>
        <w:t>no uso das competências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que lhe confere o </w:t>
      </w:r>
      <w:r w:rsidR="0025508F">
        <w:rPr>
          <w:rFonts w:ascii="Times New Roman" w:hAnsi="Times New Roman"/>
          <w:b w:val="0"/>
          <w:bCs/>
          <w:lang w:eastAsia="pt-BR"/>
        </w:rPr>
        <w:t>art. 102</w:t>
      </w:r>
      <w:r w:rsidR="00050476" w:rsidRPr="00050476">
        <w:rPr>
          <w:rFonts w:ascii="Times New Roman" w:hAnsi="Times New Roman"/>
          <w:b w:val="0"/>
          <w:bCs/>
          <w:lang w:eastAsia="pt-BR"/>
        </w:rPr>
        <w:t xml:space="preserve"> do Regimento Interno do CAU/BR, após análise do assunto em epígrafe</w:t>
      </w:r>
      <w:r w:rsidRPr="00050476">
        <w:rPr>
          <w:rFonts w:ascii="Times New Roman" w:eastAsia="Times New Roman" w:hAnsi="Times New Roman" w:cs="Times New Roman"/>
          <w:b w:val="0"/>
          <w:bCs/>
          <w:color w:val="auto"/>
          <w:lang w:eastAsia="pt-BR"/>
        </w:rPr>
        <w:t>, e</w:t>
      </w:r>
    </w:p>
    <w:p w14:paraId="5820033B" w14:textId="77777777" w:rsidR="003C171C" w:rsidRPr="00050476" w:rsidRDefault="003C171C" w:rsidP="00050476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05CC9487" w14:textId="77777777" w:rsidR="0025508F" w:rsidRPr="004234C0" w:rsidRDefault="0025508F" w:rsidP="0025508F">
      <w:pPr>
        <w:pStyle w:val="Default"/>
        <w:jc w:val="both"/>
        <w:rPr>
          <w:rFonts w:eastAsia="Times New Roman"/>
          <w:sz w:val="22"/>
          <w:szCs w:val="22"/>
        </w:rPr>
      </w:pPr>
      <w:bookmarkStart w:id="0" w:name="_Hlk46402933"/>
      <w:r w:rsidRPr="004234C0">
        <w:rPr>
          <w:rFonts w:eastAsia="Times New Roman"/>
          <w:sz w:val="22"/>
          <w:szCs w:val="22"/>
        </w:rPr>
        <w:t xml:space="preserve">Considerando a Resolução CAU/BR n. 179, de 22 de agosto de 2012, a qual aprova o Regulamento Eleitoral para as Eleições de Conselheiros Titulares e respectivos Suplentes de Conselheiro do Conselho de Arquitetura e Urbanismo do Brasil (CAU/BR) e dos Conselhos de Arquitetura e Urbanismo dos Estados e do Distrito Federal (CAU/UF);  </w:t>
      </w:r>
    </w:p>
    <w:p w14:paraId="146AA1F6" w14:textId="77777777" w:rsidR="0025508F" w:rsidRPr="004234C0" w:rsidRDefault="0025508F" w:rsidP="0025508F">
      <w:pPr>
        <w:pStyle w:val="Default"/>
        <w:jc w:val="both"/>
        <w:rPr>
          <w:rFonts w:eastAsia="Times New Roman"/>
          <w:sz w:val="22"/>
          <w:szCs w:val="22"/>
        </w:rPr>
      </w:pPr>
    </w:p>
    <w:p w14:paraId="59D42691" w14:textId="7D412DAC" w:rsidR="0025508F" w:rsidRDefault="0025508F" w:rsidP="0025508F">
      <w:pPr>
        <w:pStyle w:val="Default"/>
        <w:jc w:val="both"/>
        <w:rPr>
          <w:sz w:val="22"/>
          <w:szCs w:val="22"/>
        </w:rPr>
      </w:pPr>
      <w:r w:rsidRPr="004234C0">
        <w:rPr>
          <w:rFonts w:eastAsia="Times New Roman"/>
          <w:sz w:val="22"/>
          <w:szCs w:val="22"/>
        </w:rPr>
        <w:t>Considerando o art. 114 da Resolução CAU/BR n</w:t>
      </w:r>
      <w:r w:rsidR="00B4729F">
        <w:rPr>
          <w:rFonts w:eastAsia="Times New Roman"/>
          <w:sz w:val="22"/>
          <w:szCs w:val="22"/>
        </w:rPr>
        <w:t xml:space="preserve">° </w:t>
      </w:r>
      <w:r w:rsidRPr="004234C0">
        <w:rPr>
          <w:rFonts w:eastAsia="Times New Roman"/>
          <w:sz w:val="22"/>
          <w:szCs w:val="22"/>
        </w:rPr>
        <w:t>179, o qual estabelece que “</w:t>
      </w:r>
      <w:r w:rsidRPr="004234C0">
        <w:rPr>
          <w:sz w:val="22"/>
          <w:szCs w:val="22"/>
        </w:rPr>
        <w:t xml:space="preserve">A transição de gestões se dará por meio da entrega de relatório de transição de gestão aos candidatos eleitos”; </w:t>
      </w:r>
    </w:p>
    <w:p w14:paraId="171EAF2D" w14:textId="77777777" w:rsidR="00B4729F" w:rsidRPr="004234C0" w:rsidRDefault="00B4729F" w:rsidP="0025508F">
      <w:pPr>
        <w:pStyle w:val="Default"/>
        <w:jc w:val="both"/>
        <w:rPr>
          <w:rFonts w:eastAsia="Times New Roman"/>
          <w:sz w:val="22"/>
          <w:szCs w:val="22"/>
        </w:rPr>
      </w:pPr>
    </w:p>
    <w:p w14:paraId="36B99CE1" w14:textId="05126579" w:rsidR="00B4729F" w:rsidRPr="00B4729F" w:rsidRDefault="00B4729F" w:rsidP="00B4729F">
      <w:pPr>
        <w:jc w:val="both"/>
        <w:rPr>
          <w:rFonts w:ascii="Times New Roman" w:eastAsia="Times New Roman" w:hAnsi="Times New Roman" w:cs="Times New Roman"/>
          <w:b w:val="0"/>
          <w:color w:val="000000"/>
          <w:lang w:eastAsia="pt-BR"/>
        </w:rPr>
      </w:pPr>
      <w:r w:rsidRPr="00B4729F">
        <w:rPr>
          <w:rFonts w:ascii="Times New Roman" w:eastAsia="Times New Roman" w:hAnsi="Times New Roman" w:cs="Times New Roman"/>
          <w:b w:val="0"/>
          <w:color w:val="000000"/>
          <w:lang w:eastAsia="pt-BR"/>
        </w:rPr>
        <w:t xml:space="preserve">Considerando o art. 115 da </w:t>
      </w:r>
      <w:r>
        <w:rPr>
          <w:rFonts w:ascii="Times New Roman" w:eastAsia="Times New Roman" w:hAnsi="Times New Roman" w:cs="Times New Roman"/>
          <w:b w:val="0"/>
          <w:color w:val="000000"/>
          <w:lang w:eastAsia="pt-BR"/>
        </w:rPr>
        <w:t>R</w:t>
      </w:r>
      <w:r w:rsidRPr="00B4729F">
        <w:rPr>
          <w:rFonts w:ascii="Times New Roman" w:eastAsia="Times New Roman" w:hAnsi="Times New Roman" w:cs="Times New Roman"/>
          <w:b w:val="0"/>
          <w:color w:val="000000"/>
          <w:lang w:eastAsia="pt-BR"/>
        </w:rPr>
        <w:t>esolução CAU/BR n° 179 estabelecer que é de responsabilidade do presidente do CAU/BR e dos CAU/UF, ou a pessoa por ele</w:t>
      </w:r>
      <w:r>
        <w:rPr>
          <w:rFonts w:ascii="Times New Roman" w:eastAsia="Times New Roman" w:hAnsi="Times New Roman" w:cs="Times New Roman"/>
          <w:b w:val="0"/>
          <w:color w:val="000000"/>
          <w:lang w:eastAsia="pt-BR"/>
        </w:rPr>
        <w:t>s</w:t>
      </w:r>
      <w:r w:rsidRPr="00B4729F">
        <w:rPr>
          <w:rFonts w:ascii="Times New Roman" w:eastAsia="Times New Roman" w:hAnsi="Times New Roman" w:cs="Times New Roman"/>
          <w:b w:val="0"/>
          <w:color w:val="000000"/>
          <w:lang w:eastAsia="pt-BR"/>
        </w:rPr>
        <w:t xml:space="preserve"> designada, encaminhar o relatório de transição de gestão aos conselheiros que tomarão posse no respectivo conselho;</w:t>
      </w:r>
    </w:p>
    <w:p w14:paraId="1E786364" w14:textId="77777777" w:rsidR="0025508F" w:rsidRPr="004234C0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  <w:r w:rsidRPr="004234C0">
        <w:rPr>
          <w:sz w:val="22"/>
          <w:szCs w:val="22"/>
          <w:lang w:eastAsia="pt-BR"/>
        </w:rPr>
        <w:t>Considerando a necessidade da elaboração de modelo de relatório de transição de gestões a ser utilizado pelos CAU/BR e CAU/UF;</w:t>
      </w:r>
      <w:bookmarkEnd w:id="0"/>
    </w:p>
    <w:p w14:paraId="0B89A3BC" w14:textId="77777777" w:rsidR="0025508F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</w:p>
    <w:p w14:paraId="3A5B23D0" w14:textId="32F733B5" w:rsidR="0025508F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Considerando a deliberação 052/2019 COA-CAU/BR, que solicitou a contribuição de todos os CAU/UF sobre a proposta </w:t>
      </w:r>
      <w:r w:rsidRPr="004234C0">
        <w:rPr>
          <w:sz w:val="22"/>
          <w:szCs w:val="22"/>
          <w:lang w:eastAsia="pt-BR"/>
        </w:rPr>
        <w:t>de</w:t>
      </w:r>
      <w:r>
        <w:rPr>
          <w:sz w:val="22"/>
          <w:szCs w:val="22"/>
          <w:lang w:eastAsia="pt-BR"/>
        </w:rPr>
        <w:t xml:space="preserve"> apresentação dos itens, em anexo, que comporão o</w:t>
      </w:r>
      <w:r w:rsidRPr="004234C0">
        <w:rPr>
          <w:sz w:val="22"/>
          <w:szCs w:val="22"/>
          <w:lang w:eastAsia="pt-BR"/>
        </w:rPr>
        <w:t xml:space="preserve"> </w:t>
      </w:r>
      <w:r>
        <w:rPr>
          <w:sz w:val="22"/>
          <w:szCs w:val="22"/>
          <w:lang w:eastAsia="pt-BR"/>
        </w:rPr>
        <w:t>“</w:t>
      </w:r>
      <w:r w:rsidRPr="004234C0">
        <w:rPr>
          <w:sz w:val="22"/>
          <w:szCs w:val="22"/>
          <w:lang w:eastAsia="pt-BR"/>
        </w:rPr>
        <w:t>Relatório de Transição de Gestão do CAU</w:t>
      </w:r>
      <w:r>
        <w:rPr>
          <w:sz w:val="22"/>
          <w:szCs w:val="22"/>
          <w:lang w:eastAsia="pt-BR"/>
        </w:rPr>
        <w:t>”, bem como as contribuições recebidas somente do CAU/PB, CAU/PE e CAU/GO;</w:t>
      </w:r>
    </w:p>
    <w:p w14:paraId="50876B9D" w14:textId="76383D19" w:rsidR="0025508F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</w:p>
    <w:p w14:paraId="668CEAD4" w14:textId="5AF213E2" w:rsidR="0025508F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 xml:space="preserve">Considerando a deliberação 60/2019 COA-CAU/BR, </w:t>
      </w:r>
      <w:r w:rsidR="00061AC4">
        <w:rPr>
          <w:sz w:val="22"/>
          <w:szCs w:val="22"/>
          <w:lang w:eastAsia="pt-BR"/>
        </w:rPr>
        <w:t>a qual aprovou o modelo de “Relatório de Transição de Gest</w:t>
      </w:r>
      <w:r w:rsidR="00C56F16">
        <w:rPr>
          <w:sz w:val="22"/>
          <w:szCs w:val="22"/>
          <w:lang w:eastAsia="pt-BR"/>
        </w:rPr>
        <w:t>ão</w:t>
      </w:r>
      <w:r w:rsidR="00061AC4">
        <w:rPr>
          <w:sz w:val="22"/>
          <w:szCs w:val="22"/>
          <w:lang w:eastAsia="pt-BR"/>
        </w:rPr>
        <w:t>”, revisado;</w:t>
      </w:r>
    </w:p>
    <w:p w14:paraId="5579A519" w14:textId="77777777" w:rsidR="0025508F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</w:p>
    <w:p w14:paraId="3D51C7AE" w14:textId="5CD58031" w:rsidR="00646843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  <w:bookmarkStart w:id="1" w:name="_Hlk46403056"/>
      <w:r>
        <w:rPr>
          <w:sz w:val="22"/>
          <w:szCs w:val="22"/>
          <w:lang w:eastAsia="pt-BR"/>
        </w:rPr>
        <w:t xml:space="preserve">Considerando a aprovação do Sistema de Gestão Integrada (SGI), como serviço essencial do Centro de Serviços Compartilhados do CAU, pela </w:t>
      </w:r>
      <w:r w:rsidRPr="006E4B58">
        <w:rPr>
          <w:sz w:val="22"/>
          <w:szCs w:val="22"/>
          <w:lang w:eastAsia="pt-BR"/>
        </w:rPr>
        <w:t>Deliberação Plenária DPOBR Nº 0094-11/2019</w:t>
      </w:r>
      <w:r>
        <w:rPr>
          <w:sz w:val="22"/>
          <w:szCs w:val="22"/>
          <w:lang w:eastAsia="pt-BR"/>
        </w:rPr>
        <w:t>, de 19 de setembro de 2019</w:t>
      </w:r>
      <w:bookmarkEnd w:id="1"/>
      <w:r>
        <w:rPr>
          <w:sz w:val="22"/>
          <w:szCs w:val="22"/>
          <w:lang w:eastAsia="pt-BR"/>
        </w:rPr>
        <w:t>; e</w:t>
      </w:r>
    </w:p>
    <w:p w14:paraId="05A3C114" w14:textId="77777777" w:rsidR="0025508F" w:rsidRPr="0025508F" w:rsidRDefault="0025508F" w:rsidP="0025508F">
      <w:pPr>
        <w:pStyle w:val="Corpodetexto"/>
        <w:tabs>
          <w:tab w:val="left" w:pos="710"/>
          <w:tab w:val="left" w:pos="4533"/>
        </w:tabs>
        <w:spacing w:after="0"/>
        <w:jc w:val="both"/>
        <w:rPr>
          <w:sz w:val="22"/>
          <w:szCs w:val="22"/>
          <w:lang w:eastAsia="pt-BR"/>
        </w:rPr>
      </w:pPr>
    </w:p>
    <w:p w14:paraId="056639DA" w14:textId="77777777" w:rsidR="00646843" w:rsidRPr="00050476" w:rsidRDefault="00646843" w:rsidP="00050476">
      <w:pPr>
        <w:spacing w:after="0" w:line="240" w:lineRule="auto"/>
        <w:jc w:val="both"/>
        <w:rPr>
          <w:rFonts w:ascii="Times New Roman" w:hAnsi="Times New Roman"/>
          <w:b w:val="0"/>
          <w:lang w:eastAsia="pt-BR"/>
        </w:rPr>
      </w:pPr>
      <w:r w:rsidRPr="00050476">
        <w:rPr>
          <w:rFonts w:ascii="Times New Roman" w:hAnsi="Times New Roman"/>
          <w:b w:val="0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14:paraId="531DF2E2" w14:textId="77777777" w:rsidR="00B82D73" w:rsidRPr="00050476" w:rsidRDefault="00B82D73" w:rsidP="006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B82D73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587495B8" w14:textId="77777777" w:rsidR="00B82D73" w:rsidRPr="00510572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5E641A73" w14:textId="2F723278" w:rsidR="0025508F" w:rsidRPr="0025508F" w:rsidRDefault="0025508F" w:rsidP="0025508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lang w:eastAsia="pt-BR"/>
        </w:rPr>
      </w:pPr>
      <w:r w:rsidRPr="0025508F">
        <w:rPr>
          <w:rFonts w:ascii="Times New Roman" w:hAnsi="Times New Roman"/>
          <w:b w:val="0"/>
          <w:bCs/>
          <w:lang w:eastAsia="pt-BR"/>
        </w:rPr>
        <w:t xml:space="preserve">Aprovar </w:t>
      </w:r>
      <w:bookmarkStart w:id="2" w:name="_Hlk46402997"/>
      <w:r w:rsidR="00061AC4">
        <w:rPr>
          <w:rFonts w:ascii="Times New Roman" w:hAnsi="Times New Roman"/>
          <w:b w:val="0"/>
          <w:bCs/>
          <w:lang w:eastAsia="pt-BR"/>
        </w:rPr>
        <w:t xml:space="preserve">a proposta de rol de informações </w:t>
      </w:r>
      <w:r w:rsidR="00DA63EB">
        <w:rPr>
          <w:rFonts w:ascii="Times New Roman" w:hAnsi="Times New Roman"/>
          <w:b w:val="0"/>
          <w:bCs/>
          <w:lang w:eastAsia="pt-BR"/>
        </w:rPr>
        <w:t xml:space="preserve">que deverão constar </w:t>
      </w:r>
      <w:r w:rsidR="00061AC4">
        <w:rPr>
          <w:rFonts w:ascii="Times New Roman" w:hAnsi="Times New Roman"/>
          <w:b w:val="0"/>
          <w:bCs/>
          <w:lang w:eastAsia="pt-BR"/>
        </w:rPr>
        <w:t xml:space="preserve">no </w:t>
      </w:r>
      <w:r w:rsidR="00061AC4" w:rsidRPr="00061AC4">
        <w:rPr>
          <w:rFonts w:ascii="Times New Roman" w:hAnsi="Times New Roman" w:cs="Times New Roman"/>
          <w:b w:val="0"/>
          <w:bCs/>
          <w:lang w:eastAsia="pt-BR"/>
        </w:rPr>
        <w:t>“Relatório de Transição de Gest</w:t>
      </w:r>
      <w:r w:rsidR="00C56F16">
        <w:rPr>
          <w:rFonts w:ascii="Times New Roman" w:hAnsi="Times New Roman" w:cs="Times New Roman"/>
          <w:b w:val="0"/>
          <w:bCs/>
          <w:lang w:eastAsia="pt-BR"/>
        </w:rPr>
        <w:t>ão</w:t>
      </w:r>
      <w:r w:rsidR="00061AC4" w:rsidRPr="00061AC4">
        <w:rPr>
          <w:rFonts w:ascii="Times New Roman" w:hAnsi="Times New Roman" w:cs="Times New Roman"/>
          <w:b w:val="0"/>
          <w:bCs/>
          <w:lang w:eastAsia="pt-BR"/>
        </w:rPr>
        <w:t>”</w:t>
      </w:r>
      <w:bookmarkEnd w:id="2"/>
      <w:r w:rsidR="00061AC4">
        <w:rPr>
          <w:rFonts w:ascii="Times New Roman" w:hAnsi="Times New Roman" w:cs="Times New Roman"/>
          <w:b w:val="0"/>
          <w:bCs/>
          <w:lang w:eastAsia="pt-BR"/>
        </w:rPr>
        <w:t>, em anexo.</w:t>
      </w:r>
    </w:p>
    <w:p w14:paraId="41579148" w14:textId="68869EDC" w:rsidR="0025508F" w:rsidRPr="0025508F" w:rsidRDefault="0025508F" w:rsidP="0025508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lang w:eastAsia="pt-BR"/>
        </w:rPr>
      </w:pPr>
      <w:r w:rsidRPr="0025508F">
        <w:rPr>
          <w:rFonts w:ascii="Times New Roman" w:hAnsi="Times New Roman"/>
          <w:b w:val="0"/>
          <w:bCs/>
          <w:lang w:eastAsia="pt-BR"/>
        </w:rPr>
        <w:t xml:space="preserve">Solicitar a Presidência que encaminhe para a homologação pelo Plenário </w:t>
      </w:r>
      <w:r w:rsidR="00061AC4">
        <w:rPr>
          <w:rFonts w:ascii="Times New Roman" w:hAnsi="Times New Roman"/>
          <w:b w:val="0"/>
          <w:bCs/>
          <w:lang w:eastAsia="pt-BR"/>
        </w:rPr>
        <w:t>esta</w:t>
      </w:r>
      <w:r w:rsidRPr="0025508F">
        <w:rPr>
          <w:rFonts w:ascii="Times New Roman" w:hAnsi="Times New Roman"/>
          <w:b w:val="0"/>
          <w:bCs/>
          <w:lang w:eastAsia="pt-BR"/>
        </w:rPr>
        <w:t xml:space="preserve"> proposta</w:t>
      </w:r>
      <w:r w:rsidR="00061AC4">
        <w:rPr>
          <w:rFonts w:ascii="Times New Roman" w:hAnsi="Times New Roman"/>
          <w:b w:val="0"/>
          <w:bCs/>
          <w:lang w:eastAsia="pt-BR"/>
        </w:rPr>
        <w:t>.</w:t>
      </w:r>
    </w:p>
    <w:p w14:paraId="576D5963" w14:textId="1FF85B72" w:rsidR="0025508F" w:rsidRPr="0025508F" w:rsidRDefault="0025508F" w:rsidP="0025508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lang w:eastAsia="pt-BR"/>
        </w:rPr>
      </w:pPr>
      <w:r w:rsidRPr="0025508F">
        <w:rPr>
          <w:rFonts w:ascii="Times New Roman" w:hAnsi="Times New Roman"/>
          <w:b w:val="0"/>
          <w:bCs/>
          <w:lang w:eastAsia="pt-BR"/>
        </w:rPr>
        <w:t>Solicitar à Presidência que encaminhe</w:t>
      </w:r>
      <w:r w:rsidR="00061AC4">
        <w:rPr>
          <w:rFonts w:ascii="Times New Roman" w:hAnsi="Times New Roman"/>
          <w:b w:val="0"/>
          <w:bCs/>
          <w:lang w:eastAsia="pt-BR"/>
        </w:rPr>
        <w:t xml:space="preserve">, após homologação do Plenário, </w:t>
      </w:r>
      <w:r w:rsidRPr="0025508F">
        <w:rPr>
          <w:rFonts w:ascii="Times New Roman" w:hAnsi="Times New Roman"/>
          <w:b w:val="0"/>
          <w:bCs/>
          <w:lang w:eastAsia="pt-BR"/>
        </w:rPr>
        <w:t xml:space="preserve">a proposta à </w:t>
      </w:r>
      <w:bookmarkStart w:id="3" w:name="_Hlk46403193"/>
      <w:r w:rsidRPr="0025508F">
        <w:rPr>
          <w:rFonts w:ascii="Times New Roman" w:hAnsi="Times New Roman"/>
          <w:b w:val="0"/>
          <w:bCs/>
          <w:lang w:eastAsia="pt-BR"/>
        </w:rPr>
        <w:t>Gerência do Centro de Serviços Compartilhados (CSC)</w:t>
      </w:r>
      <w:r w:rsidR="00061AC4">
        <w:rPr>
          <w:rFonts w:ascii="Times New Roman" w:hAnsi="Times New Roman"/>
          <w:b w:val="0"/>
          <w:bCs/>
          <w:lang w:eastAsia="pt-BR"/>
        </w:rPr>
        <w:t>,</w:t>
      </w:r>
      <w:r w:rsidRPr="0025508F">
        <w:rPr>
          <w:rFonts w:ascii="Times New Roman" w:hAnsi="Times New Roman"/>
          <w:b w:val="0"/>
          <w:bCs/>
          <w:lang w:eastAsia="pt-BR"/>
        </w:rPr>
        <w:t xml:space="preserve"> para </w:t>
      </w:r>
      <w:r w:rsidR="00061AC4">
        <w:rPr>
          <w:rFonts w:ascii="Times New Roman" w:hAnsi="Times New Roman"/>
          <w:b w:val="0"/>
          <w:bCs/>
          <w:lang w:eastAsia="pt-BR"/>
        </w:rPr>
        <w:t>a elaboração de relatório, junto ao Si</w:t>
      </w:r>
      <w:r w:rsidRPr="0025508F">
        <w:rPr>
          <w:rFonts w:ascii="Times New Roman" w:hAnsi="Times New Roman"/>
          <w:b w:val="0"/>
          <w:bCs/>
          <w:lang w:eastAsia="pt-BR"/>
        </w:rPr>
        <w:t xml:space="preserve">stema de Gestão Integrada (SGI), </w:t>
      </w:r>
      <w:r w:rsidR="00DA63EB">
        <w:rPr>
          <w:rFonts w:ascii="Times New Roman" w:hAnsi="Times New Roman"/>
          <w:b w:val="0"/>
          <w:bCs/>
          <w:lang w:eastAsia="pt-BR"/>
        </w:rPr>
        <w:t>padronizando</w:t>
      </w:r>
      <w:r w:rsidRPr="0025508F">
        <w:rPr>
          <w:rFonts w:ascii="Times New Roman" w:hAnsi="Times New Roman"/>
          <w:b w:val="0"/>
          <w:bCs/>
          <w:lang w:eastAsia="pt-BR"/>
        </w:rPr>
        <w:t xml:space="preserve"> o processo de </w:t>
      </w:r>
      <w:r w:rsidR="00061AC4">
        <w:rPr>
          <w:rFonts w:ascii="Times New Roman" w:hAnsi="Times New Roman"/>
          <w:b w:val="0"/>
          <w:bCs/>
          <w:lang w:eastAsia="pt-BR"/>
        </w:rPr>
        <w:t xml:space="preserve">compilação e apresentação das informações inerentes ao </w:t>
      </w:r>
      <w:r w:rsidR="00061AC4" w:rsidRPr="00061AC4">
        <w:rPr>
          <w:rFonts w:ascii="Times New Roman" w:hAnsi="Times New Roman" w:cs="Times New Roman"/>
          <w:b w:val="0"/>
          <w:bCs/>
          <w:lang w:eastAsia="pt-BR"/>
        </w:rPr>
        <w:t>“Relatório de Transição de Gest</w:t>
      </w:r>
      <w:r w:rsidR="00C56F16">
        <w:rPr>
          <w:rFonts w:ascii="Times New Roman" w:hAnsi="Times New Roman" w:cs="Times New Roman"/>
          <w:b w:val="0"/>
          <w:bCs/>
          <w:lang w:eastAsia="pt-BR"/>
        </w:rPr>
        <w:t>ão</w:t>
      </w:r>
      <w:r w:rsidR="00061AC4" w:rsidRPr="00061AC4">
        <w:rPr>
          <w:rFonts w:ascii="Times New Roman" w:hAnsi="Times New Roman" w:cs="Times New Roman"/>
          <w:b w:val="0"/>
          <w:bCs/>
          <w:lang w:eastAsia="pt-BR"/>
        </w:rPr>
        <w:t>”</w:t>
      </w:r>
      <w:r w:rsidR="00DA63EB">
        <w:rPr>
          <w:rFonts w:ascii="Times New Roman" w:hAnsi="Times New Roman" w:cs="Times New Roman"/>
          <w:b w:val="0"/>
          <w:bCs/>
          <w:lang w:eastAsia="pt-BR"/>
        </w:rPr>
        <w:t>, atendendo o prazo estabelecido no Calendário Eleitoral 2020</w:t>
      </w:r>
      <w:r w:rsidRPr="0025508F">
        <w:rPr>
          <w:rFonts w:ascii="Times New Roman" w:hAnsi="Times New Roman"/>
          <w:b w:val="0"/>
          <w:bCs/>
          <w:lang w:eastAsia="pt-BR"/>
        </w:rPr>
        <w:t>.</w:t>
      </w:r>
      <w:bookmarkEnd w:id="3"/>
    </w:p>
    <w:p w14:paraId="6F8D56D6" w14:textId="77777777" w:rsidR="00B82D73" w:rsidRPr="00B82D73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41B55DDF" w14:textId="77777777" w:rsidR="00B82D73" w:rsidRPr="00B82D73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2BC41A5F" w:rsidR="00B82D73" w:rsidRPr="00B82D73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color w:val="auto"/>
          <w:lang w:eastAsia="pt-BR"/>
        </w:rPr>
        <w:lastRenderedPageBreak/>
        <w:t xml:space="preserve">Brasília, </w:t>
      </w:r>
      <w:r w:rsidR="00061AC4">
        <w:rPr>
          <w:rFonts w:ascii="Times New Roman" w:eastAsia="Cambria" w:hAnsi="Times New Roman" w:cs="Times New Roman"/>
          <w:b w:val="0"/>
          <w:color w:val="auto"/>
          <w:lang w:eastAsia="pt-BR"/>
        </w:rPr>
        <w:t>23</w:t>
      </w:r>
      <w:r w:rsidRPr="00B82D7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</w:t>
      </w:r>
      <w:r w:rsidR="00136165">
        <w:rPr>
          <w:rFonts w:ascii="Times New Roman" w:eastAsia="Cambria" w:hAnsi="Times New Roman" w:cs="Times New Roman"/>
          <w:b w:val="0"/>
          <w:color w:val="auto"/>
          <w:lang w:eastAsia="pt-BR"/>
        </w:rPr>
        <w:t>l</w:t>
      </w:r>
      <w:r w:rsidRPr="00B82D73">
        <w:rPr>
          <w:rFonts w:ascii="Times New Roman" w:eastAsia="Cambria" w:hAnsi="Times New Roman" w:cs="Times New Roman"/>
          <w:b w:val="0"/>
          <w:color w:val="auto"/>
          <w:lang w:eastAsia="pt-BR"/>
        </w:rPr>
        <w:t>ho de 2020.</w:t>
      </w:r>
    </w:p>
    <w:p w14:paraId="37E9E3F7" w14:textId="77777777" w:rsidR="00B82D73" w:rsidRPr="00B82D73" w:rsidRDefault="00B82D73" w:rsidP="0064684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2DB48F5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B82D73" w:rsidRDefault="00B82D73" w:rsidP="00B82D73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B82D73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 w:rsidRPr="00B82D73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B82D73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FC5A074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A96305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C48B1B3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B82D73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B82D73" w:rsidRDefault="00B82D73" w:rsidP="00B82D7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B82D73">
        <w:rPr>
          <w:rFonts w:ascii="Times New Roman" w:eastAsia="Calibri" w:hAnsi="Times New Roman" w:cs="Times New Roman"/>
          <w:color w:val="auto"/>
        </w:rPr>
        <w:t>DANIELA DEMARTINI</w:t>
      </w:r>
    </w:p>
    <w:p w14:paraId="1D897874" w14:textId="14FB5D2F" w:rsidR="00B82D73" w:rsidRDefault="00B82D73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B82D73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0A327F9C" w14:textId="2B580513" w:rsidR="005A269A" w:rsidRDefault="005A269A">
      <w:pPr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br w:type="page"/>
      </w:r>
    </w:p>
    <w:p w14:paraId="6AC779C6" w14:textId="0876FC78" w:rsidR="005A269A" w:rsidRPr="001C2590" w:rsidRDefault="005A269A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1C2590">
        <w:rPr>
          <w:rFonts w:ascii="Times New Roman" w:eastAsia="Calibri" w:hAnsi="Times New Roman" w:cs="Times New Roman"/>
          <w:b w:val="0"/>
          <w:color w:val="auto"/>
        </w:rPr>
        <w:lastRenderedPageBreak/>
        <w:t>ANEXO</w:t>
      </w:r>
    </w:p>
    <w:p w14:paraId="5F9F3B2B" w14:textId="0CD0DAC0" w:rsidR="005A269A" w:rsidRPr="001C2590" w:rsidRDefault="005A269A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1C2590">
        <w:rPr>
          <w:rFonts w:ascii="Times New Roman" w:eastAsia="Calibri" w:hAnsi="Times New Roman" w:cs="Times New Roman"/>
          <w:b w:val="0"/>
          <w:color w:val="auto"/>
        </w:rPr>
        <w:t>INFORMAÇÕES CONSTANTES NO RELATÓRIO</w:t>
      </w:r>
    </w:p>
    <w:p w14:paraId="1ABD0F1B" w14:textId="77777777" w:rsidR="005A269A" w:rsidRPr="001C2590" w:rsidRDefault="005A269A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41BE4D3D" w14:textId="56262BA7" w:rsidR="005A269A" w:rsidRPr="001C2590" w:rsidRDefault="005A269A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I - Relação de bens móveis e imóveis que compõem o patrimônio do conselho:</w:t>
      </w:r>
    </w:p>
    <w:p w14:paraId="277354D2" w14:textId="617C3C09" w:rsidR="005A269A" w:rsidRPr="001C2590" w:rsidRDefault="005A269A" w:rsidP="005A269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Bens móveis - Tipo, unidade, quantidade, número do tombamento, valor e data de aquisição, valor contábil;</w:t>
      </w:r>
    </w:p>
    <w:p w14:paraId="2B83C666" w14:textId="553AE57C" w:rsidR="005A269A" w:rsidRPr="001C2590" w:rsidRDefault="005A269A" w:rsidP="005A269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Bens imóveis – Endereço, tipo, área, financiado/quitado, data de aquisição, valor atualizado;</w:t>
      </w:r>
    </w:p>
    <w:p w14:paraId="4F829698" w14:textId="0D417469" w:rsidR="005A269A" w:rsidRPr="001C2590" w:rsidRDefault="005A269A" w:rsidP="005A269A">
      <w:pPr>
        <w:pStyle w:val="PargrafodaLista"/>
        <w:numPr>
          <w:ilvl w:val="0"/>
          <w:numId w:val="12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Aluguéis/Concessões - Endereço, tipo, área, aluguel/concessão, data de ocupação, valor pago</w:t>
      </w:r>
      <w:r w:rsidR="00AE4623" w:rsidRPr="001C2590">
        <w:rPr>
          <w:rFonts w:ascii="Times New Roman" w:hAnsi="Times New Roman" w:cs="Times New Roman"/>
          <w:b w:val="0"/>
          <w:bCs/>
          <w:iCs/>
        </w:rPr>
        <w:t>.</w:t>
      </w:r>
    </w:p>
    <w:p w14:paraId="231BA634" w14:textId="77777777" w:rsidR="005A08BE" w:rsidRPr="001C2590" w:rsidRDefault="005A08BE" w:rsidP="005A08BE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</w:p>
    <w:p w14:paraId="59CFBFB6" w14:textId="19282ABE" w:rsidR="005A269A" w:rsidRPr="001C2590" w:rsidRDefault="005A269A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 xml:space="preserve">II - </w:t>
      </w:r>
      <w:r w:rsidR="00AE4623" w:rsidRPr="001C2590">
        <w:rPr>
          <w:rFonts w:ascii="Times New Roman" w:hAnsi="Times New Roman" w:cs="Times New Roman"/>
          <w:b w:val="0"/>
          <w:bCs/>
          <w:iCs/>
        </w:rPr>
        <w:t>Quadro de funcionários:</w:t>
      </w:r>
    </w:p>
    <w:p w14:paraId="56BADAC0" w14:textId="3B35CAEA" w:rsidR="005A269A" w:rsidRPr="001C2590" w:rsidRDefault="00AE4623" w:rsidP="00AE462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Nome, data de admissão, cargo, lotação/função, vínculo empregatício/provimento, adesão a PCCR, remuneração, benefícios, escolaridade, experiência profissional, carga-horária de trabalho/teletrabalho;</w:t>
      </w:r>
    </w:p>
    <w:p w14:paraId="35E47365" w14:textId="2710A803" w:rsidR="001C2590" w:rsidRPr="001C2590" w:rsidRDefault="001C2590" w:rsidP="001C2590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Representações – Nome, número e data da portaria, vigência, objeto/abrangência, órgão/entidade;</w:t>
      </w:r>
    </w:p>
    <w:p w14:paraId="38C83659" w14:textId="6AE4E718" w:rsidR="00AE4623" w:rsidRPr="001C2590" w:rsidRDefault="005408D7" w:rsidP="00AE4623">
      <w:pPr>
        <w:pStyle w:val="PargrafodaLista"/>
        <w:numPr>
          <w:ilvl w:val="0"/>
          <w:numId w:val="15"/>
        </w:numPr>
        <w:jc w:val="both"/>
        <w:rPr>
          <w:rFonts w:ascii="Times New Roman" w:hAnsi="Times New Roman" w:cs="Times New Roman"/>
          <w:b w:val="0"/>
          <w:bCs/>
          <w:iCs/>
        </w:rPr>
      </w:pPr>
      <w:proofErr w:type="spellStart"/>
      <w:r w:rsidRPr="001C2590">
        <w:rPr>
          <w:rFonts w:ascii="Times New Roman" w:hAnsi="Times New Roman" w:cs="Times New Roman"/>
          <w:b w:val="0"/>
          <w:bCs/>
          <w:iCs/>
        </w:rPr>
        <w:t>Lotacionograma</w:t>
      </w:r>
      <w:proofErr w:type="spellEnd"/>
      <w:r w:rsidR="00AE4623" w:rsidRPr="001C2590">
        <w:rPr>
          <w:rFonts w:ascii="Times New Roman" w:hAnsi="Times New Roman" w:cs="Times New Roman"/>
          <w:b w:val="0"/>
          <w:bCs/>
          <w:iCs/>
        </w:rPr>
        <w:t xml:space="preserve"> da autarquia.</w:t>
      </w:r>
    </w:p>
    <w:p w14:paraId="554F6C99" w14:textId="77777777" w:rsidR="005A08BE" w:rsidRPr="001C2590" w:rsidRDefault="005A08BE" w:rsidP="005A08BE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</w:p>
    <w:p w14:paraId="57866AE8" w14:textId="31E6BCB8" w:rsidR="005A269A" w:rsidRPr="001C2590" w:rsidRDefault="00AE4623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III - Relatório resumido da execução orçamentária do ano corrente atualizado até o mês anterior à sua entrega:</w:t>
      </w:r>
    </w:p>
    <w:p w14:paraId="4ED44502" w14:textId="6EAECCA4" w:rsidR="00AE4623" w:rsidRPr="001C2590" w:rsidRDefault="00AE4623" w:rsidP="00AE4623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Receitas</w:t>
      </w:r>
      <w:r w:rsidR="00B535B0" w:rsidRPr="001C2590">
        <w:rPr>
          <w:rFonts w:ascii="Times New Roman" w:hAnsi="Times New Roman" w:cs="Times New Roman"/>
          <w:b w:val="0"/>
          <w:bCs/>
          <w:iCs/>
        </w:rPr>
        <w:t>:</w:t>
      </w:r>
    </w:p>
    <w:p w14:paraId="37232EA2" w14:textId="6F278419" w:rsidR="00AE4623" w:rsidRPr="001C2590" w:rsidRDefault="00AE4623" w:rsidP="00B535B0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 xml:space="preserve">Receitas </w:t>
      </w:r>
      <w:r w:rsidR="00B535B0" w:rsidRPr="001C2590">
        <w:rPr>
          <w:rFonts w:ascii="Times New Roman" w:hAnsi="Times New Roman" w:cs="Times New Roman"/>
          <w:b w:val="0"/>
          <w:bCs/>
          <w:iCs/>
        </w:rPr>
        <w:t>C</w:t>
      </w:r>
      <w:r w:rsidRPr="001C2590">
        <w:rPr>
          <w:rFonts w:ascii="Times New Roman" w:hAnsi="Times New Roman" w:cs="Times New Roman"/>
          <w:b w:val="0"/>
          <w:bCs/>
          <w:iCs/>
        </w:rPr>
        <w:t xml:space="preserve">orrentes (arrecadação, aplicações financeiras, Fundo de Apoio, outras receitas) – Orçamento previsto, orçamento realizado, </w:t>
      </w:r>
      <w:r w:rsidR="00B535B0" w:rsidRPr="001C2590">
        <w:rPr>
          <w:rFonts w:ascii="Times New Roman" w:hAnsi="Times New Roman" w:cs="Times New Roman"/>
          <w:b w:val="0"/>
          <w:bCs/>
          <w:iCs/>
        </w:rPr>
        <w:t>% realizado, observações;</w:t>
      </w:r>
    </w:p>
    <w:p w14:paraId="109EFE06" w14:textId="040A3AFA" w:rsidR="00B535B0" w:rsidRPr="001C2590" w:rsidRDefault="00B535B0" w:rsidP="00B535B0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Receita de Capital - Orçamento previsto, orçamento realizado, % realizado, observações;</w:t>
      </w:r>
    </w:p>
    <w:p w14:paraId="404D4BDB" w14:textId="5CA4F244" w:rsidR="00AE4623" w:rsidRPr="001C2590" w:rsidRDefault="00B535B0" w:rsidP="00B535B0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Despesas:</w:t>
      </w:r>
    </w:p>
    <w:p w14:paraId="3EEEFAC3" w14:textId="66C48BBA" w:rsidR="00B535B0" w:rsidRPr="001C2590" w:rsidRDefault="00B535B0" w:rsidP="00B535B0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Despesas Correntes (Pessoal-salários e encargos/diárias/material de consumo, Terceiros-diárias/passagens/serviços prestados, Transferências correntes, Encargos diversos, Aporte ao Fundo de Apoio, Aporte ao CSC, Reserva de Contingência) - Orçamento previsto, orçamento realizado, % realizado, observações;</w:t>
      </w:r>
    </w:p>
    <w:p w14:paraId="1D315961" w14:textId="05B245FC" w:rsidR="00B535B0" w:rsidRPr="001C2590" w:rsidRDefault="00B535B0" w:rsidP="00B535B0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Despesa de capital (Imobilizado) - Orçamento previsto, orçamento realizado, % realizado, observações.</w:t>
      </w:r>
    </w:p>
    <w:p w14:paraId="2B85C6BE" w14:textId="63060811" w:rsidR="00B535B0" w:rsidRPr="001C2590" w:rsidRDefault="00B535B0" w:rsidP="0018480F">
      <w:pPr>
        <w:pStyle w:val="PargrafodaLista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Resultado Orçamentário: Receitas correntes, despesas correntes, resultado primário, despesas de capital, resultado orçamentário, observações.</w:t>
      </w:r>
    </w:p>
    <w:p w14:paraId="79704FE3" w14:textId="77777777" w:rsidR="005A08BE" w:rsidRPr="001C2590" w:rsidRDefault="005A08BE" w:rsidP="005A08BE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</w:p>
    <w:p w14:paraId="366B2223" w14:textId="4FD61D03" w:rsidR="00AE4623" w:rsidRPr="001C2590" w:rsidRDefault="00B535B0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IV - Relação de contratos, consórcios, parcelamentos, convênios, parcerias e outros, todos com vigência superior ao ano corrente:</w:t>
      </w:r>
    </w:p>
    <w:p w14:paraId="71963887" w14:textId="0766EAC0" w:rsidR="00B535B0" w:rsidRPr="001C2590" w:rsidRDefault="00B535B0" w:rsidP="00B535B0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Contratos – Número do contrato/convênio/parceria/outros, objeto, partes, valor, gestor/fiscal/</w:t>
      </w:r>
      <w:r w:rsidR="000F62BC" w:rsidRPr="001C2590">
        <w:rPr>
          <w:rFonts w:ascii="Times New Roman" w:hAnsi="Times New Roman" w:cs="Times New Roman"/>
          <w:b w:val="0"/>
          <w:bCs/>
          <w:iCs/>
        </w:rPr>
        <w:t>prazo de vigência/</w:t>
      </w:r>
      <w:r w:rsidRPr="001C2590">
        <w:rPr>
          <w:rFonts w:ascii="Times New Roman" w:hAnsi="Times New Roman" w:cs="Times New Roman"/>
          <w:b w:val="0"/>
          <w:bCs/>
          <w:iCs/>
        </w:rPr>
        <w:t>data de iníci</w:t>
      </w:r>
      <w:r w:rsidR="005A08BE" w:rsidRPr="001C2590">
        <w:rPr>
          <w:rFonts w:ascii="Times New Roman" w:hAnsi="Times New Roman" w:cs="Times New Roman"/>
          <w:b w:val="0"/>
          <w:bCs/>
          <w:iCs/>
        </w:rPr>
        <w:t>o e término, % da execução, valor pago, valor a pagar;</w:t>
      </w:r>
    </w:p>
    <w:p w14:paraId="5EAACC0C" w14:textId="64B59DE4" w:rsidR="005A08BE" w:rsidRPr="001C2590" w:rsidRDefault="005A08BE" w:rsidP="00B535B0">
      <w:pPr>
        <w:pStyle w:val="PargrafodaLista"/>
        <w:numPr>
          <w:ilvl w:val="0"/>
          <w:numId w:val="17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Memorandos de entendimento/ acordos de cooperação – Objeto, partes, status, responsável pelo acompanhamento, data de início e término, protocolo/deliberação plenária.</w:t>
      </w:r>
    </w:p>
    <w:p w14:paraId="2677195C" w14:textId="77777777" w:rsidR="005A08BE" w:rsidRPr="001C2590" w:rsidRDefault="005A08BE" w:rsidP="005A08BE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</w:p>
    <w:p w14:paraId="36125523" w14:textId="2129C29C" w:rsidR="005A08BE" w:rsidRPr="001C2590" w:rsidRDefault="005A08BE" w:rsidP="005A08BE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 xml:space="preserve">V - </w:t>
      </w:r>
      <w:r w:rsidR="00982022" w:rsidRPr="001C2590">
        <w:rPr>
          <w:rFonts w:ascii="Times New Roman" w:hAnsi="Times New Roman" w:cs="Times New Roman"/>
          <w:b w:val="0"/>
          <w:bCs/>
          <w:iCs/>
        </w:rPr>
        <w:t>D</w:t>
      </w:r>
      <w:r w:rsidRPr="001C2590">
        <w:rPr>
          <w:rFonts w:ascii="Times New Roman" w:hAnsi="Times New Roman" w:cs="Times New Roman"/>
          <w:b w:val="0"/>
          <w:bCs/>
          <w:iCs/>
        </w:rPr>
        <w:t>emonstrativo dos saldos disponíveis em contas do conselho:</w:t>
      </w:r>
    </w:p>
    <w:p w14:paraId="421DD641" w14:textId="798F6649" w:rsidR="00B535B0" w:rsidRPr="001C2590" w:rsidRDefault="005A08BE" w:rsidP="005A08B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lastRenderedPageBreak/>
        <w:t>Transações bancárias – Tipo de conta/número, banco, descrição, saldo, prazo de aplicação (conforme o caso);</w:t>
      </w:r>
    </w:p>
    <w:p w14:paraId="0D540864" w14:textId="3696FA6C" w:rsidR="001C2590" w:rsidRPr="001C2590" w:rsidRDefault="001C2590" w:rsidP="005A08B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Débitos automáticos - Tipo de conta/número, banco, valor, data de débito, fornecedor.</w:t>
      </w:r>
    </w:p>
    <w:p w14:paraId="3ADDA09E" w14:textId="41DA0CF8" w:rsidR="005A08BE" w:rsidRPr="001C2590" w:rsidRDefault="005A08BE" w:rsidP="005A08BE">
      <w:pPr>
        <w:pStyle w:val="PargrafodaLista"/>
        <w:numPr>
          <w:ilvl w:val="0"/>
          <w:numId w:val="18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Suprimento de fundos – valor, responsável.</w:t>
      </w:r>
    </w:p>
    <w:p w14:paraId="1944AC46" w14:textId="2AE30E15" w:rsidR="005A08BE" w:rsidRPr="001C2590" w:rsidRDefault="005A08BE" w:rsidP="005A08BE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VI - Termos de ajuste de conduta e de gestão firmados:</w:t>
      </w:r>
    </w:p>
    <w:p w14:paraId="012C4C9F" w14:textId="4D929AED" w:rsidR="007E42D2" w:rsidRPr="001C2590" w:rsidRDefault="007E42D2" w:rsidP="005A08BE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Processos administrativos (PAD/tomada de contas/outros) – Objeto</w:t>
      </w:r>
      <w:r w:rsidR="001C2590">
        <w:rPr>
          <w:rFonts w:ascii="Times New Roman" w:hAnsi="Times New Roman" w:cs="Times New Roman"/>
          <w:b w:val="0"/>
          <w:bCs/>
          <w:iCs/>
        </w:rPr>
        <w:t xml:space="preserve"> do processo</w:t>
      </w:r>
      <w:r w:rsidRPr="001C2590">
        <w:rPr>
          <w:rFonts w:ascii="Times New Roman" w:hAnsi="Times New Roman" w:cs="Times New Roman"/>
          <w:b w:val="0"/>
          <w:bCs/>
          <w:iCs/>
        </w:rPr>
        <w:t>, partes, status, data de instauração, data de finalização, condução (membros), resultados;</w:t>
      </w:r>
    </w:p>
    <w:p w14:paraId="65306B3F" w14:textId="66824FDE" w:rsidR="005A08BE" w:rsidRPr="001C2590" w:rsidRDefault="007E42D2" w:rsidP="005A08BE">
      <w:pPr>
        <w:pStyle w:val="PargrafodaLista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Termos de ajuste de conduta/gestão - partes, status, data de assinatura, termos, observações/ações tomadas.</w:t>
      </w:r>
    </w:p>
    <w:p w14:paraId="4E0DBC0A" w14:textId="526154C9" w:rsidR="005A08BE" w:rsidRPr="001C2590" w:rsidRDefault="007E42D2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VII – Mapa Estratégico do CAU</w:t>
      </w:r>
      <w:r w:rsidR="001C2590">
        <w:rPr>
          <w:rFonts w:ascii="Times New Roman" w:hAnsi="Times New Roman" w:cs="Times New Roman"/>
          <w:b w:val="0"/>
          <w:bCs/>
          <w:iCs/>
        </w:rPr>
        <w:t>, aprovado no Plano de Ação e Orçamento vigente</w:t>
      </w:r>
      <w:r w:rsidRPr="001C2590">
        <w:rPr>
          <w:rFonts w:ascii="Times New Roman" w:hAnsi="Times New Roman" w:cs="Times New Roman"/>
          <w:b w:val="0"/>
          <w:bCs/>
          <w:iCs/>
        </w:rPr>
        <w:t>.</w:t>
      </w:r>
    </w:p>
    <w:p w14:paraId="41E9270A" w14:textId="4085F0DF" w:rsidR="005A08BE" w:rsidRPr="001C2590" w:rsidRDefault="007E42D2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VIII – Limites Estratégicos:</w:t>
      </w:r>
    </w:p>
    <w:p w14:paraId="0CE7164D" w14:textId="0685FF9A" w:rsidR="005A08BE" w:rsidRPr="001C2590" w:rsidRDefault="007E42D2" w:rsidP="007E42D2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Receita de Arrecadação Líquida (RAL);</w:t>
      </w:r>
    </w:p>
    <w:p w14:paraId="5DAB65A0" w14:textId="05AA4B9A" w:rsidR="007E42D2" w:rsidRPr="001C2590" w:rsidRDefault="007E42D2" w:rsidP="007E42D2">
      <w:pPr>
        <w:pStyle w:val="PargrafodaLista"/>
        <w:numPr>
          <w:ilvl w:val="0"/>
          <w:numId w:val="20"/>
        </w:num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Despesas (pessoal, fiscalização, atendimento, comunicação, patrocínio, Objetivos Estratégicos locais, ATHIS, capacitação, reserva de contingência</w:t>
      </w:r>
      <w:r w:rsidR="001C2590">
        <w:rPr>
          <w:rFonts w:ascii="Times New Roman" w:hAnsi="Times New Roman" w:cs="Times New Roman"/>
          <w:b w:val="0"/>
          <w:bCs/>
          <w:iCs/>
        </w:rPr>
        <w:t>, outros</w:t>
      </w:r>
      <w:r w:rsidRPr="001C2590">
        <w:rPr>
          <w:rFonts w:ascii="Times New Roman" w:hAnsi="Times New Roman" w:cs="Times New Roman"/>
          <w:b w:val="0"/>
          <w:bCs/>
          <w:iCs/>
        </w:rPr>
        <w:t>) – Tipo de despesa, orçamento previsto, orçamento realizado, % realizado, observações.</w:t>
      </w:r>
    </w:p>
    <w:p w14:paraId="65D7C3F1" w14:textId="604B5C13" w:rsidR="00B535B0" w:rsidRPr="001C2590" w:rsidRDefault="007E42D2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IX – Jurídico (ações judiciais):</w:t>
      </w:r>
    </w:p>
    <w:p w14:paraId="461839B7" w14:textId="2960FEFF" w:rsidR="007E42D2" w:rsidRPr="001C2590" w:rsidRDefault="007E42D2" w:rsidP="007E42D2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 xml:space="preserve">Objeto da </w:t>
      </w:r>
      <w:r w:rsidR="00E0149A" w:rsidRPr="001C2590">
        <w:rPr>
          <w:rFonts w:ascii="Times New Roman" w:hAnsi="Times New Roman" w:cs="Times New Roman"/>
          <w:b w:val="0"/>
          <w:bCs/>
          <w:iCs/>
        </w:rPr>
        <w:t>ação</w:t>
      </w:r>
      <w:r w:rsidRPr="001C2590">
        <w:rPr>
          <w:rFonts w:ascii="Times New Roman" w:hAnsi="Times New Roman" w:cs="Times New Roman"/>
          <w:b w:val="0"/>
          <w:bCs/>
          <w:iCs/>
        </w:rPr>
        <w:t xml:space="preserve">, partes, </w:t>
      </w:r>
      <w:r w:rsidR="001C2590" w:rsidRPr="001C2590">
        <w:rPr>
          <w:rFonts w:ascii="Times New Roman" w:hAnsi="Times New Roman" w:cs="Times New Roman"/>
          <w:b w:val="0"/>
          <w:bCs/>
          <w:iCs/>
        </w:rPr>
        <w:t>número do processo, status</w:t>
      </w:r>
      <w:r w:rsidRPr="001C2590">
        <w:rPr>
          <w:rFonts w:ascii="Times New Roman" w:hAnsi="Times New Roman" w:cs="Times New Roman"/>
          <w:b w:val="0"/>
          <w:bCs/>
          <w:iCs/>
        </w:rPr>
        <w:t xml:space="preserve">, instância, </w:t>
      </w:r>
      <w:r w:rsidR="001C2590" w:rsidRPr="001C2590">
        <w:rPr>
          <w:rFonts w:ascii="Times New Roman" w:hAnsi="Times New Roman" w:cs="Times New Roman"/>
          <w:b w:val="0"/>
          <w:bCs/>
          <w:iCs/>
        </w:rPr>
        <w:t xml:space="preserve">jurisdição, </w:t>
      </w:r>
      <w:r w:rsidRPr="001C2590">
        <w:rPr>
          <w:rFonts w:ascii="Times New Roman" w:hAnsi="Times New Roman" w:cs="Times New Roman"/>
          <w:b w:val="0"/>
          <w:bCs/>
          <w:iCs/>
        </w:rPr>
        <w:t>condução, risco da ação</w:t>
      </w:r>
      <w:r w:rsidR="00E0149A" w:rsidRPr="001C2590">
        <w:rPr>
          <w:rFonts w:ascii="Times New Roman" w:hAnsi="Times New Roman" w:cs="Times New Roman"/>
          <w:b w:val="0"/>
          <w:bCs/>
          <w:iCs/>
        </w:rPr>
        <w:t>/resultado.</w:t>
      </w:r>
    </w:p>
    <w:p w14:paraId="6752B6A7" w14:textId="25929A40" w:rsidR="007E42D2" w:rsidRDefault="00E0149A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 w:rsidRPr="001C2590">
        <w:rPr>
          <w:rFonts w:ascii="Times New Roman" w:hAnsi="Times New Roman" w:cs="Times New Roman"/>
          <w:b w:val="0"/>
          <w:bCs/>
          <w:iCs/>
        </w:rPr>
        <w:t>X – Licitações:</w:t>
      </w:r>
    </w:p>
    <w:p w14:paraId="043460B2" w14:textId="689232CF" w:rsidR="00E0149A" w:rsidRPr="00E0149A" w:rsidRDefault="00E0149A" w:rsidP="00E0149A">
      <w:pPr>
        <w:pStyle w:val="PargrafodaLista"/>
        <w:jc w:val="both"/>
        <w:rPr>
          <w:rFonts w:ascii="Times New Roman" w:hAnsi="Times New Roman" w:cs="Times New Roman"/>
          <w:b w:val="0"/>
          <w:bCs/>
          <w:iCs/>
        </w:rPr>
      </w:pPr>
      <w:r>
        <w:rPr>
          <w:rFonts w:ascii="Times New Roman" w:hAnsi="Times New Roman" w:cs="Times New Roman"/>
          <w:b w:val="0"/>
          <w:bCs/>
          <w:iCs/>
        </w:rPr>
        <w:t>Objeto, valor estimado, status (fase), valor final</w:t>
      </w:r>
    </w:p>
    <w:p w14:paraId="16E39329" w14:textId="3EF6BB99" w:rsidR="00E0149A" w:rsidRDefault="00E0149A" w:rsidP="005A269A">
      <w:pPr>
        <w:jc w:val="both"/>
        <w:rPr>
          <w:rFonts w:ascii="Times New Roman" w:hAnsi="Times New Roman" w:cs="Times New Roman"/>
          <w:b w:val="0"/>
          <w:bCs/>
          <w:iCs/>
        </w:rPr>
      </w:pPr>
      <w:r>
        <w:rPr>
          <w:rFonts w:ascii="Times New Roman" w:hAnsi="Times New Roman" w:cs="Times New Roman"/>
          <w:b w:val="0"/>
          <w:bCs/>
          <w:iCs/>
        </w:rPr>
        <w:t>XI – Sociedade:</w:t>
      </w:r>
    </w:p>
    <w:p w14:paraId="670DA79D" w14:textId="667A4037" w:rsidR="00E0149A" w:rsidRPr="00E0149A" w:rsidRDefault="00E0149A" w:rsidP="00E0149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/>
          <w:iCs/>
        </w:rPr>
      </w:pPr>
      <w:r>
        <w:rPr>
          <w:rFonts w:ascii="Times New Roman" w:hAnsi="Times New Roman" w:cs="Times New Roman"/>
          <w:b w:val="0"/>
          <w:bCs/>
          <w:iCs/>
        </w:rPr>
        <w:t>Ações com o Executivo – objeto, partes, responsável, status, data de início, resultados, protocolo/deliberação plenária.</w:t>
      </w:r>
    </w:p>
    <w:p w14:paraId="0E55D89B" w14:textId="66112450" w:rsidR="00E0149A" w:rsidRPr="00E0149A" w:rsidRDefault="00E0149A" w:rsidP="00E0149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/>
          <w:iCs/>
        </w:rPr>
      </w:pPr>
      <w:r>
        <w:rPr>
          <w:rFonts w:ascii="Times New Roman" w:hAnsi="Times New Roman" w:cs="Times New Roman"/>
          <w:b w:val="0"/>
          <w:bCs/>
          <w:iCs/>
        </w:rPr>
        <w:t>Ações com o Legislativo – objeto, partes, responsável, status, data de início, resultados, protocolo/deliberação plenária.</w:t>
      </w:r>
    </w:p>
    <w:p w14:paraId="0E636B55" w14:textId="1DEB3933" w:rsidR="00E0149A" w:rsidRPr="00E0149A" w:rsidRDefault="00E0149A" w:rsidP="00E0149A">
      <w:pPr>
        <w:pStyle w:val="PargrafodaLista"/>
        <w:numPr>
          <w:ilvl w:val="0"/>
          <w:numId w:val="23"/>
        </w:numPr>
        <w:jc w:val="both"/>
        <w:rPr>
          <w:rFonts w:ascii="Times New Roman" w:hAnsi="Times New Roman" w:cs="Times New Roman"/>
          <w:b w:val="0"/>
          <w:bCs/>
          <w:iCs/>
        </w:rPr>
      </w:pPr>
      <w:r>
        <w:rPr>
          <w:rFonts w:ascii="Times New Roman" w:hAnsi="Times New Roman" w:cs="Times New Roman"/>
          <w:b w:val="0"/>
          <w:bCs/>
          <w:iCs/>
        </w:rPr>
        <w:t>Ações com demais órgãos/entidades – objeto, partes, responsável, status, data de início, resultados, protocolo/deliberação plenária.</w:t>
      </w:r>
    </w:p>
    <w:p w14:paraId="0221DF25" w14:textId="77777777" w:rsidR="00B535B0" w:rsidRDefault="00B535B0" w:rsidP="005A269A">
      <w:pPr>
        <w:jc w:val="both"/>
        <w:rPr>
          <w:rFonts w:ascii="Times New Roman" w:hAnsi="Times New Roman" w:cs="Times New Roman"/>
          <w:b w:val="0"/>
          <w:bCs/>
          <w:iCs/>
        </w:rPr>
      </w:pPr>
    </w:p>
    <w:p w14:paraId="112CA823" w14:textId="793B0D25" w:rsidR="00AE4623" w:rsidRDefault="00AE4623" w:rsidP="005A269A">
      <w:pPr>
        <w:jc w:val="both"/>
        <w:rPr>
          <w:rFonts w:ascii="Times New Roman" w:hAnsi="Times New Roman" w:cs="Times New Roman"/>
          <w:b w:val="0"/>
          <w:bCs/>
          <w:iCs/>
        </w:rPr>
      </w:pPr>
    </w:p>
    <w:p w14:paraId="69743AC0" w14:textId="77777777" w:rsidR="00AE4623" w:rsidRDefault="00AE4623" w:rsidP="005A269A">
      <w:pPr>
        <w:jc w:val="both"/>
        <w:rPr>
          <w:rFonts w:ascii="Times New Roman" w:hAnsi="Times New Roman" w:cs="Times New Roman"/>
          <w:b w:val="0"/>
          <w:bCs/>
          <w:iCs/>
        </w:rPr>
      </w:pPr>
    </w:p>
    <w:p w14:paraId="3DDEC153" w14:textId="49D6BADF" w:rsidR="00646843" w:rsidRDefault="00646843">
      <w:pP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3271B38A" w:rsidR="00B82D73" w:rsidRPr="00B82D73" w:rsidRDefault="00061AC4" w:rsidP="00B82D7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lastRenderedPageBreak/>
        <w:t>34</w:t>
      </w:r>
      <w:r w:rsidR="00B82D73" w:rsidRPr="00B82D73">
        <w:rPr>
          <w:rFonts w:ascii="Times New Roman" w:eastAsia="Calibri" w:hAnsi="Times New Roman" w:cs="Times New Roman"/>
          <w:color w:val="auto"/>
        </w:rPr>
        <w:t xml:space="preserve">ª REUNIÃO </w:t>
      </w:r>
      <w:r>
        <w:rPr>
          <w:rFonts w:ascii="Times New Roman" w:eastAsia="Calibri" w:hAnsi="Times New Roman" w:cs="Times New Roman"/>
          <w:color w:val="auto"/>
        </w:rPr>
        <w:t xml:space="preserve">EXTRAORDINÁRIA </w:t>
      </w:r>
      <w:r w:rsidR="00B82D73" w:rsidRPr="00B82D73">
        <w:rPr>
          <w:rFonts w:ascii="Times New Roman" w:eastAsia="Calibri" w:hAnsi="Times New Roman" w:cs="Times New Roman"/>
          <w:color w:val="auto"/>
        </w:rPr>
        <w:t>DA COA-CAU/BR</w:t>
      </w:r>
    </w:p>
    <w:p w14:paraId="19D9EB0F" w14:textId="77777777" w:rsidR="00B82D73" w:rsidRPr="00B82D73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B82D73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B82D73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B82D73" w:rsidRDefault="00B82D73" w:rsidP="00B82D7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B82D73" w:rsidRDefault="00B82D73" w:rsidP="00B82D73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B82D73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B82D73" w14:paraId="66131392" w14:textId="77777777" w:rsidTr="00B82D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44E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7F3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177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A1E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B82D73" w14:paraId="727FD4D8" w14:textId="77777777" w:rsidTr="00B82D7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FD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2A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37CC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E1B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1FC" w14:textId="77777777" w:rsidR="00B82D73" w:rsidRPr="00B82D73" w:rsidRDefault="00B82D73" w:rsidP="00B82D7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8E2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526" w14:textId="77777777" w:rsidR="00B82D73" w:rsidRPr="00B82D73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proofErr w:type="spellStart"/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  <w:proofErr w:type="spellEnd"/>
          </w:p>
        </w:tc>
      </w:tr>
      <w:tr w:rsidR="00B82D73" w:rsidRPr="00B82D73" w14:paraId="1652AAE5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DFE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5ED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7F9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E3" w14:textId="152F1B63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F7B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6F" w14:textId="1750E35D" w:rsidR="00B82D73" w:rsidRPr="00B82D73" w:rsidRDefault="00B82D73" w:rsidP="00F916B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5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60FB26E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F51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53E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E3E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85" w14:textId="4B3A6C12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F99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1C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0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56EE83C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1D0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E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3B3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914" w14:textId="1B50D6D8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FF2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BEC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1BD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7001E528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F01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2B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1BB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028" w14:textId="074EC9F4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39D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0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ED4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00F50EAA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2DF0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B82D73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425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5F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B82D73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72" w14:textId="74A652EE" w:rsidR="00B82D73" w:rsidRPr="00B82D73" w:rsidRDefault="00050476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A5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64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F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55904DB3" w14:textId="77777777" w:rsidTr="00B82D7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038D1" w14:textId="77777777" w:rsidR="00B82D73" w:rsidRPr="00B82D73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09872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52FA5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1ABCE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AFAA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DE95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BB17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B82D73" w14:paraId="6DB5918D" w14:textId="77777777" w:rsidTr="00B82D73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01BF0B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20CC70E4" w:rsidR="00B82D73" w:rsidRPr="00B82D73" w:rsidRDefault="00061AC4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34</w:t>
            </w:r>
            <w:r w:rsidR="00B82D73"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ª REUNIÃO </w:t>
            </w:r>
            <w:r>
              <w:rPr>
                <w:rFonts w:ascii="Times New Roman" w:eastAsia="Cambria" w:hAnsi="Times New Roman" w:cs="Times New Roman"/>
                <w:color w:val="auto"/>
                <w:lang w:eastAsia="pt-BR"/>
              </w:rPr>
              <w:t>EXTRA</w:t>
            </w:r>
            <w:r w:rsidR="00B82D73"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ORDINÁRIA DA COA-CAU/BR</w:t>
            </w:r>
          </w:p>
          <w:p w14:paraId="1DEE2D11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6EB9681E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61AC4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23/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7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1CD5C1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174EFB91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061AC4" w:rsidRPr="0025508F">
              <w:rPr>
                <w:rFonts w:ascii="Times New Roman" w:eastAsia="Times New Roman" w:hAnsi="Times New Roman"/>
                <w:b w:val="0"/>
                <w:lang w:eastAsia="pt-BR"/>
              </w:rPr>
              <w:t>RELATÓRIO DE TRANSIÇÃO DE GEST</w:t>
            </w:r>
            <w:r w:rsidR="00C56F16">
              <w:rPr>
                <w:rFonts w:ascii="Times New Roman" w:eastAsia="Times New Roman" w:hAnsi="Times New Roman"/>
                <w:b w:val="0"/>
                <w:lang w:eastAsia="pt-BR"/>
              </w:rPr>
              <w:t>ÃO</w:t>
            </w:r>
          </w:p>
          <w:p w14:paraId="29D540C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2213F1E2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05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050476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B82D7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B82D73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B82D73" w:rsidRDefault="00B82D73" w:rsidP="00B82D73">
            <w:pPr>
              <w:spacing w:after="0" w:line="240" w:lineRule="auto"/>
              <w:ind w:firstLine="4293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B82D73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B82D73" w:rsidRDefault="00B82D73" w:rsidP="00B82D73">
      <w:pPr>
        <w:widowControl w:val="0"/>
        <w:spacing w:after="0" w:line="240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B82D73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B82D73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7A55E4" w:rsidRDefault="007A55E4" w:rsidP="00702B94">
      <w:pPr>
        <w:tabs>
          <w:tab w:val="left" w:pos="5112"/>
        </w:tabs>
        <w:rPr>
          <w:rFonts w:eastAsia="Times New Roman"/>
          <w:lang w:eastAsia="pt-BR"/>
        </w:rPr>
      </w:pPr>
    </w:p>
    <w:sectPr w:rsidR="007A55E4" w:rsidRPr="007A55E4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1D1F" w14:textId="77777777" w:rsidR="00D22B24" w:rsidRDefault="00D22B24" w:rsidP="00EE0A57">
      <w:pPr>
        <w:spacing w:after="0" w:line="240" w:lineRule="auto"/>
      </w:pPr>
      <w:r>
        <w:separator/>
      </w:r>
    </w:p>
  </w:endnote>
  <w:endnote w:type="continuationSeparator" w:id="0">
    <w:p w14:paraId="7DD774C5" w14:textId="77777777" w:rsidR="00D22B24" w:rsidRDefault="00D22B24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8BE18" w14:textId="77777777" w:rsidR="00D22B24" w:rsidRDefault="00D22B24" w:rsidP="00EE0A57">
      <w:pPr>
        <w:spacing w:after="0" w:line="240" w:lineRule="auto"/>
      </w:pPr>
      <w:r>
        <w:separator/>
      </w:r>
    </w:p>
  </w:footnote>
  <w:footnote w:type="continuationSeparator" w:id="0">
    <w:p w14:paraId="7A06B886" w14:textId="77777777" w:rsidR="00D22B24" w:rsidRDefault="00D22B24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56171"/>
    <w:multiLevelType w:val="hybridMultilevel"/>
    <w:tmpl w:val="CB02C1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B1569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2B3A80"/>
    <w:multiLevelType w:val="hybridMultilevel"/>
    <w:tmpl w:val="627C9B4E"/>
    <w:lvl w:ilvl="0" w:tplc="558C7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3B0C12"/>
    <w:multiLevelType w:val="hybridMultilevel"/>
    <w:tmpl w:val="32DC87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B1FDF"/>
    <w:multiLevelType w:val="hybridMultilevel"/>
    <w:tmpl w:val="4F9EFA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96080"/>
    <w:multiLevelType w:val="hybridMultilevel"/>
    <w:tmpl w:val="5B8675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D2956"/>
    <w:multiLevelType w:val="hybridMultilevel"/>
    <w:tmpl w:val="0B18F9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85528"/>
    <w:multiLevelType w:val="hybridMultilevel"/>
    <w:tmpl w:val="3AB457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3417E"/>
    <w:multiLevelType w:val="hybridMultilevel"/>
    <w:tmpl w:val="64A208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146D7"/>
    <w:multiLevelType w:val="hybridMultilevel"/>
    <w:tmpl w:val="CCB620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911CE"/>
    <w:multiLevelType w:val="hybridMultilevel"/>
    <w:tmpl w:val="1A9660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B5A3E"/>
    <w:multiLevelType w:val="hybridMultilevel"/>
    <w:tmpl w:val="F44E1D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712F8"/>
    <w:multiLevelType w:val="hybridMultilevel"/>
    <w:tmpl w:val="8C32F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E469C"/>
    <w:multiLevelType w:val="hybridMultilevel"/>
    <w:tmpl w:val="5DFE40C2"/>
    <w:lvl w:ilvl="0" w:tplc="E7880B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A522E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18"/>
  </w:num>
  <w:num w:numId="13">
    <w:abstractNumId w:val="14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12"/>
  </w:num>
  <w:num w:numId="19">
    <w:abstractNumId w:val="6"/>
  </w:num>
  <w:num w:numId="20">
    <w:abstractNumId w:val="17"/>
  </w:num>
  <w:num w:numId="21">
    <w:abstractNumId w:val="11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50476"/>
    <w:rsid w:val="00061AC4"/>
    <w:rsid w:val="00076A2E"/>
    <w:rsid w:val="000B5EEF"/>
    <w:rsid w:val="000C76AD"/>
    <w:rsid w:val="000F0C06"/>
    <w:rsid w:val="000F3068"/>
    <w:rsid w:val="000F62BC"/>
    <w:rsid w:val="00113E92"/>
    <w:rsid w:val="00136165"/>
    <w:rsid w:val="00151463"/>
    <w:rsid w:val="00175514"/>
    <w:rsid w:val="001C2590"/>
    <w:rsid w:val="00226D06"/>
    <w:rsid w:val="00235DE8"/>
    <w:rsid w:val="00247F5B"/>
    <w:rsid w:val="0025508F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C171C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4F11E7"/>
    <w:rsid w:val="00510572"/>
    <w:rsid w:val="00517F84"/>
    <w:rsid w:val="00530284"/>
    <w:rsid w:val="005406D7"/>
    <w:rsid w:val="005408D7"/>
    <w:rsid w:val="00565076"/>
    <w:rsid w:val="00570C6D"/>
    <w:rsid w:val="005A08BE"/>
    <w:rsid w:val="005A269A"/>
    <w:rsid w:val="005C2C0C"/>
    <w:rsid w:val="005C2E15"/>
    <w:rsid w:val="005E55AE"/>
    <w:rsid w:val="005E7182"/>
    <w:rsid w:val="005F6C15"/>
    <w:rsid w:val="00623F7E"/>
    <w:rsid w:val="00646843"/>
    <w:rsid w:val="00653568"/>
    <w:rsid w:val="00657A50"/>
    <w:rsid w:val="006758DE"/>
    <w:rsid w:val="006E5943"/>
    <w:rsid w:val="006F009C"/>
    <w:rsid w:val="00702B94"/>
    <w:rsid w:val="00756AF0"/>
    <w:rsid w:val="00756D86"/>
    <w:rsid w:val="007A55E4"/>
    <w:rsid w:val="007E42D2"/>
    <w:rsid w:val="00825C1B"/>
    <w:rsid w:val="00851604"/>
    <w:rsid w:val="00854073"/>
    <w:rsid w:val="008936F6"/>
    <w:rsid w:val="0089372A"/>
    <w:rsid w:val="008A5408"/>
    <w:rsid w:val="008C2D78"/>
    <w:rsid w:val="008D7A71"/>
    <w:rsid w:val="009176A0"/>
    <w:rsid w:val="00931D05"/>
    <w:rsid w:val="00976E2D"/>
    <w:rsid w:val="00982022"/>
    <w:rsid w:val="00991601"/>
    <w:rsid w:val="009B12BB"/>
    <w:rsid w:val="009D7A7B"/>
    <w:rsid w:val="009F47BE"/>
    <w:rsid w:val="009F5CCC"/>
    <w:rsid w:val="00A141BE"/>
    <w:rsid w:val="00A160B6"/>
    <w:rsid w:val="00A22706"/>
    <w:rsid w:val="00A24667"/>
    <w:rsid w:val="00A80956"/>
    <w:rsid w:val="00AC0AFF"/>
    <w:rsid w:val="00AC554C"/>
    <w:rsid w:val="00AE4623"/>
    <w:rsid w:val="00B31F78"/>
    <w:rsid w:val="00B4729F"/>
    <w:rsid w:val="00B52E79"/>
    <w:rsid w:val="00B535B0"/>
    <w:rsid w:val="00B82D73"/>
    <w:rsid w:val="00BA0A42"/>
    <w:rsid w:val="00C049B1"/>
    <w:rsid w:val="00C07DEB"/>
    <w:rsid w:val="00C56C72"/>
    <w:rsid w:val="00C56F16"/>
    <w:rsid w:val="00C60C46"/>
    <w:rsid w:val="00C91CA5"/>
    <w:rsid w:val="00CA3343"/>
    <w:rsid w:val="00CB5DBC"/>
    <w:rsid w:val="00CB77DA"/>
    <w:rsid w:val="00CC464A"/>
    <w:rsid w:val="00CE68C1"/>
    <w:rsid w:val="00CF5325"/>
    <w:rsid w:val="00D07558"/>
    <w:rsid w:val="00D21C37"/>
    <w:rsid w:val="00D22B24"/>
    <w:rsid w:val="00D61D98"/>
    <w:rsid w:val="00DA63EB"/>
    <w:rsid w:val="00E0149A"/>
    <w:rsid w:val="00E0640A"/>
    <w:rsid w:val="00E25662"/>
    <w:rsid w:val="00E54621"/>
    <w:rsid w:val="00E61A2C"/>
    <w:rsid w:val="00E70729"/>
    <w:rsid w:val="00EA4731"/>
    <w:rsid w:val="00EC24D9"/>
    <w:rsid w:val="00EC3862"/>
    <w:rsid w:val="00EC7F1D"/>
    <w:rsid w:val="00EE0A57"/>
    <w:rsid w:val="00F42952"/>
    <w:rsid w:val="00F752C8"/>
    <w:rsid w:val="00F86139"/>
    <w:rsid w:val="00F916B7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customStyle="1" w:styleId="Default">
    <w:name w:val="Default"/>
    <w:rsid w:val="0025508F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b w:val="0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25508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b w:val="0"/>
      <w:color w:val="auto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25508F"/>
    <w:rPr>
      <w:rFonts w:ascii="Times New Roman" w:eastAsia="Lucida Sans Unicode" w:hAnsi="Times New Roman" w:cs="Times New Roman"/>
      <w:b w:val="0"/>
      <w:color w:val="auto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1184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Rodrigo Andre</cp:lastModifiedBy>
  <cp:revision>4</cp:revision>
  <dcterms:created xsi:type="dcterms:W3CDTF">2020-07-23T15:56:00Z</dcterms:created>
  <dcterms:modified xsi:type="dcterms:W3CDTF">2020-07-23T16:28:00Z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