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5F1ECB">
      <w:pPr>
        <w:widowControl w:val="0"/>
        <w:tabs>
          <w:tab w:val="start" w:pos="52.55pt"/>
        </w:tabs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10642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769848/2018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2E394B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2E394B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CUMPRIMENTO DA DELIBERAÇÃO PLENÁRIA </w:t>
            </w:r>
            <w:r w:rsidR="00C60561" w:rsidRPr="00795587">
              <w:rPr>
                <w:rFonts w:ascii="Times New Roman" w:eastAsia="Times New Roman" w:hAnsi="Times New Roman"/>
                <w:sz w:val="22"/>
                <w:szCs w:val="22"/>
              </w:rPr>
              <w:t>DPOBR nº 0073-09/2017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12387">
        <w:rPr>
          <w:rFonts w:ascii="Times New Roman" w:hAnsi="Times New Roman"/>
          <w:b/>
          <w:smallCaps/>
          <w:sz w:val="22"/>
          <w:szCs w:val="22"/>
          <w:lang w:eastAsia="pt-BR"/>
        </w:rPr>
        <w:t>02</w:t>
      </w:r>
      <w:r w:rsidR="00F647DF">
        <w:rPr>
          <w:rFonts w:ascii="Times New Roman" w:hAnsi="Times New Roman"/>
          <w:b/>
          <w:smallCaps/>
          <w:sz w:val="22"/>
          <w:szCs w:val="22"/>
          <w:lang w:eastAsia="pt-BR"/>
        </w:rPr>
        <w:t>6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65583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COA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 w:rsidRPr="00E279B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E279B0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</w:t>
      </w:r>
      <w:r w:rsidR="00860F97">
        <w:rPr>
          <w:rFonts w:ascii="Times New Roman" w:hAnsi="Times New Roman"/>
          <w:sz w:val="22"/>
          <w:szCs w:val="22"/>
          <w:lang w:eastAsia="pt-BR"/>
        </w:rPr>
        <w:t>10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2019, no uso das competências que lhe conferem os incisos I, VI e VII do art. 102 do Regimento Interno do CAU/BR, após análise do assunto em epígrafe, e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7CDB" w:rsidRDefault="000A7CDB" w:rsidP="000A7CDB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28, inciso III , estabelece que compete aos CAU/BR adotar medidas para assegurar o funcionamento regular dos CAU/UF;</w:t>
      </w:r>
    </w:p>
    <w:p w:rsidR="000A7CDB" w:rsidRDefault="000A7CDB" w:rsidP="000A7CDB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0A7CDB" w:rsidRPr="00C12387" w:rsidRDefault="000A7CDB" w:rsidP="000A7CDB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Lei nº. 12.378 de 2010, que em seu art. 34, inciso II, explicita que compete aos </w:t>
      </w:r>
      <w:r w:rsidRPr="00C12387">
        <w:rPr>
          <w:sz w:val="22"/>
          <w:szCs w:val="22"/>
        </w:rPr>
        <w:t xml:space="preserve">CAU/UF cumprir e fazer cumprir o disposto nesta Lei, no Regimento Geral do CAU/BR, nos demais atos normativos do CAU/BR e nos próprios atos, no âmbito de sua competência; </w:t>
      </w:r>
    </w:p>
    <w:p w:rsidR="00106424" w:rsidRPr="00C12387" w:rsidRDefault="00106424" w:rsidP="00106424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C12387" w:rsidRPr="00C12387" w:rsidRDefault="00C12387" w:rsidP="00C123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2387">
        <w:rPr>
          <w:rFonts w:ascii="Times New Roman" w:eastAsia="Times New Roman" w:hAnsi="Times New Roman"/>
          <w:sz w:val="22"/>
          <w:szCs w:val="22"/>
          <w:lang w:eastAsia="pt-BR"/>
        </w:rPr>
        <w:t>Considerando o Regimento Geral do CAU, aprovado pela Resolução CAU/BR n° 139, de 28 de abril de 2017, que em seu art. 86 estabelece que os atos de plenário entram em vigor nos prazos e na forma por eles determinados, após sua publicação no sítio eletrônico da respectiva autarquia;</w:t>
      </w:r>
    </w:p>
    <w:p w:rsidR="00C12387" w:rsidRPr="00C12387" w:rsidRDefault="00C12387" w:rsidP="00C123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6424" w:rsidRDefault="00106424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C12387">
        <w:rPr>
          <w:rFonts w:eastAsia="Times New Roman"/>
          <w:color w:val="auto"/>
          <w:sz w:val="22"/>
          <w:szCs w:val="22"/>
        </w:rPr>
        <w:t xml:space="preserve">Considerando </w:t>
      </w:r>
      <w:r w:rsidR="002E394B" w:rsidRPr="00C12387">
        <w:rPr>
          <w:rFonts w:eastAsia="Times New Roman"/>
          <w:color w:val="auto"/>
          <w:sz w:val="22"/>
          <w:szCs w:val="22"/>
        </w:rPr>
        <w:t xml:space="preserve">a deliberação plenária </w:t>
      </w:r>
      <w:r w:rsidR="000A7CDB" w:rsidRPr="00C12387">
        <w:rPr>
          <w:rFonts w:eastAsia="Times New Roman"/>
          <w:color w:val="auto"/>
          <w:sz w:val="22"/>
          <w:szCs w:val="22"/>
        </w:rPr>
        <w:t xml:space="preserve">DPOBR nº 0073-09/2017, aprovada em 14 de dezembro de 2017, estabelecendo o prazo de 180 (dias) para os CAU/UF realizarem a correlação entre os empregos de livre provimento e demissão da sua estrutura organizacional aos cargos em comissão do Grupo Direção e Assessoramento Superior (DAS), da Administração Pública Federal, bem como </w:t>
      </w:r>
      <w:r w:rsidR="00795587" w:rsidRPr="00C12387">
        <w:rPr>
          <w:rFonts w:eastAsia="Times New Roman"/>
          <w:color w:val="auto"/>
          <w:sz w:val="22"/>
          <w:szCs w:val="22"/>
        </w:rPr>
        <w:t xml:space="preserve">a destinação de no mínimo, 50% (cinquenta por cento) </w:t>
      </w:r>
      <w:r w:rsidR="00B502AE" w:rsidRPr="00C12387">
        <w:rPr>
          <w:rFonts w:eastAsia="Times New Roman"/>
          <w:color w:val="auto"/>
          <w:sz w:val="22"/>
          <w:szCs w:val="22"/>
        </w:rPr>
        <w:t>desses cargos</w:t>
      </w:r>
      <w:r w:rsidR="00795587" w:rsidRPr="00C12387">
        <w:rPr>
          <w:rFonts w:eastAsia="Times New Roman"/>
          <w:color w:val="auto"/>
          <w:sz w:val="22"/>
          <w:szCs w:val="22"/>
        </w:rPr>
        <w:t xml:space="preserve"> aos empregados públicos</w:t>
      </w:r>
      <w:r w:rsidR="00795587" w:rsidRPr="00795587">
        <w:rPr>
          <w:rFonts w:eastAsia="Times New Roman"/>
          <w:color w:val="auto"/>
          <w:sz w:val="22"/>
          <w:szCs w:val="22"/>
        </w:rPr>
        <w:t xml:space="preserve"> efetivos das respectivas autarquias</w:t>
      </w:r>
      <w:r w:rsidRPr="00E279B0">
        <w:rPr>
          <w:rFonts w:eastAsia="Times New Roman"/>
          <w:color w:val="auto"/>
          <w:sz w:val="22"/>
          <w:szCs w:val="22"/>
        </w:rPr>
        <w:t>;</w:t>
      </w:r>
    </w:p>
    <w:p w:rsidR="00C60561" w:rsidRDefault="00C60561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C60561" w:rsidRPr="00E279B0" w:rsidRDefault="00C60561" w:rsidP="00C6056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E279B0">
        <w:rPr>
          <w:rFonts w:eastAsia="Times New Roman"/>
          <w:color w:val="auto"/>
          <w:sz w:val="22"/>
          <w:szCs w:val="22"/>
        </w:rPr>
        <w:t>Considerando a deliberação plenária DPOBR 0071-08/2017, que aprovou os procedimentos para suspender atos que transgredirem, ofenderem ou confrontarem a legislação e atos normativos do CAU/BR;</w:t>
      </w:r>
    </w:p>
    <w:p w:rsidR="00106424" w:rsidRPr="00E279B0" w:rsidRDefault="00106424" w:rsidP="0010642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ED1734" w:rsidRDefault="00ED1734" w:rsidP="00ED173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B502AE">
        <w:rPr>
          <w:rFonts w:eastAsia="Times New Roman"/>
          <w:color w:val="auto"/>
          <w:sz w:val="22"/>
          <w:szCs w:val="22"/>
        </w:rPr>
        <w:t xml:space="preserve">Considerando </w:t>
      </w:r>
      <w:r>
        <w:rPr>
          <w:rFonts w:eastAsia="Times New Roman"/>
          <w:color w:val="auto"/>
          <w:sz w:val="22"/>
          <w:szCs w:val="22"/>
        </w:rPr>
        <w:t>o ofício</w:t>
      </w:r>
      <w:r w:rsidRPr="00B502AE">
        <w:rPr>
          <w:rFonts w:eastAsia="Times New Roman"/>
          <w:color w:val="auto"/>
          <w:sz w:val="22"/>
          <w:szCs w:val="22"/>
        </w:rPr>
        <w:t xml:space="preserve"> </w:t>
      </w:r>
      <w:r>
        <w:rPr>
          <w:rFonts w:eastAsia="Times New Roman"/>
          <w:color w:val="auto"/>
          <w:sz w:val="22"/>
          <w:szCs w:val="22"/>
        </w:rPr>
        <w:t>n° 56/2019/MPF/PR/MS/1º OFÍCIO, de 04 de fevereiro de 2019, encaminhado ao CAU/BR, solicitando informações sobre os CAU/UF que já deram efetivo cumprimento ao disposto no item 6, letras “a” e “b”, da Deliberação Plenária DPOBR n° 0073-09/2017”;</w:t>
      </w:r>
    </w:p>
    <w:p w:rsidR="00ED1734" w:rsidRDefault="00ED1734" w:rsidP="00ED1734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B502AE" w:rsidRDefault="00B502AE" w:rsidP="00C6056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B502AE">
        <w:rPr>
          <w:rFonts w:eastAsia="Times New Roman"/>
          <w:color w:val="auto"/>
          <w:sz w:val="22"/>
          <w:szCs w:val="22"/>
        </w:rPr>
        <w:t xml:space="preserve">Considerando </w:t>
      </w:r>
      <w:r w:rsidR="00ED1734">
        <w:rPr>
          <w:rFonts w:eastAsia="Times New Roman"/>
          <w:color w:val="auto"/>
          <w:sz w:val="22"/>
          <w:szCs w:val="22"/>
        </w:rPr>
        <w:t xml:space="preserve">o </w:t>
      </w:r>
      <w:r>
        <w:rPr>
          <w:rFonts w:eastAsia="Times New Roman"/>
          <w:color w:val="auto"/>
          <w:sz w:val="22"/>
          <w:szCs w:val="22"/>
        </w:rPr>
        <w:t>ofício</w:t>
      </w:r>
      <w:r w:rsidRPr="00B502AE">
        <w:rPr>
          <w:rFonts w:eastAsia="Times New Roman"/>
          <w:color w:val="auto"/>
          <w:sz w:val="22"/>
          <w:szCs w:val="22"/>
        </w:rPr>
        <w:t xml:space="preserve"> CAU/BR N° 11/AJ/2019-PRES</w:t>
      </w:r>
      <w:r>
        <w:rPr>
          <w:rFonts w:eastAsia="Times New Roman"/>
          <w:color w:val="auto"/>
          <w:sz w:val="22"/>
          <w:szCs w:val="22"/>
        </w:rPr>
        <w:t xml:space="preserve">, encaminhado ao Ministério Público Federal, informando que a Comissão de Organização e Administração do CAU/BR orientaria os CAU/UF sobre </w:t>
      </w:r>
      <w:r w:rsidR="002A76D1">
        <w:rPr>
          <w:rFonts w:eastAsia="Times New Roman"/>
          <w:color w:val="auto"/>
          <w:sz w:val="22"/>
          <w:szCs w:val="22"/>
        </w:rPr>
        <w:t xml:space="preserve">o </w:t>
      </w:r>
      <w:r>
        <w:rPr>
          <w:rFonts w:eastAsia="Times New Roman"/>
          <w:color w:val="auto"/>
          <w:sz w:val="22"/>
          <w:szCs w:val="22"/>
        </w:rPr>
        <w:t xml:space="preserve">cumprimento da deliberação plenária </w:t>
      </w:r>
      <w:r w:rsidRPr="00795587">
        <w:rPr>
          <w:rFonts w:eastAsia="Times New Roman"/>
          <w:color w:val="auto"/>
          <w:sz w:val="22"/>
          <w:szCs w:val="22"/>
        </w:rPr>
        <w:t>DPOBR nº 0073-09/2017</w:t>
      </w:r>
      <w:r>
        <w:rPr>
          <w:rFonts w:eastAsia="Times New Roman"/>
          <w:color w:val="auto"/>
          <w:sz w:val="22"/>
          <w:szCs w:val="22"/>
        </w:rPr>
        <w:t>; e</w:t>
      </w:r>
    </w:p>
    <w:p w:rsidR="00B502AE" w:rsidRDefault="00B502AE" w:rsidP="00B502AE">
      <w:pPr>
        <w:pStyle w:val="Default"/>
        <w:rPr>
          <w:rFonts w:eastAsia="Times New Roman"/>
          <w:color w:val="auto"/>
          <w:sz w:val="22"/>
          <w:szCs w:val="22"/>
        </w:rPr>
      </w:pPr>
    </w:p>
    <w:p w:rsidR="00106424" w:rsidRPr="00B502AE" w:rsidRDefault="00106424" w:rsidP="00C6056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B502AE">
        <w:rPr>
          <w:rFonts w:eastAsia="Times New Roman"/>
          <w:color w:val="auto"/>
          <w:sz w:val="22"/>
          <w:szCs w:val="22"/>
        </w:rPr>
        <w:t>Considerando que todas as deliberações de comissão devem ser encaminhadas à Presidência do CAU/BR, para verificação e encaminhamentos, conforme Regimento Interno do CAU/BR.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1734" w:rsidRDefault="00ED1734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0D6D" w:rsidRDefault="005D0D6D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0D6D" w:rsidRDefault="005D0D6D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0D6D" w:rsidRDefault="005D0D6D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0D6D" w:rsidRDefault="005D0D6D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0D6D" w:rsidRDefault="005D0D6D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0D6D" w:rsidRDefault="005D0D6D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2A76D1" w:rsidRDefault="00106424" w:rsidP="005D0D6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A76D1">
        <w:rPr>
          <w:rFonts w:ascii="Times New Roman" w:hAnsi="Times New Roman"/>
          <w:sz w:val="22"/>
          <w:szCs w:val="22"/>
          <w:lang w:eastAsia="pt-BR"/>
        </w:rPr>
        <w:t>Solicitar à Presidência que encaminhe ofício ao</w:t>
      </w:r>
      <w:r w:rsidR="00860F97" w:rsidRPr="002A76D1">
        <w:rPr>
          <w:rFonts w:ascii="Times New Roman" w:hAnsi="Times New Roman"/>
          <w:sz w:val="22"/>
          <w:szCs w:val="22"/>
          <w:lang w:eastAsia="pt-BR"/>
        </w:rPr>
        <w:t>s</w:t>
      </w:r>
      <w:r w:rsidRPr="002A76D1">
        <w:rPr>
          <w:rFonts w:ascii="Times New Roman" w:hAnsi="Times New Roman"/>
          <w:sz w:val="22"/>
          <w:szCs w:val="22"/>
          <w:lang w:eastAsia="pt-BR"/>
        </w:rPr>
        <w:t xml:space="preserve"> CAU/</w:t>
      </w:r>
      <w:r w:rsidR="00860F97" w:rsidRPr="002A76D1">
        <w:rPr>
          <w:rFonts w:ascii="Times New Roman" w:hAnsi="Times New Roman"/>
          <w:sz w:val="22"/>
          <w:szCs w:val="22"/>
          <w:lang w:eastAsia="pt-BR"/>
        </w:rPr>
        <w:t>U</w:t>
      </w:r>
      <w:r w:rsidR="006B7AC6" w:rsidRPr="002A76D1">
        <w:rPr>
          <w:rFonts w:ascii="Times New Roman" w:hAnsi="Times New Roman"/>
          <w:sz w:val="22"/>
          <w:szCs w:val="22"/>
          <w:lang w:eastAsia="pt-BR"/>
        </w:rPr>
        <w:t xml:space="preserve">F, </w:t>
      </w:r>
      <w:r w:rsidR="002A76D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B7AC6" w:rsidRPr="002A76D1">
        <w:rPr>
          <w:rFonts w:ascii="Times New Roman" w:hAnsi="Times New Roman"/>
          <w:sz w:val="22"/>
          <w:szCs w:val="22"/>
          <w:lang w:eastAsia="pt-BR"/>
        </w:rPr>
        <w:t>requer</w:t>
      </w:r>
      <w:r w:rsidR="002A76D1">
        <w:rPr>
          <w:rFonts w:ascii="Times New Roman" w:hAnsi="Times New Roman"/>
          <w:sz w:val="22"/>
          <w:szCs w:val="22"/>
          <w:lang w:eastAsia="pt-BR"/>
        </w:rPr>
        <w:t xml:space="preserve">imento sobre os </w:t>
      </w:r>
      <w:r w:rsidR="006B7AC6" w:rsidRPr="002A76D1">
        <w:rPr>
          <w:rFonts w:ascii="Times New Roman" w:hAnsi="Times New Roman"/>
          <w:sz w:val="22"/>
          <w:szCs w:val="22"/>
          <w:lang w:eastAsia="pt-BR"/>
        </w:rPr>
        <w:t xml:space="preserve">respectivos </w:t>
      </w:r>
      <w:r w:rsidR="00860F97" w:rsidRPr="002A76D1">
        <w:rPr>
          <w:rFonts w:ascii="Times New Roman" w:hAnsi="Times New Roman"/>
          <w:sz w:val="22"/>
          <w:szCs w:val="22"/>
          <w:lang w:eastAsia="pt-BR"/>
        </w:rPr>
        <w:t>quadros funcionais</w:t>
      </w:r>
      <w:r w:rsidR="006B7AC6" w:rsidRPr="002A76D1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2A76D1" w:rsidRPr="002A76D1">
        <w:rPr>
          <w:rFonts w:ascii="Times New Roman" w:hAnsi="Times New Roman"/>
          <w:sz w:val="22"/>
          <w:szCs w:val="22"/>
          <w:lang w:eastAsia="pt-BR"/>
        </w:rPr>
        <w:t>correlação entre os empregos de livre provimento e demissão aos cargos em comissão do Grupo Direção e Assessoramento Superior (DAS)</w:t>
      </w:r>
      <w:r w:rsidR="002A76D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A76D1" w:rsidRPr="002A76D1">
        <w:rPr>
          <w:rFonts w:ascii="Times New Roman" w:hAnsi="Times New Roman"/>
          <w:sz w:val="22"/>
          <w:szCs w:val="22"/>
          <w:lang w:eastAsia="pt-BR"/>
        </w:rPr>
        <w:t>bem como</w:t>
      </w:r>
      <w:r w:rsidR="002A76D1">
        <w:rPr>
          <w:rFonts w:ascii="Times New Roman" w:hAnsi="Times New Roman"/>
          <w:sz w:val="22"/>
          <w:szCs w:val="22"/>
          <w:lang w:eastAsia="pt-BR"/>
        </w:rPr>
        <w:t xml:space="preserve"> a porcentagem de </w:t>
      </w:r>
      <w:r w:rsidR="002A76D1" w:rsidRPr="002A76D1">
        <w:rPr>
          <w:rFonts w:ascii="Times New Roman" w:hAnsi="Times New Roman"/>
          <w:sz w:val="22"/>
          <w:szCs w:val="22"/>
          <w:lang w:eastAsia="pt-BR"/>
        </w:rPr>
        <w:t>destinação desses cargos aos empregados públicos efetivos</w:t>
      </w:r>
      <w:r w:rsidR="006B7AC6" w:rsidRPr="002A76D1">
        <w:rPr>
          <w:rFonts w:ascii="Times New Roman" w:hAnsi="Times New Roman"/>
          <w:sz w:val="22"/>
          <w:szCs w:val="22"/>
          <w:lang w:eastAsia="pt-BR"/>
        </w:rPr>
        <w:t xml:space="preserve">), em atendimento à </w:t>
      </w:r>
      <w:r w:rsidR="00860F97" w:rsidRPr="002A76D1">
        <w:rPr>
          <w:rFonts w:ascii="Times New Roman" w:hAnsi="Times New Roman"/>
          <w:sz w:val="22"/>
          <w:szCs w:val="22"/>
          <w:lang w:eastAsia="pt-BR"/>
        </w:rPr>
        <w:t>deliberação plenária DPOBR 007</w:t>
      </w:r>
      <w:r w:rsidR="00C12387" w:rsidRPr="002A76D1">
        <w:rPr>
          <w:rFonts w:ascii="Times New Roman" w:hAnsi="Times New Roman"/>
          <w:sz w:val="22"/>
          <w:szCs w:val="22"/>
          <w:lang w:eastAsia="pt-BR"/>
        </w:rPr>
        <w:t>3</w:t>
      </w:r>
      <w:r w:rsidR="00860F97" w:rsidRPr="002A76D1">
        <w:rPr>
          <w:rFonts w:ascii="Times New Roman" w:hAnsi="Times New Roman"/>
          <w:sz w:val="22"/>
          <w:szCs w:val="22"/>
          <w:lang w:eastAsia="pt-BR"/>
        </w:rPr>
        <w:t>-0</w:t>
      </w:r>
      <w:r w:rsidR="00C12387" w:rsidRPr="002A76D1">
        <w:rPr>
          <w:rFonts w:ascii="Times New Roman" w:hAnsi="Times New Roman"/>
          <w:sz w:val="22"/>
          <w:szCs w:val="22"/>
          <w:lang w:eastAsia="pt-BR"/>
        </w:rPr>
        <w:t>9</w:t>
      </w:r>
      <w:r w:rsidR="00860F97" w:rsidRPr="002A76D1">
        <w:rPr>
          <w:rFonts w:ascii="Times New Roman" w:hAnsi="Times New Roman"/>
          <w:sz w:val="22"/>
          <w:szCs w:val="22"/>
          <w:lang w:eastAsia="pt-BR"/>
        </w:rPr>
        <w:t>/2017</w:t>
      </w:r>
      <w:r w:rsidR="006B7AC6" w:rsidRPr="002A76D1">
        <w:rPr>
          <w:rFonts w:ascii="Times New Roman" w:hAnsi="Times New Roman"/>
          <w:sz w:val="22"/>
          <w:szCs w:val="22"/>
          <w:lang w:eastAsia="pt-BR"/>
        </w:rPr>
        <w:t>, no prazo de 30 (trinta) dias do recebimento do ofício</w:t>
      </w:r>
      <w:r w:rsidR="005D0D6D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2A76D1">
        <w:rPr>
          <w:rFonts w:ascii="Times New Roman" w:hAnsi="Times New Roman"/>
          <w:sz w:val="22"/>
          <w:szCs w:val="22"/>
          <w:lang w:eastAsia="pt-BR"/>
        </w:rPr>
        <w:t>10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279B0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</w:rPr>
        <w:t xml:space="preserve"> 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E279B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106424" w:rsidRPr="00E279B0" w:rsidRDefault="00106424" w:rsidP="0010642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79B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E279B0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16CB7" w:rsidP="00F16CB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06E53" w:rsidRDefault="00C06E53">
      <w:r>
        <w:separator/>
      </w:r>
    </w:p>
  </w:endnote>
  <w:endnote w:type="continuationSeparator" w:id="0">
    <w:p w:rsidR="00C06E53" w:rsidRDefault="00C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90B7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90B7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06E53" w:rsidRDefault="00C06E53">
      <w:r>
        <w:separator/>
      </w:r>
    </w:p>
  </w:footnote>
  <w:footnote w:type="continuationSeparator" w:id="0">
    <w:p w:rsidR="00C06E53" w:rsidRDefault="00C06E5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90B7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90B78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A7CDB"/>
    <w:rsid w:val="000C77D4"/>
    <w:rsid w:val="000C7FA4"/>
    <w:rsid w:val="000D4A5C"/>
    <w:rsid w:val="000F0C0D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85446"/>
    <w:rsid w:val="002907BB"/>
    <w:rsid w:val="002A76D1"/>
    <w:rsid w:val="002B15F4"/>
    <w:rsid w:val="002B24BD"/>
    <w:rsid w:val="002B74E5"/>
    <w:rsid w:val="002C344D"/>
    <w:rsid w:val="002C5A31"/>
    <w:rsid w:val="002C7859"/>
    <w:rsid w:val="002E394B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D0D6D"/>
    <w:rsid w:val="005E63F9"/>
    <w:rsid w:val="005F1ECB"/>
    <w:rsid w:val="00622481"/>
    <w:rsid w:val="006317B8"/>
    <w:rsid w:val="0063282C"/>
    <w:rsid w:val="00665DE6"/>
    <w:rsid w:val="00670D95"/>
    <w:rsid w:val="006779E9"/>
    <w:rsid w:val="00686531"/>
    <w:rsid w:val="006A419A"/>
    <w:rsid w:val="006B7AC6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0B78"/>
    <w:rsid w:val="00792872"/>
    <w:rsid w:val="00795587"/>
    <w:rsid w:val="00796C09"/>
    <w:rsid w:val="007A5650"/>
    <w:rsid w:val="007B01D7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0F97"/>
    <w:rsid w:val="00867BB2"/>
    <w:rsid w:val="008E0223"/>
    <w:rsid w:val="008E3910"/>
    <w:rsid w:val="009005FE"/>
    <w:rsid w:val="00911B75"/>
    <w:rsid w:val="009461C9"/>
    <w:rsid w:val="0095283B"/>
    <w:rsid w:val="0095382F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2AE"/>
    <w:rsid w:val="00B50487"/>
    <w:rsid w:val="00B61929"/>
    <w:rsid w:val="00B61E03"/>
    <w:rsid w:val="00B66712"/>
    <w:rsid w:val="00B76CCB"/>
    <w:rsid w:val="00B84614"/>
    <w:rsid w:val="00B969A7"/>
    <w:rsid w:val="00BA45A7"/>
    <w:rsid w:val="00BB58CC"/>
    <w:rsid w:val="00BB7C99"/>
    <w:rsid w:val="00BC4471"/>
    <w:rsid w:val="00BD677D"/>
    <w:rsid w:val="00BD6F45"/>
    <w:rsid w:val="00BE35E9"/>
    <w:rsid w:val="00BE5F01"/>
    <w:rsid w:val="00BF762F"/>
    <w:rsid w:val="00C06E53"/>
    <w:rsid w:val="00C12387"/>
    <w:rsid w:val="00C16423"/>
    <w:rsid w:val="00C1705D"/>
    <w:rsid w:val="00C247D3"/>
    <w:rsid w:val="00C2520B"/>
    <w:rsid w:val="00C5287F"/>
    <w:rsid w:val="00C534CB"/>
    <w:rsid w:val="00C60561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67140"/>
    <w:rsid w:val="00E72CDD"/>
    <w:rsid w:val="00E75A06"/>
    <w:rsid w:val="00E76C5B"/>
    <w:rsid w:val="00E831CA"/>
    <w:rsid w:val="00E91A12"/>
    <w:rsid w:val="00EA5803"/>
    <w:rsid w:val="00EB58D0"/>
    <w:rsid w:val="00ED1734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647DF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2E5A6EE-7896-415B-B8DF-A3CBC4CFBF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2019-05-10T19:42:00Z</cp:lastPrinted>
  <dcterms:created xsi:type="dcterms:W3CDTF">2019-05-10T20:53:00Z</dcterms:created>
  <dcterms:modified xsi:type="dcterms:W3CDTF">2019-05-10T20:53:00Z</dcterms:modified>
</cp:coreProperties>
</file>