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B17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F763D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Convite para participação no Ciclo de Debates – UM OLHAR SOBRE O FUTURO DA PROFISSÃO</w:t>
            </w:r>
            <w:r w:rsidR="00846E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1417C7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="005363F5" w:rsidRPr="001417C7">
        <w:rPr>
          <w:rFonts w:ascii="Times New Roman" w:hAnsi="Times New Roman"/>
          <w:smallCaps/>
          <w:sz w:val="22"/>
          <w:szCs w:val="22"/>
          <w:lang w:eastAsia="pt-BR"/>
        </w:rPr>
        <w:t>Nº</w:t>
      </w:r>
      <w:r w:rsidR="001417C7" w:rsidRPr="001417C7">
        <w:rPr>
          <w:rFonts w:ascii="Times New Roman" w:hAnsi="Times New Roman"/>
          <w:smallCaps/>
          <w:sz w:val="22"/>
          <w:szCs w:val="22"/>
          <w:lang w:eastAsia="pt-BR"/>
        </w:rPr>
        <w:t>22</w:t>
      </w:r>
      <w:r w:rsidR="006779E9" w:rsidRPr="001417C7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1417C7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1417C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 w:rsidRPr="001417C7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1417C7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 w:rsidRPr="001417C7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1417C7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417C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COA</w:t>
      </w:r>
      <w:r w:rsidRPr="001417C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1417C7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 w:rsidRPr="001417C7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417C7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/</w:t>
      </w:r>
      <w:r w:rsidR="00713888" w:rsidRPr="001417C7">
        <w:rPr>
          <w:rFonts w:ascii="Times New Roman" w:hAnsi="Times New Roman"/>
          <w:sz w:val="22"/>
          <w:szCs w:val="22"/>
          <w:lang w:eastAsia="pt-BR"/>
        </w:rPr>
        <w:t>BR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417C7" w:rsidRPr="001417C7">
        <w:rPr>
          <w:rFonts w:ascii="Times New Roman" w:hAnsi="Times New Roman"/>
          <w:sz w:val="22"/>
          <w:szCs w:val="22"/>
          <w:lang w:eastAsia="pt-BR"/>
        </w:rPr>
        <w:t>12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546B" w:rsidRPr="001417C7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1417C7">
        <w:rPr>
          <w:rFonts w:ascii="Times New Roman" w:hAnsi="Times New Roman"/>
          <w:sz w:val="22"/>
          <w:szCs w:val="22"/>
          <w:lang w:eastAsia="pt-BR"/>
        </w:rPr>
        <w:t>9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,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 o inciso X</w:t>
      </w:r>
      <w:r w:rsidR="00765583" w:rsidRPr="001417C7">
        <w:rPr>
          <w:rFonts w:ascii="Times New Roman" w:hAnsi="Times New Roman"/>
          <w:sz w:val="22"/>
          <w:szCs w:val="22"/>
          <w:lang w:eastAsia="pt-BR"/>
        </w:rPr>
        <w:t>I</w:t>
      </w:r>
      <w:r w:rsidR="00F763DC" w:rsidRPr="001417C7">
        <w:rPr>
          <w:rFonts w:ascii="Times New Roman" w:hAnsi="Times New Roman"/>
          <w:sz w:val="22"/>
          <w:szCs w:val="22"/>
          <w:lang w:eastAsia="pt-BR"/>
        </w:rPr>
        <w:t xml:space="preserve">V 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do art. </w:t>
      </w:r>
      <w:r w:rsidR="00F763DC" w:rsidRPr="001417C7">
        <w:rPr>
          <w:rFonts w:ascii="Times New Roman" w:hAnsi="Times New Roman"/>
          <w:sz w:val="22"/>
          <w:szCs w:val="22"/>
          <w:lang w:eastAsia="pt-BR"/>
        </w:rPr>
        <w:t>97</w:t>
      </w:r>
      <w:r w:rsidRPr="001417C7">
        <w:rPr>
          <w:rFonts w:ascii="Times New Roman" w:hAnsi="Times New Roman"/>
          <w:sz w:val="22"/>
          <w:szCs w:val="22"/>
          <w:lang w:eastAsia="pt-BR"/>
        </w:rPr>
        <w:t xml:space="preserve"> do Regimento Interno do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63DC" w:rsidRDefault="00F763DC" w:rsidP="00F763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circular 002/2019-CAU/PE-PRES, convidando o coordenador da COA-CAU/BR para participar do CICLO DE DEBATES – UM OLHAR SOBRE O FUTURO DA PROFISSÃO/ ARQUITETURA 21 do CAU/PE;</w:t>
      </w:r>
    </w:p>
    <w:p w:rsidR="00C2731E" w:rsidRDefault="00C2731E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63DC" w:rsidRDefault="00F763DC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="00C2731E">
        <w:rPr>
          <w:rFonts w:ascii="Times New Roman" w:eastAsia="Times New Roman" w:hAnsi="Times New Roman"/>
          <w:sz w:val="22"/>
          <w:szCs w:val="22"/>
          <w:lang w:eastAsia="pt-BR"/>
        </w:rPr>
        <w:t>DPABR n° 0027-02A/2018, que aprovou o projeto de resolução que dispões sobre o Plano de Ação e Orçamento do CAU/BR, para 2019;</w:t>
      </w:r>
    </w:p>
    <w:p w:rsidR="00C2731E" w:rsidRDefault="00C2731E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2731E" w:rsidRDefault="00C2731E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previsão da representação da COA-CAU/BR, em missão autorizada pela Comissão; e </w:t>
      </w:r>
    </w:p>
    <w:p w:rsidR="00C2731E" w:rsidRDefault="00C2731E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Pr="00C2731E" w:rsidRDefault="002C5A31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FA4" w:rsidRPr="00C2731E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2731E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C2731E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C2731E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2731E">
        <w:rPr>
          <w:rFonts w:ascii="Times New Roman" w:hAnsi="Times New Roman"/>
          <w:sz w:val="22"/>
          <w:szCs w:val="22"/>
          <w:lang w:eastAsia="pt-BR"/>
        </w:rPr>
        <w:t xml:space="preserve">Indicar </w:t>
      </w:r>
      <w:r w:rsidR="001417C7">
        <w:rPr>
          <w:rFonts w:ascii="Times New Roman" w:hAnsi="Times New Roman"/>
          <w:sz w:val="22"/>
          <w:szCs w:val="22"/>
          <w:lang w:eastAsia="pt-BR"/>
        </w:rPr>
        <w:t>a</w:t>
      </w:r>
      <w:r w:rsidRPr="00C2731E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1417C7">
        <w:rPr>
          <w:rFonts w:ascii="Times New Roman" w:hAnsi="Times New Roman"/>
          <w:sz w:val="22"/>
          <w:szCs w:val="22"/>
          <w:lang w:eastAsia="pt-BR"/>
        </w:rPr>
        <w:t xml:space="preserve">a Patrícia Silva Luz de Macedo </w:t>
      </w:r>
      <w:r w:rsidRPr="00C2731E">
        <w:rPr>
          <w:rFonts w:ascii="Times New Roman" w:hAnsi="Times New Roman"/>
          <w:sz w:val="22"/>
          <w:szCs w:val="22"/>
          <w:lang w:eastAsia="pt-BR"/>
        </w:rPr>
        <w:t>para representação da COA-CAU/BR no Ciclo de Debates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0C7FA4" w:rsidRPr="00C2731E" w:rsidRDefault="00C2731E" w:rsidP="00DF194C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2731E">
        <w:rPr>
          <w:rFonts w:ascii="Times New Roman" w:hAnsi="Times New Roman"/>
          <w:sz w:val="22"/>
          <w:szCs w:val="22"/>
          <w:lang w:eastAsia="pt-BR"/>
        </w:rPr>
        <w:t>Solicitar à Presidência que realize a convocação d</w:t>
      </w:r>
      <w:r w:rsidR="00D464E6">
        <w:rPr>
          <w:rFonts w:ascii="Times New Roman" w:hAnsi="Times New Roman"/>
          <w:sz w:val="22"/>
          <w:szCs w:val="22"/>
          <w:lang w:eastAsia="pt-BR"/>
        </w:rPr>
        <w:t>a</w:t>
      </w:r>
      <w:r w:rsidRPr="00C2731E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D464E6">
        <w:rPr>
          <w:rFonts w:ascii="Times New Roman" w:hAnsi="Times New Roman"/>
          <w:sz w:val="22"/>
          <w:szCs w:val="22"/>
          <w:lang w:eastAsia="pt-BR"/>
        </w:rPr>
        <w:t>a</w:t>
      </w:r>
      <w:r w:rsidRPr="00C2731E">
        <w:rPr>
          <w:rFonts w:ascii="Times New Roman" w:hAnsi="Times New Roman"/>
          <w:sz w:val="22"/>
          <w:szCs w:val="22"/>
          <w:lang w:eastAsia="pt-BR"/>
        </w:rPr>
        <w:t>, tendo as despesas custeadas pelo centro de custo 1.01.05.013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72AB5" w:rsidRPr="00C2731E" w:rsidRDefault="00C72AB5" w:rsidP="00C2731E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2AB5" w:rsidRDefault="00C72AB5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417C7">
        <w:rPr>
          <w:rFonts w:ascii="Times New Roman" w:hAnsi="Times New Roman"/>
          <w:sz w:val="22"/>
          <w:szCs w:val="22"/>
          <w:lang w:eastAsia="pt-BR"/>
        </w:rPr>
        <w:t>12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17C7">
        <w:rPr>
          <w:rFonts w:ascii="Times New Roman" w:hAnsi="Times New Roman"/>
          <w:sz w:val="22"/>
          <w:szCs w:val="22"/>
          <w:lang w:eastAsia="pt-BR"/>
        </w:rPr>
        <w:t>abril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74738" w:rsidRDefault="00D74738">
      <w:r>
        <w:separator/>
      </w:r>
    </w:p>
  </w:endnote>
  <w:endnote w:type="continuationSeparator" w:id="0">
    <w:p w:rsidR="00D74738" w:rsidRDefault="00D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D63F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D63F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74738" w:rsidRDefault="00D74738">
      <w:r>
        <w:separator/>
      </w:r>
    </w:p>
  </w:footnote>
  <w:footnote w:type="continuationSeparator" w:id="0">
    <w:p w:rsidR="00D74738" w:rsidRDefault="00D747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D63F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D63F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417C7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702BF1"/>
    <w:rsid w:val="00705021"/>
    <w:rsid w:val="00713888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63FF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2731E"/>
    <w:rsid w:val="00C5287F"/>
    <w:rsid w:val="00C534CB"/>
    <w:rsid w:val="00C65BE7"/>
    <w:rsid w:val="00C72AB5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64E6"/>
    <w:rsid w:val="00D5205C"/>
    <w:rsid w:val="00D62313"/>
    <w:rsid w:val="00D74738"/>
    <w:rsid w:val="00DA2FDE"/>
    <w:rsid w:val="00DA6A42"/>
    <w:rsid w:val="00DB6208"/>
    <w:rsid w:val="00DE3A05"/>
    <w:rsid w:val="00DF194C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B172B"/>
    <w:rsid w:val="00EB58D0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763DC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F0EB3FB-C777-4B09-B472-7D9F40CF51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2019-04-24T18:24:00Z</dcterms:created>
  <dcterms:modified xsi:type="dcterms:W3CDTF">2019-04-24T18:24:00Z</dcterms:modified>
</cp:coreProperties>
</file>