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017D9" w:rsidRDefault="00A017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017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17D9" w:rsidRDefault="00E843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17D9" w:rsidRDefault="00E843C8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SICCAU 818034/2019</w:t>
            </w:r>
          </w:p>
        </w:tc>
      </w:tr>
      <w:tr w:rsidR="00A017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17D9" w:rsidRDefault="00E843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17D9" w:rsidRDefault="00E843C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CAU/ES</w:t>
            </w:r>
          </w:p>
        </w:tc>
      </w:tr>
      <w:tr w:rsidR="00A017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17D9" w:rsidRDefault="00E843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17D9" w:rsidRDefault="00E843C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Recomposição do Plenário do CAU/ES</w:t>
            </w:r>
          </w:p>
        </w:tc>
      </w:tr>
    </w:tbl>
    <w:p w:rsidR="00A017D9" w:rsidRDefault="00E843C8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14/2019 – (COA-CAU/BR)</w:t>
      </w:r>
    </w:p>
    <w:p w:rsidR="00A017D9" w:rsidRDefault="00A017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17D9" w:rsidRDefault="00E843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(COA-CAU/BR), reunida ordinariamente em Brasília - DF, na sede do CAU/BR, no dia 15 de março de 2019, no uso das competências que lhe conferem o inciso I do art. 102 do Regimento Interno do CAU/BR, após análise do assunto em epígrafe, e</w:t>
      </w:r>
    </w:p>
    <w:p w:rsidR="00A017D9" w:rsidRDefault="00A017D9">
      <w:pPr>
        <w:pStyle w:val="Default"/>
        <w:jc w:val="both"/>
        <w:rPr>
          <w:rFonts w:eastAsia="Times New Roman"/>
          <w:sz w:val="22"/>
          <w:szCs w:val="22"/>
        </w:rPr>
      </w:pPr>
    </w:p>
    <w:p w:rsidR="00A017D9" w:rsidRDefault="00E843C8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Considerando a </w:t>
      </w:r>
      <w:r>
        <w:rPr>
          <w:rFonts w:eastAsia="Times New Roman"/>
          <w:sz w:val="22"/>
          <w:szCs w:val="22"/>
        </w:rPr>
        <w:t>Lei 12.378, de 31/10/2010, que em seu art. 32 estabelece a proporção para a eleição para conselheiros titulares e respectivos suplentes de conselheiro para os CAU/UF;</w:t>
      </w:r>
    </w:p>
    <w:p w:rsidR="00A017D9" w:rsidRDefault="00A017D9">
      <w:pPr>
        <w:pStyle w:val="Default"/>
        <w:jc w:val="both"/>
        <w:rPr>
          <w:rFonts w:eastAsia="Times New Roman"/>
          <w:sz w:val="22"/>
          <w:szCs w:val="22"/>
        </w:rPr>
      </w:pPr>
    </w:p>
    <w:p w:rsidR="00A017D9" w:rsidRDefault="00E843C8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Considerando a Resolução CAU/BR n° 105, a qual regulamenta a composição e as competência</w:t>
      </w:r>
      <w:r>
        <w:rPr>
          <w:rFonts w:eastAsia="Times New Roman"/>
          <w:sz w:val="22"/>
          <w:szCs w:val="22"/>
        </w:rPr>
        <w:t>s da Comissão Eleitoral Nacional e dá outras providências;</w:t>
      </w:r>
    </w:p>
    <w:p w:rsidR="00A017D9" w:rsidRDefault="00A017D9">
      <w:pPr>
        <w:pStyle w:val="Default"/>
        <w:jc w:val="both"/>
        <w:rPr>
          <w:rFonts w:eastAsia="Times New Roman"/>
          <w:sz w:val="22"/>
          <w:szCs w:val="22"/>
        </w:rPr>
      </w:pPr>
    </w:p>
    <w:p w:rsidR="00A017D9" w:rsidRDefault="00E843C8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Considerando a Resolução CAU/BR n° 122, a qual aprova o Regulamento Eleitoral para as Eleições de Conselheiros Titulares e respectivos Suplentes de Conselheiros do Conselho de Arquitetura e Urbani</w:t>
      </w:r>
      <w:r>
        <w:rPr>
          <w:rFonts w:eastAsia="Times New Roman"/>
          <w:sz w:val="22"/>
          <w:szCs w:val="22"/>
        </w:rPr>
        <w:t>smo do Brasil (CAU/BR) e dos Conselhos de Arquitetura e Urbanismo das Unidades da Federação (CAU/UF) e dá outras providências; e</w:t>
      </w:r>
    </w:p>
    <w:p w:rsidR="00A017D9" w:rsidRDefault="00A017D9">
      <w:pPr>
        <w:pStyle w:val="Default"/>
        <w:jc w:val="both"/>
        <w:rPr>
          <w:rFonts w:eastAsia="Times New Roman"/>
          <w:sz w:val="22"/>
          <w:szCs w:val="22"/>
        </w:rPr>
      </w:pPr>
    </w:p>
    <w:p w:rsidR="00A017D9" w:rsidRDefault="00E843C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CAUES Nº 021-2019, que solicita ao CAU/BR a viabilização de recomposição do plenário do Conselho de Arqu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itetura e Urbanismo do Espírito Santo (CAU/ES), Protocolo SICCAU nº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818034/2019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017D9" w:rsidRDefault="00A017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17D9" w:rsidRDefault="00E843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Nota Jurídica nº 1/AJ-EOP/2019 emitida pela assessoria jurídica do CAU/BR; </w:t>
      </w:r>
    </w:p>
    <w:p w:rsidR="00A017D9" w:rsidRDefault="00A017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17D9" w:rsidRDefault="00E843C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o princípio constitucional da Proporcionalidade Eleitoral;</w:t>
      </w:r>
    </w:p>
    <w:p w:rsidR="00A017D9" w:rsidRDefault="00A017D9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A017D9" w:rsidRDefault="00E843C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o princípio administrativo da Economicidade;</w:t>
      </w:r>
    </w:p>
    <w:p w:rsidR="00A017D9" w:rsidRDefault="00A017D9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A017D9" w:rsidRDefault="00E843C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a reunião conjunta entre a COA-CAU/BR e a CEN-CAU/BR, realizada no dia 15 de março de 2019;</w:t>
      </w:r>
    </w:p>
    <w:p w:rsidR="00A017D9" w:rsidRDefault="00A017D9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A017D9" w:rsidRDefault="00E843C8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 xml:space="preserve">Considerando que todas as deliberações de comissão devem ser encaminhadas à Presidência do </w:t>
      </w:r>
      <w:r>
        <w:rPr>
          <w:sz w:val="22"/>
          <w:szCs w:val="22"/>
          <w:lang w:eastAsia="pt-BR"/>
        </w:rPr>
        <w:t>CAU/BR, para verificação e encaminhamentos, conforme Regimento Interno do CAU/BR.</w:t>
      </w:r>
    </w:p>
    <w:p w:rsidR="00A017D9" w:rsidRDefault="00A017D9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A017D9" w:rsidRDefault="00E843C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017D9" w:rsidRDefault="00A017D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017D9" w:rsidRDefault="00E843C8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Solicitar a Presidência que encaminhe ao Plenário do CAU/BR, para apreciação, a autorização e o aplicação do rito de recomposição do Plenário do CAU/ES, referente</w:t>
      </w:r>
      <w:r>
        <w:rPr>
          <w:rFonts w:ascii="Times New Roman" w:hAnsi="Times New Roman"/>
          <w:sz w:val="22"/>
          <w:szCs w:val="22"/>
          <w:lang w:eastAsia="pt-BR"/>
        </w:rPr>
        <w:t xml:space="preserve"> ao mandato de conselheiro 2018/2020, com base nos fundamentos apresentados na Nota Jurídica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nº 1/AJ-EOP/2019, emitida pela Assessoria Jurídica do CAU/BR, nos seguintes termos:</w:t>
      </w:r>
    </w:p>
    <w:p w:rsidR="00A017D9" w:rsidRDefault="00A017D9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17D9" w:rsidRDefault="00E843C8">
      <w:pPr>
        <w:pStyle w:val="Default"/>
        <w:numPr>
          <w:ilvl w:val="0"/>
          <w:numId w:val="2"/>
        </w:numPr>
        <w:jc w:val="both"/>
        <w:rPr>
          <w:rFonts w:eastAsia="Lucida Sans Unicode"/>
          <w:color w:val="auto"/>
          <w:kern w:val="3"/>
          <w:sz w:val="22"/>
          <w:szCs w:val="22"/>
          <w:lang w:eastAsia="pt-BR"/>
        </w:rPr>
      </w:pPr>
      <w:r>
        <w:rPr>
          <w:rFonts w:eastAsia="Lucida Sans Unicode"/>
          <w:color w:val="auto"/>
          <w:kern w:val="3"/>
          <w:sz w:val="22"/>
          <w:szCs w:val="22"/>
          <w:lang w:eastAsia="pt-BR"/>
        </w:rPr>
        <w:t>em caso de vacância simultânea dos mandatos de conselheiro titular do CAU/ES e</w:t>
      </w:r>
      <w:r>
        <w:rPr>
          <w:rFonts w:eastAsia="Lucida Sans Unicode"/>
          <w:color w:val="auto"/>
          <w:kern w:val="3"/>
          <w:sz w:val="22"/>
          <w:szCs w:val="22"/>
          <w:lang w:eastAsia="pt-BR"/>
        </w:rPr>
        <w:t xml:space="preserve"> do respectivo suplente de conselheiro, deverão ser convocados os candidatos titular e suplente concorrentes na mesma chapa em ordem decrescente de registro de candidatura de seus integrantes;</w:t>
      </w:r>
    </w:p>
    <w:p w:rsidR="00A017D9" w:rsidRDefault="00A017D9">
      <w:pPr>
        <w:autoSpaceDE w:val="0"/>
        <w:rPr>
          <w:rFonts w:ascii="Times New Roman" w:eastAsia="Lucida Sans Unicode" w:hAnsi="Times New Roman"/>
          <w:kern w:val="3"/>
          <w:sz w:val="22"/>
          <w:szCs w:val="22"/>
          <w:lang w:eastAsia="pt-BR"/>
        </w:rPr>
      </w:pPr>
    </w:p>
    <w:p w:rsidR="00A017D9" w:rsidRDefault="00E843C8">
      <w:pPr>
        <w:pStyle w:val="Default"/>
        <w:numPr>
          <w:ilvl w:val="0"/>
          <w:numId w:val="2"/>
        </w:numPr>
        <w:jc w:val="both"/>
        <w:rPr>
          <w:rFonts w:eastAsia="Lucida Sans Unicode"/>
          <w:color w:val="auto"/>
          <w:kern w:val="3"/>
          <w:sz w:val="22"/>
          <w:szCs w:val="22"/>
          <w:lang w:eastAsia="pt-BR"/>
        </w:rPr>
      </w:pPr>
      <w:r>
        <w:rPr>
          <w:rFonts w:eastAsia="Lucida Sans Unicode"/>
          <w:color w:val="auto"/>
          <w:kern w:val="3"/>
          <w:sz w:val="22"/>
          <w:szCs w:val="22"/>
          <w:lang w:eastAsia="pt-BR"/>
        </w:rPr>
        <w:t xml:space="preserve">não havendo mais candidatos a serem convocados na mesma chapa </w:t>
      </w:r>
      <w:r>
        <w:rPr>
          <w:rFonts w:eastAsia="Lucida Sans Unicode"/>
          <w:color w:val="auto"/>
          <w:kern w:val="3"/>
          <w:sz w:val="22"/>
          <w:szCs w:val="22"/>
          <w:lang w:eastAsia="pt-BR"/>
        </w:rPr>
        <w:t xml:space="preserve">em que houve a vacância, deverão ser convocados os candidatos a conselheiro titular e respectivo suplente de </w:t>
      </w:r>
      <w:r>
        <w:rPr>
          <w:rFonts w:eastAsia="Lucida Sans Unicode"/>
          <w:color w:val="auto"/>
          <w:kern w:val="3"/>
          <w:sz w:val="22"/>
          <w:szCs w:val="22"/>
          <w:lang w:eastAsia="pt-BR"/>
        </w:rPr>
        <w:lastRenderedPageBreak/>
        <w:t xml:space="preserve">conselheiro nas demais chapas eventualmente eleitas em ordem decrescente de votação, até que se esgotem as possibilidades; </w:t>
      </w:r>
    </w:p>
    <w:p w:rsidR="00A017D9" w:rsidRDefault="00A017D9">
      <w:pPr>
        <w:autoSpaceDE w:val="0"/>
        <w:rPr>
          <w:rFonts w:ascii="Times New Roman" w:eastAsia="Lucida Sans Unicode" w:hAnsi="Times New Roman"/>
          <w:kern w:val="3"/>
          <w:sz w:val="22"/>
          <w:szCs w:val="22"/>
          <w:lang w:eastAsia="pt-BR"/>
        </w:rPr>
      </w:pPr>
    </w:p>
    <w:p w:rsidR="00A017D9" w:rsidRDefault="00E843C8">
      <w:pPr>
        <w:pStyle w:val="Default"/>
        <w:numPr>
          <w:ilvl w:val="0"/>
          <w:numId w:val="2"/>
        </w:numPr>
        <w:jc w:val="both"/>
      </w:pPr>
      <w:r>
        <w:rPr>
          <w:rFonts w:eastAsia="Lucida Sans Unicode"/>
          <w:color w:val="auto"/>
          <w:kern w:val="3"/>
          <w:sz w:val="22"/>
          <w:szCs w:val="22"/>
          <w:lang w:eastAsia="pt-BR"/>
        </w:rPr>
        <w:t>caso a aplicação das c</w:t>
      </w:r>
      <w:r>
        <w:rPr>
          <w:rFonts w:eastAsia="Lucida Sans Unicode"/>
          <w:color w:val="auto"/>
          <w:kern w:val="3"/>
          <w:sz w:val="22"/>
          <w:szCs w:val="22"/>
          <w:lang w:eastAsia="pt-BR"/>
        </w:rPr>
        <w:t>onclusões anteriores não sejam suficientes para suprir as vacâncias, deverá ser feita a análise de conveniência e economicidade na realização de novas eleições na forma do art. 20 do Regimento Geral do CAU, instituído pela Resolução CAU/BR n° 139, de 2017</w:t>
      </w:r>
      <w:r>
        <w:rPr>
          <w:rFonts w:ascii="Arial" w:hAnsi="Arial" w:cs="Arial"/>
          <w:sz w:val="23"/>
          <w:szCs w:val="23"/>
          <w:lang w:eastAsia="pt-BR"/>
        </w:rPr>
        <w:t>.</w:t>
      </w:r>
      <w:r>
        <w:rPr>
          <w:rFonts w:ascii="Arial" w:hAnsi="Arial" w:cs="Arial"/>
          <w:sz w:val="23"/>
          <w:szCs w:val="23"/>
          <w:lang w:eastAsia="pt-BR"/>
        </w:rPr>
        <w:t xml:space="preserve"> </w:t>
      </w:r>
    </w:p>
    <w:p w:rsidR="00A017D9" w:rsidRDefault="00A017D9">
      <w:pPr>
        <w:pStyle w:val="Default"/>
        <w:ind w:start="54pt"/>
        <w:jc w:val="both"/>
        <w:rPr>
          <w:rFonts w:ascii="Arial" w:hAnsi="Arial" w:cs="Arial"/>
          <w:sz w:val="23"/>
          <w:szCs w:val="23"/>
          <w:lang w:eastAsia="pt-BR"/>
        </w:rPr>
      </w:pPr>
    </w:p>
    <w:p w:rsidR="00A017D9" w:rsidRDefault="00E843C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convocação, a diplomação e o encaminhamento para a posse dos conselheiros serão realizados pela CEN-CAU/BR, conforme os procedimentos previstos no Regulamento Eleitoral do CAU, observados seus requisitos.</w:t>
      </w:r>
    </w:p>
    <w:p w:rsidR="00A017D9" w:rsidRDefault="00A017D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017D9" w:rsidRDefault="00E843C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A017D9" w:rsidRDefault="00A017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17D9" w:rsidRDefault="00A017D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17D9" w:rsidRDefault="00E843C8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NIO ASSIS DE GODOY (MG)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017D9" w:rsidRDefault="00E843C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017D9" w:rsidRDefault="00A017D9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017D9" w:rsidRDefault="00E843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017D9" w:rsidRDefault="00E843C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017D9" w:rsidRDefault="00A017D9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017D9" w:rsidRDefault="00E843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FLORES (RS)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___________________________________</w:t>
      </w:r>
    </w:p>
    <w:p w:rsidR="00A017D9" w:rsidRDefault="00E843C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017D9" w:rsidRDefault="00A017D9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017D9" w:rsidRDefault="00E843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017D9" w:rsidRDefault="00E843C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017D9" w:rsidRDefault="00E843C8">
      <w:pPr>
        <w:autoSpaceDE w:val="0"/>
      </w:pPr>
      <w:r>
        <w:t xml:space="preserve"> </w:t>
      </w:r>
    </w:p>
    <w:p w:rsidR="00A017D9" w:rsidRDefault="00E843C8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A017D9" w:rsidRDefault="00E843C8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A017D9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843C8">
      <w:r>
        <w:separator/>
      </w:r>
    </w:p>
  </w:endnote>
  <w:endnote w:type="continuationSeparator" w:id="0">
    <w:p w:rsidR="00000000" w:rsidRDefault="00E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56F27" w:rsidRDefault="00E843C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56F27" w:rsidRDefault="00E843C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843C8">
      <w:r>
        <w:rPr>
          <w:color w:val="000000"/>
        </w:rPr>
        <w:separator/>
      </w:r>
    </w:p>
  </w:footnote>
  <w:footnote w:type="continuationSeparator" w:id="0">
    <w:p w:rsidR="00000000" w:rsidRDefault="00E843C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56F27" w:rsidRDefault="00E843C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64F0005"/>
    <w:multiLevelType w:val="multilevel"/>
    <w:tmpl w:val="B90ECE4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6CB76721"/>
    <w:multiLevelType w:val="multilevel"/>
    <w:tmpl w:val="4B72AC0C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17D9"/>
    <w:rsid w:val="00A017D9"/>
    <w:rsid w:val="00E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F6A096-1701-431B-8510-225F2EDF909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pPr>
      <w:widowControl w:val="0"/>
      <w:spacing w:after="6pt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Isabella Maria Oliveira Morato</cp:lastModifiedBy>
  <cp:revision>2</cp:revision>
  <cp:lastPrinted>2018-03-08T13:50:00Z</cp:lastPrinted>
  <dcterms:created xsi:type="dcterms:W3CDTF">2019-05-10T16:19:00Z</dcterms:created>
  <dcterms:modified xsi:type="dcterms:W3CDTF">2019-05-10T16:19:00Z</dcterms:modified>
</cp:coreProperties>
</file>