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2.1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68"/>
      </w:tblGrid>
      <w:tr w:rsidR="006967F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67F6" w:rsidRDefault="003862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67F6" w:rsidRDefault="00386235">
            <w:pPr>
              <w:pStyle w:val="Recuodecorpodetexto"/>
              <w:ind w:firstLine="0pt"/>
              <w:rPr>
                <w:szCs w:val="22"/>
              </w:rPr>
            </w:pPr>
            <w:r>
              <w:rPr>
                <w:szCs w:val="22"/>
              </w:rPr>
              <w:t xml:space="preserve">Protocolo nº 719339/2018 – Presidência do CAU/ES encaminha consulta ao CAU/BR sobre atribuições para serviços de </w:t>
            </w:r>
            <w:proofErr w:type="spellStart"/>
            <w:r>
              <w:rPr>
                <w:szCs w:val="22"/>
              </w:rPr>
              <w:t>geodésia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6967F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67F6" w:rsidRDefault="003862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67F6" w:rsidRDefault="00386235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6967F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67F6" w:rsidRDefault="003862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67F6" w:rsidRDefault="00386235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dia nº 18 da 77ª Reunião Ordinária da CEP-CAU/BR</w:t>
            </w:r>
          </w:p>
        </w:tc>
      </w:tr>
    </w:tbl>
    <w:p w:rsidR="006967F6" w:rsidRDefault="0038623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094/2018 – (CEP-CAU/BR)</w:t>
      </w:r>
    </w:p>
    <w:p w:rsidR="006967F6" w:rsidRDefault="006967F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967F6" w:rsidRDefault="0038623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–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Brasília-DF, na sede do CAU/BR, nos dias 08 e 09 de novembro de 2018, no uso das competê</w:t>
      </w:r>
      <w:r>
        <w:rPr>
          <w:rFonts w:ascii="Times New Roman" w:hAnsi="Times New Roman"/>
          <w:sz w:val="22"/>
          <w:szCs w:val="22"/>
          <w:lang w:eastAsia="pt-BR"/>
        </w:rPr>
        <w:t>ncias que lhe conferem o art. 97, 101 e 102 do Regimento Interno do CAU/BR, após análise do assunto em epígrafe, e</w:t>
      </w:r>
    </w:p>
    <w:p w:rsidR="006967F6" w:rsidRDefault="006967F6">
      <w:pPr>
        <w:pStyle w:val="Recuodecorpodetexto"/>
        <w:ind w:firstLine="0pt"/>
        <w:rPr>
          <w:szCs w:val="22"/>
        </w:rPr>
      </w:pPr>
    </w:p>
    <w:p w:rsidR="006967F6" w:rsidRDefault="00386235">
      <w:pPr>
        <w:pStyle w:val="Recuodecorpodetexto"/>
        <w:ind w:firstLine="0pt"/>
      </w:pPr>
      <w:r>
        <w:rPr>
          <w:szCs w:val="22"/>
        </w:rPr>
        <w:t xml:space="preserve">Considerando a Deliberação nº 52/2018-CEP-CAU/ES que encaminha ao CAU/BR o questionamento sobre a atribuição do </w:t>
      </w:r>
      <w:r>
        <w:rPr>
          <w:rFonts w:eastAsia="Calibri"/>
          <w:szCs w:val="22"/>
        </w:rPr>
        <w:t xml:space="preserve">arquiteto e urbanista para </w:t>
      </w:r>
      <w:r>
        <w:rPr>
          <w:rFonts w:eastAsia="Calibri"/>
          <w:szCs w:val="22"/>
        </w:rPr>
        <w:t>realizar atividades de “</w:t>
      </w:r>
      <w:proofErr w:type="spellStart"/>
      <w:r>
        <w:rPr>
          <w:rFonts w:eastAsia="Calibri"/>
          <w:szCs w:val="22"/>
        </w:rPr>
        <w:t>geodésia</w:t>
      </w:r>
      <w:proofErr w:type="spellEnd"/>
      <w:r>
        <w:rPr>
          <w:rFonts w:eastAsia="Calibri"/>
          <w:szCs w:val="22"/>
        </w:rPr>
        <w:t xml:space="preserve">”; </w:t>
      </w:r>
    </w:p>
    <w:p w:rsidR="006967F6" w:rsidRDefault="006967F6">
      <w:pPr>
        <w:pStyle w:val="Recuodecorpodetexto"/>
        <w:ind w:firstLine="0pt"/>
        <w:rPr>
          <w:rFonts w:eastAsia="Calibri"/>
          <w:szCs w:val="22"/>
        </w:rPr>
      </w:pPr>
    </w:p>
    <w:p w:rsidR="006967F6" w:rsidRDefault="00386235">
      <w:pPr>
        <w:pStyle w:val="Recuodecorpodetexto"/>
        <w:ind w:firstLine="0p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Considerando a Deliberação Plenária DPOBR nº 0055-10/2016 do CAU/BR que dá interpretação às atribuições de arquitetos e urbanistas para as atividades de </w:t>
      </w:r>
      <w:proofErr w:type="spellStart"/>
      <w:r>
        <w:rPr>
          <w:rFonts w:eastAsia="Calibri"/>
          <w:szCs w:val="22"/>
        </w:rPr>
        <w:t>georreferenciamento</w:t>
      </w:r>
      <w:proofErr w:type="spellEnd"/>
      <w:r>
        <w:rPr>
          <w:rFonts w:eastAsia="Calibri"/>
          <w:szCs w:val="22"/>
        </w:rPr>
        <w:t xml:space="preserve"> e correlatas;</w:t>
      </w:r>
    </w:p>
    <w:p w:rsidR="006967F6" w:rsidRDefault="006967F6">
      <w:pPr>
        <w:pStyle w:val="Recuodecorpodetexto"/>
        <w:ind w:firstLine="0pt"/>
        <w:rPr>
          <w:rFonts w:ascii="Arial" w:eastAsia="Cambria" w:hAnsi="Arial" w:cs="Arial"/>
          <w:color w:val="000000"/>
          <w:szCs w:val="22"/>
          <w:lang w:eastAsia="en-US"/>
        </w:rPr>
      </w:pPr>
    </w:p>
    <w:p w:rsidR="006967F6" w:rsidRDefault="00386235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as atividades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atribuições profissionais do arquiteto e urbanista estão estabelecidas no art. 2º da Lei 12.378, de 31 de dezembro de 2010, e que no inciso VI do parágrafo único desse artigo foram especificadas, no setor da Topografia, como campos de atuação a “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elaboraç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ão e interpretação de levantamentos topográficos cadastrais para a realização de projetos de arquitetura, de urbanismo e de paisagismo, </w:t>
      </w:r>
      <w:proofErr w:type="spellStart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>foto-interpretação</w:t>
      </w:r>
      <w:proofErr w:type="spellEnd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>, leitura, interpretação e análise de dados e informações topográficas e sensoriamento remoto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”;</w:t>
      </w:r>
    </w:p>
    <w:p w:rsidR="006967F6" w:rsidRDefault="006967F6">
      <w:pPr>
        <w:pStyle w:val="Recuodecorpodetexto"/>
        <w:ind w:firstLine="0pt"/>
        <w:rPr>
          <w:rFonts w:ascii="Arial" w:eastAsia="Cambria" w:hAnsi="Arial" w:cs="Arial"/>
          <w:color w:val="000000"/>
          <w:szCs w:val="22"/>
          <w:lang w:eastAsia="en-US"/>
        </w:rPr>
      </w:pPr>
    </w:p>
    <w:p w:rsidR="006967F6" w:rsidRDefault="0038623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derando que os serviços de topografia, cartografia e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geodésia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estão contidos na Classificação Nacional de Atividades Econômicas (CNAE) na subclasse 7119-7/01, que pertencem à Divisão 71 de Serviços de Arquitetura e Engenharia, da Seção M - Atividades Profi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ssionais, Científicas e Técnicas; </w:t>
      </w:r>
    </w:p>
    <w:p w:rsidR="006967F6" w:rsidRDefault="006967F6">
      <w:pPr>
        <w:rPr>
          <w:rFonts w:ascii="Times New Roman" w:hAnsi="Times New Roman"/>
        </w:rPr>
      </w:pPr>
    </w:p>
    <w:p w:rsidR="006967F6" w:rsidRDefault="00386235">
      <w:pPr>
        <w:pStyle w:val="Recuodecorpodetexto"/>
        <w:ind w:firstLine="0pt"/>
      </w:pPr>
      <w:r>
        <w:rPr>
          <w:rFonts w:eastAsia="Cambria"/>
          <w:b/>
          <w:szCs w:val="22"/>
        </w:rPr>
        <w:t>DELIBERA</w:t>
      </w:r>
      <w:r>
        <w:rPr>
          <w:b/>
          <w:szCs w:val="22"/>
        </w:rPr>
        <w:t>:</w:t>
      </w:r>
    </w:p>
    <w:p w:rsidR="006967F6" w:rsidRDefault="006967F6">
      <w:pPr>
        <w:pStyle w:val="Recuodecorpodetexto"/>
        <w:ind w:firstLine="0pt"/>
        <w:rPr>
          <w:szCs w:val="22"/>
        </w:rPr>
      </w:pPr>
    </w:p>
    <w:p w:rsidR="006967F6" w:rsidRDefault="00386235">
      <w:pPr>
        <w:pStyle w:val="Recuodecorpodetexto"/>
        <w:spacing w:after="6pt"/>
        <w:ind w:firstLine="0pt"/>
      </w:pPr>
      <w:r>
        <w:rPr>
          <w:szCs w:val="22"/>
        </w:rPr>
        <w:t xml:space="preserve">1 – </w:t>
      </w:r>
      <w:r>
        <w:t xml:space="preserve">Esclarecer que os serviços de </w:t>
      </w:r>
      <w:proofErr w:type="spellStart"/>
      <w:r>
        <w:t>geodésia</w:t>
      </w:r>
      <w:proofErr w:type="spellEnd"/>
      <w:r>
        <w:t xml:space="preserve"> são de atribuição dos arquitetos e urbanistas e que devem ser seguidas as disposições da </w:t>
      </w:r>
      <w:r>
        <w:rPr>
          <w:rFonts w:eastAsia="Calibri"/>
          <w:szCs w:val="22"/>
        </w:rPr>
        <w:t>Deliberação Plenária DPOBR nº 0055-10/2016 do CAU/BR, que dá interpretação às</w:t>
      </w:r>
      <w:r>
        <w:rPr>
          <w:rFonts w:eastAsia="Calibri"/>
          <w:szCs w:val="22"/>
        </w:rPr>
        <w:t xml:space="preserve"> atribuições de arquitetos e urbanistas para as atividades de </w:t>
      </w:r>
      <w:proofErr w:type="spellStart"/>
      <w:r>
        <w:rPr>
          <w:rFonts w:eastAsia="Calibri"/>
          <w:szCs w:val="22"/>
        </w:rPr>
        <w:t>georreferenciamento</w:t>
      </w:r>
      <w:proofErr w:type="spellEnd"/>
      <w:r>
        <w:rPr>
          <w:rFonts w:eastAsia="Calibri"/>
          <w:szCs w:val="22"/>
        </w:rPr>
        <w:t xml:space="preserve"> e correlatas;</w:t>
      </w:r>
    </w:p>
    <w:p w:rsidR="006967F6" w:rsidRDefault="00386235">
      <w:pPr>
        <w:pStyle w:val="Recuodecorpodetexto"/>
        <w:spacing w:after="6pt"/>
        <w:ind w:firstLine="0pt"/>
      </w:pPr>
      <w:r>
        <w:rPr>
          <w:rFonts w:eastAsia="Calibri"/>
          <w:szCs w:val="22"/>
        </w:rPr>
        <w:t xml:space="preserve">2 – Esclarecer que os </w:t>
      </w:r>
      <w:r>
        <w:t xml:space="preserve">serviços de </w:t>
      </w:r>
      <w:proofErr w:type="spellStart"/>
      <w:r>
        <w:t>geodésia</w:t>
      </w:r>
      <w:proofErr w:type="spellEnd"/>
      <w:r>
        <w:t xml:space="preserve"> estão contidos nas atividades técnicas pertencentes ao item 4.1. - GEORREFERENCIAMENTO E TOPOGRAFIA do art. 3º da Res</w:t>
      </w:r>
      <w:r>
        <w:t>olução CAU/BR nº 21/2012 para fins de Registro de Responsabilidade Técnica; e</w:t>
      </w:r>
    </w:p>
    <w:p w:rsidR="006967F6" w:rsidRDefault="00386235">
      <w:pPr>
        <w:pStyle w:val="Recuodecorpodetexto"/>
        <w:ind w:firstLine="0pt"/>
      </w:pPr>
      <w:r>
        <w:rPr>
          <w:szCs w:val="22"/>
        </w:rPr>
        <w:t xml:space="preserve">3 – </w:t>
      </w:r>
      <w:r>
        <w:rPr>
          <w:rFonts w:eastAsia="Calibri"/>
          <w:szCs w:val="22"/>
        </w:rPr>
        <w:t>Encaminhar à Presidência do CAU/BR para encaminhamento de resposta ao CAU/ES.</w:t>
      </w:r>
    </w:p>
    <w:p w:rsidR="006967F6" w:rsidRDefault="006967F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967F6" w:rsidRDefault="00386235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09 de novembro de 2018.</w:t>
      </w:r>
    </w:p>
    <w:p w:rsidR="006967F6" w:rsidRDefault="00386235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</w:t>
      </w:r>
    </w:p>
    <w:p w:rsidR="006967F6" w:rsidRDefault="00386235">
      <w:pPr>
        <w:tabs>
          <w:tab w:val="start" w:pos="232.55pt"/>
        </w:tabs>
        <w:autoSpaceDE w:val="0"/>
        <w:spacing w:after="6pt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6967F6" w:rsidRDefault="00386235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967F6" w:rsidRDefault="00386235">
      <w:pPr>
        <w:tabs>
          <w:tab w:val="start" w:pos="232.55pt"/>
        </w:tabs>
        <w:autoSpaceDE w:val="0"/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967F6" w:rsidRDefault="00386235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6967F6" w:rsidRDefault="00386235">
      <w:pPr>
        <w:tabs>
          <w:tab w:val="start" w:pos="232.55pt"/>
        </w:tabs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967F6" w:rsidRDefault="00386235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6967F6" w:rsidRDefault="0038623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6967F6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86235">
      <w:r>
        <w:separator/>
      </w:r>
    </w:p>
  </w:endnote>
  <w:endnote w:type="continuationSeparator" w:id="0">
    <w:p w:rsidR="00000000" w:rsidRDefault="0038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MT">
    <w:charset w:characterSet="iso-8859-1"/>
    <w:family w:val="roman"/>
    <w:pitch w:val="default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134FF" w:rsidRDefault="0038623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134FF" w:rsidRDefault="0038623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86235">
      <w:r>
        <w:rPr>
          <w:color w:val="000000"/>
        </w:rPr>
        <w:separator/>
      </w:r>
    </w:p>
  </w:footnote>
  <w:footnote w:type="continuationSeparator" w:id="0">
    <w:p w:rsidR="00000000" w:rsidRDefault="0038623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134FF" w:rsidRDefault="0038623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967F6"/>
    <w:rsid w:val="00386235"/>
    <w:rsid w:val="0069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C793994-47AF-40ED-8859-DFA53E5EAC6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3">
    <w:name w:val="heading 3"/>
    <w:basedOn w:val="Normal"/>
    <w:next w:val="Normal"/>
    <w:pPr>
      <w:keepNext/>
      <w:spacing w:before="12pt" w:after="3p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pPr>
      <w:spacing w:before="5pt" w:after="5pt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  <w:style w:type="character" w:customStyle="1" w:styleId="fontstyle01">
    <w:name w:val="fontstyle01"/>
    <w:rPr>
      <w:rFonts w:ascii="ArialMT" w:hAnsi="ArialM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Pr>
      <w:rFonts w:ascii="Cambria" w:hAnsi="Cambria"/>
      <w:b w:val="0"/>
      <w:bCs w:val="0"/>
      <w:i w:val="0"/>
      <w:iCs w:val="0"/>
      <w:color w:val="000000"/>
      <w:sz w:val="24"/>
      <w:szCs w:val="24"/>
    </w:rPr>
  </w:style>
  <w:style w:type="character" w:customStyle="1" w:styleId="label">
    <w:name w:val="label"/>
  </w:style>
  <w:style w:type="character" w:customStyle="1" w:styleId="destaque">
    <w:name w:val="destaque"/>
  </w:style>
  <w:style w:type="character" w:customStyle="1" w:styleId="Ttulo4Char">
    <w:name w:val="Título 4 Char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HiperlinkVisitado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2018-11-09T18:42:00Z</cp:lastPrinted>
  <dcterms:created xsi:type="dcterms:W3CDTF">2019-06-24T19:07:00Z</dcterms:created>
  <dcterms:modified xsi:type="dcterms:W3CDTF">2019-06-24T19:07:00Z</dcterms:modified>
</cp:coreProperties>
</file>