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D56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D563B" w:rsidRDefault="003272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D563B" w:rsidRDefault="0032722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Resposta de Protocolos da CEP-CAU/BR</w:t>
            </w:r>
          </w:p>
        </w:tc>
      </w:tr>
      <w:tr w:rsidR="005D56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D563B" w:rsidRDefault="003272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D563B" w:rsidRDefault="0032722D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CEP-CAU/BR </w:t>
            </w:r>
          </w:p>
        </w:tc>
      </w:tr>
      <w:tr w:rsidR="005D56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D563B" w:rsidRDefault="003272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D563B" w:rsidRDefault="0032722D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Item de Pauta nº 16 e 17 da 76ª Reunião Ordinária da CEP-CAU/BR – Respostas de protocolos sobre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colaborações para a revisão da Resolução 22.</w:t>
            </w:r>
          </w:p>
        </w:tc>
      </w:tr>
    </w:tbl>
    <w:p w:rsidR="005D563B" w:rsidRDefault="0032722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083/2018 – CEP-CAU/BR</w:t>
      </w:r>
    </w:p>
    <w:p w:rsidR="005D563B" w:rsidRDefault="0032722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– CEP-CAU/BR, reunida ordinariamente em Brasília-DF, na Sede do CAU/BR, nos dias 04 e 05 de outubro de 2018, no uso das competências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lhe conferem o art. 99 do Regimento Interno do CAU/BR, após análise do assunto em epígrafe, e</w:t>
      </w:r>
    </w:p>
    <w:p w:rsidR="005D563B" w:rsidRDefault="005D563B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5D563B" w:rsidRDefault="0032722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na forma da Lei nº 12.378, de 31 de dezembro de 2010, o Conselho de Arquitetura e Urbanismo têm como função fiscalizar o exercício da profissão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arquitetura e urbanismo;</w:t>
      </w:r>
    </w:p>
    <w:p w:rsidR="005D563B" w:rsidRDefault="005D56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D563B" w:rsidRDefault="0032722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Parágrafo único do Art 6º do Regimento Interno do CAU/BR, no qual determina que: Para o desempenho de atividades e funções específicas, o CAU/BR poderá instituir comissões temporárias, como órgãos consultivos, de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acordo com os respectivos planos de ação e orçamento e Planejamento Estratégico do CAU;</w:t>
      </w:r>
    </w:p>
    <w:p w:rsidR="005D563B" w:rsidRDefault="005D56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D563B" w:rsidRDefault="0032722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criação, para 2019, da Comissão Temporária de Fiscalização do CAU/BR, conforme deliberação Plenária do CAUBR, DPOBR</w:t>
      </w:r>
    </w:p>
    <w:p w:rsidR="005D563B" w:rsidRDefault="005D56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D563B" w:rsidRDefault="0032722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a matéria “fiscali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zação” engloba a criação de um Plano Nacional de Fiscalização que desencadeará alterações e ajustes nos nossos sistemas, IGEO, SICCAU, IMPLANTA...e que necessita do envolvimento de duas ou mais comissões ordinárias;</w:t>
      </w:r>
    </w:p>
    <w:p w:rsidR="005D563B" w:rsidRDefault="005D56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D563B" w:rsidRDefault="0032722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que as contribuições e par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ticipação dos CAU/UF na construção e redação dos documentos que resultarão num Plano Nacional de Fiscalização e da revisão da Resolução nº 22/2012 CAU/BR, ressaltando os protocolos SICCAU:</w:t>
      </w:r>
    </w:p>
    <w:p w:rsidR="005D563B" w:rsidRDefault="005D563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D563B" w:rsidRDefault="0032722D">
      <w:pPr>
        <w:pStyle w:val="textbox"/>
        <w:numPr>
          <w:ilvl w:val="0"/>
          <w:numId w:val="1"/>
        </w:numPr>
        <w:shd w:val="clear" w:color="auto" w:fill="FFFFFF"/>
        <w:spacing w:before="0pt" w:after="0pt"/>
        <w:rPr>
          <w:sz w:val="22"/>
          <w:szCs w:val="22"/>
        </w:rPr>
      </w:pPr>
      <w:r>
        <w:rPr>
          <w:sz w:val="22"/>
          <w:szCs w:val="22"/>
        </w:rPr>
        <w:t xml:space="preserve">Protocolo  nº  748024/2018 CAU/RS  encaminha  Deliberação  </w:t>
      </w:r>
      <w:r>
        <w:rPr>
          <w:sz w:val="22"/>
          <w:szCs w:val="22"/>
        </w:rPr>
        <w:t>Plenária  DPO/RS  nº 952/2018  que  aprova  o  encaminhamento  de  proposição  de  resolução  que  revoga  a  Resolução  CAU/BR  nº  22  que  trata  de  Fiscalização; e</w:t>
      </w:r>
    </w:p>
    <w:p w:rsidR="005D563B" w:rsidRDefault="0032722D">
      <w:pPr>
        <w:pStyle w:val="Default"/>
        <w:ind w:start="36p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D563B" w:rsidRDefault="0032722D">
      <w:pPr>
        <w:pStyle w:val="textbox"/>
        <w:numPr>
          <w:ilvl w:val="0"/>
          <w:numId w:val="1"/>
        </w:numPr>
        <w:shd w:val="clear" w:color="auto" w:fill="FFFFFF"/>
        <w:autoSpaceDE w:val="0"/>
        <w:spacing w:before="0pt" w:after="0pt"/>
      </w:pPr>
      <w:r>
        <w:rPr>
          <w:sz w:val="22"/>
          <w:szCs w:val="22"/>
        </w:rPr>
        <w:t xml:space="preserve">Protocolo  nº  691180/2018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>CAU/SC  encaminha Ofício  nº182/2018/PRES/CAUSC, referen</w:t>
      </w:r>
      <w:r>
        <w:rPr>
          <w:sz w:val="22"/>
          <w:szCs w:val="22"/>
        </w:rPr>
        <w:t>te  à  solicitação  de  manifestação  do  CAU/BR  quanto  à  Deliberação  da  CEP- CAU/SC  nº  17/2018  que  define  a  forma  de  aplicação  de  progressão  (dosimetria)  das multas  aplicadas  pela  fiscalização.</w:t>
      </w:r>
    </w:p>
    <w:p w:rsidR="005D563B" w:rsidRDefault="005D563B">
      <w:pPr>
        <w:pStyle w:val="PargrafodaLista"/>
        <w:rPr>
          <w:sz w:val="22"/>
          <w:szCs w:val="22"/>
        </w:rPr>
      </w:pPr>
    </w:p>
    <w:p w:rsidR="005D563B" w:rsidRDefault="005D563B">
      <w:pPr>
        <w:pStyle w:val="textbox"/>
        <w:shd w:val="clear" w:color="auto" w:fill="FFFFFF"/>
        <w:autoSpaceDE w:val="0"/>
        <w:spacing w:before="0pt" w:after="0pt"/>
        <w:rPr>
          <w:sz w:val="17"/>
          <w:szCs w:val="17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464"/>
      </w:tblGrid>
      <w:tr w:rsidR="005D563B">
        <w:tblPrEx>
          <w:tblCellMar>
            <w:top w:w="0pt" w:type="dxa"/>
            <w:bottom w:w="0pt" w:type="dxa"/>
          </w:tblCellMar>
        </w:tblPrEx>
        <w:trPr>
          <w:trHeight w:val="1345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D563B" w:rsidRDefault="0032722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5D563B" w:rsidRDefault="005D56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5D563B" w:rsidRDefault="0032722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resposta 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referidos protocolos acima mencionados, admitindo a colaboração e informando que as sugestões estarão na pauta da recém criada Comissão de Temporária de Fiscalização, conforme DPOBR 082-10/2018 - CAU/BR.</w:t>
            </w:r>
          </w:p>
          <w:p w:rsidR="005D563B" w:rsidRDefault="005D563B">
            <w:pPr>
              <w:jc w:val="both"/>
            </w:pPr>
          </w:p>
        </w:tc>
      </w:tr>
    </w:tbl>
    <w:p w:rsidR="005D563B" w:rsidRDefault="0032722D">
      <w:pPr>
        <w:ind w:start="144pt" w:firstLine="36pt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05 de outubro de 2018</w:t>
      </w:r>
    </w:p>
    <w:p w:rsidR="005D563B" w:rsidRDefault="005D563B">
      <w:pPr>
        <w:jc w:val="center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D563B" w:rsidRDefault="005D563B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5D563B" w:rsidRDefault="0032722D">
      <w:pPr>
        <w:tabs>
          <w:tab w:val="center" w:pos="226.80pt"/>
          <w:tab w:val="end" w:pos="425.20pt"/>
        </w:tabs>
        <w:suppressAutoHyphens w:val="0"/>
        <w:textAlignment w:val="auto"/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D563B" w:rsidRDefault="0032722D">
      <w:pPr>
        <w:tabs>
          <w:tab w:val="start" w:pos="232.55pt"/>
        </w:tabs>
        <w:suppressAutoHyphens w:val="0"/>
        <w:autoSpaceDE w:val="0"/>
        <w:textAlignment w:val="auto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D563B" w:rsidRDefault="005D563B">
      <w:pPr>
        <w:suppressAutoHyphens w:val="0"/>
        <w:autoSpaceDE w:val="0"/>
        <w:textAlignment w:val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D563B" w:rsidRDefault="0032722D">
      <w:pPr>
        <w:tabs>
          <w:tab w:val="start" w:pos="226.80pt"/>
        </w:tabs>
        <w:suppressAutoHyphens w:val="0"/>
        <w:autoSpaceDE w:val="0"/>
        <w:textAlignment w:val="auto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D563B" w:rsidRDefault="0032722D">
      <w:pPr>
        <w:tabs>
          <w:tab w:val="start" w:pos="232.55pt"/>
        </w:tabs>
        <w:suppressAutoHyphens w:val="0"/>
        <w:autoSpaceDE w:val="0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D563B" w:rsidRDefault="005D563B">
      <w:pPr>
        <w:suppressAutoHyphens w:val="0"/>
        <w:textAlignment w:val="auto"/>
      </w:pPr>
    </w:p>
    <w:p w:rsidR="005D563B" w:rsidRDefault="0032722D">
      <w:pPr>
        <w:tabs>
          <w:tab w:val="center" w:pos="226.80pt"/>
          <w:tab w:val="end" w:pos="425.20pt"/>
        </w:tabs>
        <w:suppressAutoHyphens w:val="0"/>
        <w:textAlignment w:val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5D563B" w:rsidRDefault="0032722D">
      <w:pPr>
        <w:tabs>
          <w:tab w:val="start" w:pos="232.55pt"/>
        </w:tabs>
        <w:suppressAutoHyphens w:val="0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D563B" w:rsidRDefault="005D563B">
      <w:pPr>
        <w:suppressAutoHyphens w:val="0"/>
        <w:textAlignment w:val="auto"/>
      </w:pPr>
    </w:p>
    <w:p w:rsidR="005D563B" w:rsidRDefault="0032722D">
      <w:pPr>
        <w:tabs>
          <w:tab w:val="center" w:pos="212.60pt"/>
          <w:tab w:val="end" w:pos="425.20pt"/>
        </w:tabs>
        <w:suppressAutoHyphens w:val="0"/>
        <w:textAlignment w:val="auto"/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D563B" w:rsidRDefault="0032722D">
      <w:pPr>
        <w:tabs>
          <w:tab w:val="start" w:pos="232.55pt"/>
        </w:tabs>
        <w:suppressAutoHyphens w:val="0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D563B" w:rsidRDefault="005D563B">
      <w:pPr>
        <w:tabs>
          <w:tab w:val="start" w:pos="232.55pt"/>
        </w:tabs>
        <w:suppressAutoHyphens w:val="0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5D563B" w:rsidRDefault="0032722D">
      <w:pPr>
        <w:tabs>
          <w:tab w:val="center" w:pos="226.80pt"/>
          <w:tab w:val="end" w:pos="425.20pt"/>
        </w:tabs>
        <w:suppressAutoHyphens w:val="0"/>
        <w:textAlignment w:val="auto"/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D563B" w:rsidRDefault="0032722D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D563B" w:rsidRDefault="005D563B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5D563B" w:rsidRDefault="005D563B">
      <w:pPr>
        <w:pStyle w:val="textbox"/>
        <w:shd w:val="clear" w:color="auto" w:fill="FFFFFF"/>
        <w:autoSpaceDE w:val="0"/>
        <w:spacing w:before="0pt" w:after="0pt"/>
        <w:rPr>
          <w:sz w:val="17"/>
          <w:szCs w:val="17"/>
        </w:rPr>
      </w:pPr>
    </w:p>
    <w:sectPr w:rsidR="005D563B">
      <w:headerReference w:type="default" r:id="rId7"/>
      <w:footerReference w:type="default" r:id="rId8"/>
      <w:pgSz w:w="595pt" w:h="842pt"/>
      <w:pgMar w:top="92.15pt" w:right="77.95pt" w:bottom="63.80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2722D" w:rsidRDefault="0032722D">
      <w:r>
        <w:separator/>
      </w:r>
    </w:p>
  </w:endnote>
  <w:endnote w:type="continuationSeparator" w:id="0">
    <w:p w:rsidR="0032722D" w:rsidRDefault="0032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6879" w:rsidRDefault="0032722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6614797</wp:posOffset>
          </wp:positionH>
          <wp:positionV relativeFrom="paragraph">
            <wp:posOffset>-196852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46879" w:rsidRDefault="0032722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D191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2722D" w:rsidRDefault="0032722D">
      <w:r>
        <w:rPr>
          <w:color w:val="000000"/>
        </w:rPr>
        <w:separator/>
      </w:r>
    </w:p>
  </w:footnote>
  <w:footnote w:type="continuationSeparator" w:id="0">
    <w:p w:rsidR="0032722D" w:rsidRDefault="0032722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6879" w:rsidRDefault="0032722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F180F22"/>
    <w:multiLevelType w:val="multilevel"/>
    <w:tmpl w:val="842E752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61BD61D5"/>
    <w:multiLevelType w:val="multilevel"/>
    <w:tmpl w:val="D5001A4A"/>
    <w:lvl w:ilvl="0">
      <w:start w:val="1"/>
      <w:numFmt w:val="lowerLetter"/>
      <w:lvlText w:val="%1."/>
      <w:lvlJc w:val="start"/>
      <w:pPr>
        <w:ind w:start="36pt" w:hanging="18pt"/>
      </w:pPr>
      <w:rPr>
        <w:rFonts w:cs="Times New Roman"/>
        <w:color w:val="auto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563B"/>
    <w:rsid w:val="0032722D"/>
    <w:rsid w:val="005D563B"/>
    <w:rsid w:val="00D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E01BEB-D584-477F-93B5-C2BB87B810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textbox">
    <w:name w:val="textbox"/>
    <w:basedOn w:val="Normal"/>
    <w:pPr>
      <w:suppressAutoHyphens w:val="0"/>
      <w:spacing w:before="5pt" w:after="5pt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2018-10-05T17:27:00Z</cp:lastPrinted>
  <dcterms:created xsi:type="dcterms:W3CDTF">2019-06-24T18:49:00Z</dcterms:created>
  <dcterms:modified xsi:type="dcterms:W3CDTF">2019-06-24T18:49:00Z</dcterms:modified>
</cp:coreProperties>
</file>