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400E81" w:rsidRDefault="000E065E" w:rsidP="002B03DB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E065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</w:t>
            </w:r>
            <w:r w:rsidR="0070373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nº 878238 -  CAU/SP encaminha D</w:t>
            </w:r>
            <w:r w:rsidRPr="000E065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eliberação da CRI-CAU/SP solicitando a redução do valor da taxa de RRT r</w:t>
            </w:r>
            <w:r w:rsidR="002B03D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eferente aos serviços prestados de Assistência Técnica </w:t>
            </w:r>
            <w:r w:rsidRPr="000E065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às Defensorias Públicas 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0E065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dia </w:t>
            </w:r>
            <w:r w:rsidR="00FE714C" w:rsidRPr="00FE714C"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="000E065E">
              <w:rPr>
                <w:rFonts w:ascii="Times New Roman" w:hAnsi="Times New Roman"/>
                <w:sz w:val="22"/>
                <w:szCs w:val="22"/>
              </w:rPr>
              <w:t>10</w:t>
            </w:r>
            <w:r w:rsidRPr="00FE714C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EB43D4" w:rsidRPr="00FE714C">
              <w:rPr>
                <w:rFonts w:ascii="Times New Roman" w:hAnsi="Times New Roman"/>
                <w:sz w:val="22"/>
                <w:szCs w:val="22"/>
              </w:rPr>
              <w:t>86</w:t>
            </w:r>
            <w:r w:rsidRPr="00FE714C">
              <w:rPr>
                <w:rFonts w:ascii="Times New Roman" w:hAnsi="Times New Roman"/>
                <w:sz w:val="22"/>
                <w:szCs w:val="22"/>
              </w:rPr>
              <w:t>ª Reunião Ordinária da CEP-CAU/BR: para apreciação e manifestação da Comissão</w:t>
            </w:r>
          </w:p>
        </w:tc>
      </w:tr>
    </w:tbl>
    <w:p w:rsidR="00DB67C9" w:rsidRPr="004F3A26" w:rsidRDefault="00BD7627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 w:rsidRPr="004660D9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0240F5" w:rsidRPr="004660D9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066</w:t>
          </w:r>
          <w:r w:rsidR="004C4EFB" w:rsidRPr="004660D9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 w:rsidR="00EB43D4">
        <w:rPr>
          <w:rFonts w:ascii="Times New Roman" w:hAnsi="Times New Roman"/>
          <w:sz w:val="22"/>
          <w:szCs w:val="22"/>
          <w:lang w:eastAsia="pt-BR"/>
        </w:rPr>
        <w:t>05 e 06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B43D4">
        <w:rPr>
          <w:rFonts w:ascii="Times New Roman" w:hAnsi="Times New Roman"/>
          <w:sz w:val="22"/>
          <w:szCs w:val="22"/>
          <w:lang w:eastAsia="pt-BR"/>
        </w:rPr>
        <w:t>setembro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C9560E" w:rsidRDefault="00C9560E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7D44" w:rsidRDefault="00F27D44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Ofício nº 305/2019 CAU/SP PRES, que encaminha a Deliberação nº 071/2019-CRI-CAU/SP da Comissão de Relações Internacionais do CAU/SP com sugestão de revisão e redução do valor da taxa de RRT para os serviços prestados às Defensorias Públicas do Estado;</w:t>
      </w:r>
    </w:p>
    <w:p w:rsidR="00F27D44" w:rsidRDefault="00F27D44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7D44" w:rsidRDefault="00F27D44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os termos do Convênio nº 03/2014</w:t>
      </w:r>
      <w:r w:rsidR="006029A8">
        <w:rPr>
          <w:rFonts w:ascii="Times New Roman" w:hAnsi="Times New Roman"/>
          <w:sz w:val="22"/>
          <w:szCs w:val="22"/>
          <w:lang w:eastAsia="pt-BR"/>
        </w:rPr>
        <w:t xml:space="preserve"> firmado entre o CAU/SP e a Defensoria Pública do Estado de São Paulo para a prestação de serviços de </w:t>
      </w:r>
      <w:r w:rsidR="00ED05C4">
        <w:rPr>
          <w:rFonts w:ascii="Times New Roman" w:hAnsi="Times New Roman"/>
          <w:sz w:val="22"/>
          <w:szCs w:val="22"/>
          <w:lang w:eastAsia="pt-BR"/>
        </w:rPr>
        <w:t xml:space="preserve">Vistoria e </w:t>
      </w:r>
      <w:r w:rsidR="006029A8">
        <w:rPr>
          <w:rFonts w:ascii="Times New Roman" w:hAnsi="Times New Roman"/>
          <w:sz w:val="22"/>
          <w:szCs w:val="22"/>
          <w:lang w:eastAsia="pt-BR"/>
        </w:rPr>
        <w:t>Assistência Técnica por intermédio de arquitetos e urbanistas;</w:t>
      </w:r>
    </w:p>
    <w:p w:rsidR="00F27D44" w:rsidRDefault="00F27D44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560E" w:rsidRDefault="00C9560E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Resolução </w:t>
      </w:r>
      <w:r w:rsidR="0080145B">
        <w:rPr>
          <w:rFonts w:ascii="Times New Roman" w:hAnsi="Times New Roman"/>
          <w:sz w:val="22"/>
          <w:szCs w:val="22"/>
          <w:lang w:eastAsia="pt-BR"/>
        </w:rPr>
        <w:t xml:space="preserve">CAU/BR nº </w:t>
      </w:r>
      <w:r w:rsidR="00FE714C">
        <w:rPr>
          <w:rFonts w:ascii="Times New Roman" w:hAnsi="Times New Roman"/>
          <w:sz w:val="22"/>
          <w:szCs w:val="22"/>
          <w:lang w:eastAsia="pt-BR"/>
        </w:rPr>
        <w:t xml:space="preserve">91, </w:t>
      </w:r>
      <w:r w:rsidR="00FE714C" w:rsidRPr="006029A8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6029A8" w:rsidRPr="006029A8">
        <w:rPr>
          <w:rFonts w:ascii="Times New Roman" w:hAnsi="Times New Roman"/>
          <w:sz w:val="22"/>
          <w:szCs w:val="22"/>
          <w:lang w:eastAsia="pt-BR"/>
        </w:rPr>
        <w:t>9</w:t>
      </w:r>
      <w:r w:rsidR="00F27D44" w:rsidRPr="006029A8">
        <w:rPr>
          <w:rFonts w:ascii="Times New Roman" w:hAnsi="Times New Roman"/>
          <w:sz w:val="22"/>
          <w:szCs w:val="22"/>
          <w:lang w:eastAsia="pt-BR"/>
        </w:rPr>
        <w:t xml:space="preserve"> de outubro </w:t>
      </w:r>
      <w:r w:rsidR="00FE714C" w:rsidRPr="006029A8">
        <w:rPr>
          <w:rFonts w:ascii="Times New Roman" w:hAnsi="Times New Roman"/>
          <w:sz w:val="22"/>
          <w:szCs w:val="22"/>
          <w:lang w:eastAsia="pt-BR"/>
        </w:rPr>
        <w:t>de</w:t>
      </w:r>
      <w:r w:rsidR="00FE714C">
        <w:rPr>
          <w:rFonts w:ascii="Times New Roman" w:hAnsi="Times New Roman"/>
          <w:sz w:val="22"/>
          <w:szCs w:val="22"/>
          <w:lang w:eastAsia="pt-BR"/>
        </w:rPr>
        <w:t xml:space="preserve"> 2014, que dispõe sobre o Registro de Responsabilidade Técnica </w:t>
      </w:r>
      <w:r w:rsidR="006029A8">
        <w:rPr>
          <w:rFonts w:ascii="Times New Roman" w:hAnsi="Times New Roman"/>
          <w:sz w:val="22"/>
          <w:szCs w:val="22"/>
          <w:lang w:eastAsia="pt-BR"/>
        </w:rPr>
        <w:t>(RRT) referente a projetos, obras e demais serviços no âmbito da Arquitetura e Urbanismo;</w:t>
      </w:r>
    </w:p>
    <w:p w:rsidR="006029A8" w:rsidRDefault="006029A8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97085" w:rsidRDefault="00697085" w:rsidP="006970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7D41D4">
        <w:rPr>
          <w:rFonts w:ascii="Times New Roman" w:hAnsi="Times New Roman"/>
          <w:sz w:val="22"/>
          <w:szCs w:val="22"/>
          <w:lang w:eastAsia="pt-BR"/>
        </w:rPr>
        <w:t xml:space="preserve">que </w:t>
      </w:r>
      <w:r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6029A8">
        <w:rPr>
          <w:rFonts w:ascii="Times New Roman" w:hAnsi="Times New Roman"/>
          <w:sz w:val="22"/>
          <w:szCs w:val="22"/>
          <w:lang w:eastAsia="pt-BR"/>
        </w:rPr>
        <w:t xml:space="preserve">Resolução CAU/BR nº </w:t>
      </w:r>
      <w:r w:rsidR="002B03DB">
        <w:rPr>
          <w:rFonts w:ascii="Times New Roman" w:hAnsi="Times New Roman"/>
          <w:sz w:val="22"/>
          <w:szCs w:val="22"/>
          <w:lang w:eastAsia="pt-BR"/>
        </w:rPr>
        <w:t xml:space="preserve">177, de </w:t>
      </w:r>
      <w:r w:rsidR="00A868BE">
        <w:rPr>
          <w:rFonts w:ascii="Times New Roman" w:hAnsi="Times New Roman"/>
          <w:sz w:val="22"/>
          <w:szCs w:val="22"/>
          <w:lang w:eastAsia="pt-BR"/>
        </w:rPr>
        <w:t>28 de junho de 2019</w:t>
      </w:r>
      <w:r w:rsidR="007D41D4">
        <w:rPr>
          <w:rFonts w:ascii="Times New Roman" w:hAnsi="Times New Roman"/>
          <w:sz w:val="22"/>
          <w:szCs w:val="22"/>
          <w:lang w:eastAsia="pt-BR"/>
        </w:rPr>
        <w:t>,</w:t>
      </w:r>
      <w:r w:rsidR="00A868B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D41D4">
        <w:rPr>
          <w:rFonts w:ascii="Times New Roman" w:hAnsi="Times New Roman"/>
          <w:sz w:val="22"/>
          <w:szCs w:val="22"/>
          <w:lang w:eastAsia="pt-BR"/>
        </w:rPr>
        <w:t>altera a Resolução CAU/BR</w:t>
      </w:r>
      <w:r w:rsidR="00ED05C4">
        <w:rPr>
          <w:rFonts w:ascii="Times New Roman" w:hAnsi="Times New Roman"/>
          <w:sz w:val="22"/>
          <w:szCs w:val="22"/>
          <w:lang w:eastAsia="pt-BR"/>
        </w:rPr>
        <w:t xml:space="preserve"> nº 91/2014, </w:t>
      </w:r>
      <w:r w:rsidR="007D41D4">
        <w:rPr>
          <w:rFonts w:ascii="Times New Roman" w:hAnsi="Times New Roman"/>
          <w:sz w:val="22"/>
          <w:szCs w:val="22"/>
          <w:lang w:eastAsia="pt-BR"/>
        </w:rPr>
        <w:t>e que as novas regras entrarão em vigor após 120 dias da data de sua publicaç</w:t>
      </w:r>
      <w:r w:rsidR="00ED05C4">
        <w:rPr>
          <w:rFonts w:ascii="Times New Roman" w:hAnsi="Times New Roman"/>
          <w:sz w:val="22"/>
          <w:szCs w:val="22"/>
          <w:lang w:eastAsia="pt-BR"/>
        </w:rPr>
        <w:t>ão</w:t>
      </w:r>
      <w:r w:rsidR="007D41D4">
        <w:rPr>
          <w:rFonts w:ascii="Times New Roman" w:hAnsi="Times New Roman"/>
          <w:sz w:val="22"/>
          <w:szCs w:val="22"/>
          <w:lang w:eastAsia="pt-BR"/>
        </w:rPr>
        <w:t>;</w:t>
      </w:r>
    </w:p>
    <w:p w:rsidR="00BA0607" w:rsidRDefault="00BA0607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7D44" w:rsidRDefault="00AE0069" w:rsidP="00F57698">
      <w:pPr>
        <w:jc w:val="both"/>
        <w:rPr>
          <w:rFonts w:ascii="Times New Roman" w:hAnsi="Times New Roman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="00BA0607">
        <w:rPr>
          <w:rFonts w:ascii="Times New Roman" w:hAnsi="Times New Roman"/>
          <w:sz w:val="22"/>
          <w:szCs w:val="22"/>
        </w:rPr>
        <w:t>–</w:t>
      </w:r>
      <w:r w:rsidR="00DC054B">
        <w:rPr>
          <w:rFonts w:ascii="Times New Roman" w:hAnsi="Times New Roman"/>
          <w:sz w:val="22"/>
          <w:szCs w:val="22"/>
        </w:rPr>
        <w:t xml:space="preserve"> </w:t>
      </w:r>
      <w:r w:rsidR="004D6F75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B87571">
        <w:rPr>
          <w:rFonts w:ascii="Times New Roman" w:eastAsia="Times New Roman" w:hAnsi="Times New Roman"/>
          <w:sz w:val="22"/>
          <w:szCs w:val="22"/>
          <w:lang w:eastAsia="pt-BR"/>
        </w:rPr>
        <w:t>sclarecer</w:t>
      </w:r>
      <w:r w:rsidR="00DC054B">
        <w:rPr>
          <w:rFonts w:ascii="Times New Roman" w:eastAsia="Times New Roman" w:hAnsi="Times New Roman"/>
          <w:sz w:val="22"/>
          <w:szCs w:val="22"/>
          <w:lang w:eastAsia="pt-BR"/>
        </w:rPr>
        <w:t xml:space="preserve"> que </w:t>
      </w:r>
      <w:r w:rsidR="00F27D44">
        <w:rPr>
          <w:rFonts w:ascii="Times New Roman" w:eastAsia="Times New Roman" w:hAnsi="Times New Roman"/>
          <w:sz w:val="22"/>
          <w:szCs w:val="22"/>
          <w:lang w:eastAsia="pt-BR"/>
        </w:rPr>
        <w:t xml:space="preserve">o art. </w:t>
      </w:r>
      <w:r w:rsidR="007D41D4">
        <w:rPr>
          <w:rFonts w:ascii="Times New Roman" w:eastAsia="Times New Roman" w:hAnsi="Times New Roman"/>
          <w:sz w:val="22"/>
          <w:szCs w:val="22"/>
          <w:lang w:eastAsia="pt-BR"/>
        </w:rPr>
        <w:t>49</w:t>
      </w:r>
      <w:r w:rsidR="00F27D44">
        <w:rPr>
          <w:rFonts w:ascii="Times New Roman" w:eastAsia="Times New Roman" w:hAnsi="Times New Roman"/>
          <w:sz w:val="22"/>
          <w:szCs w:val="22"/>
          <w:lang w:eastAsia="pt-BR"/>
        </w:rPr>
        <w:t xml:space="preserve"> da Lei </w:t>
      </w:r>
      <w:r w:rsidR="007D41D4">
        <w:rPr>
          <w:rFonts w:ascii="Times New Roman" w:eastAsia="Times New Roman" w:hAnsi="Times New Roman"/>
          <w:sz w:val="22"/>
          <w:szCs w:val="22"/>
          <w:lang w:eastAsia="pt-BR"/>
        </w:rPr>
        <w:t>Federal nº 12.378</w:t>
      </w:r>
      <w:r w:rsidR="00F27D44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7D41D4">
        <w:rPr>
          <w:rFonts w:ascii="Times New Roman" w:eastAsia="Times New Roman" w:hAnsi="Times New Roman"/>
          <w:sz w:val="22"/>
          <w:szCs w:val="22"/>
          <w:lang w:eastAsia="pt-BR"/>
        </w:rPr>
        <w:t xml:space="preserve"> de 31 de dezembro de 2010, </w:t>
      </w:r>
      <w:r w:rsidR="00ED4F60">
        <w:rPr>
          <w:rFonts w:ascii="Times New Roman" w:eastAsia="Times New Roman" w:hAnsi="Times New Roman"/>
          <w:sz w:val="22"/>
          <w:szCs w:val="22"/>
          <w:lang w:eastAsia="pt-BR"/>
        </w:rPr>
        <w:t xml:space="preserve">determina </w:t>
      </w:r>
      <w:r w:rsidR="00F27D44">
        <w:rPr>
          <w:rFonts w:ascii="Times New Roman" w:eastAsia="Times New Roman" w:hAnsi="Times New Roman"/>
          <w:sz w:val="22"/>
          <w:szCs w:val="22"/>
          <w:lang w:eastAsia="pt-BR"/>
        </w:rPr>
        <w:t>que “</w:t>
      </w:r>
      <w:r w:rsidR="007D41D4" w:rsidRPr="007D41D4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O valor da Taxa de RRT é, </w:t>
      </w:r>
      <w:r w:rsidR="007D41D4" w:rsidRPr="007D41D4">
        <w:rPr>
          <w:rFonts w:ascii="Times New Roman" w:eastAsia="Times New Roman" w:hAnsi="Times New Roman"/>
          <w:i/>
          <w:sz w:val="22"/>
          <w:szCs w:val="22"/>
          <w:u w:val="single"/>
          <w:lang w:eastAsia="pt-BR"/>
        </w:rPr>
        <w:t>em todas as hipóteses</w:t>
      </w:r>
      <w:r w:rsidR="007D41D4" w:rsidRPr="007D41D4">
        <w:rPr>
          <w:rFonts w:ascii="Times New Roman" w:eastAsia="Times New Roman" w:hAnsi="Times New Roman"/>
          <w:i/>
          <w:sz w:val="22"/>
          <w:szCs w:val="22"/>
          <w:lang w:eastAsia="pt-BR"/>
        </w:rPr>
        <w:t>, de R$ 60,00 (sessenta reais)</w:t>
      </w:r>
      <w:r w:rsidR="007D41D4">
        <w:rPr>
          <w:rFonts w:ascii="Times New Roman" w:eastAsia="Times New Roman" w:hAnsi="Times New Roman"/>
          <w:sz w:val="22"/>
          <w:szCs w:val="22"/>
          <w:lang w:eastAsia="pt-BR"/>
        </w:rPr>
        <w:t>”</w:t>
      </w:r>
      <w:r w:rsidR="00F27D4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7D41D4">
        <w:rPr>
          <w:rFonts w:ascii="Times New Roman" w:eastAsia="Times New Roman" w:hAnsi="Times New Roman"/>
          <w:sz w:val="22"/>
          <w:szCs w:val="22"/>
          <w:lang w:eastAsia="pt-BR"/>
        </w:rPr>
        <w:t>sendo assim o Conselho de Arquitetura e Urbanismo (CAU) não possui autonomia nem competência legal para revisar, alterar ou reduzir</w:t>
      </w:r>
      <w:r w:rsidR="00F27D4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D41D4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F27D44">
        <w:rPr>
          <w:rFonts w:ascii="Times New Roman" w:eastAsia="Times New Roman" w:hAnsi="Times New Roman"/>
          <w:sz w:val="22"/>
          <w:szCs w:val="22"/>
          <w:lang w:eastAsia="pt-BR"/>
        </w:rPr>
        <w:t xml:space="preserve"> valor </w:t>
      </w:r>
      <w:r w:rsidR="00ED4F60"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r w:rsidR="007D41D4">
        <w:rPr>
          <w:rFonts w:ascii="Times New Roman" w:eastAsia="Times New Roman" w:hAnsi="Times New Roman"/>
          <w:sz w:val="22"/>
          <w:szCs w:val="22"/>
          <w:lang w:eastAsia="pt-BR"/>
        </w:rPr>
        <w:t xml:space="preserve"> taxa de R</w:t>
      </w:r>
      <w:r w:rsidR="00ED4F60">
        <w:rPr>
          <w:rFonts w:ascii="Times New Roman" w:eastAsia="Times New Roman" w:hAnsi="Times New Roman"/>
          <w:sz w:val="22"/>
          <w:szCs w:val="22"/>
          <w:lang w:eastAsia="pt-BR"/>
        </w:rPr>
        <w:t>egistro de Responsabilidade Técnica (R</w:t>
      </w:r>
      <w:r w:rsidR="007D41D4">
        <w:rPr>
          <w:rFonts w:ascii="Times New Roman" w:eastAsia="Times New Roman" w:hAnsi="Times New Roman"/>
          <w:sz w:val="22"/>
          <w:szCs w:val="22"/>
          <w:lang w:eastAsia="pt-BR"/>
        </w:rPr>
        <w:t>RT</w:t>
      </w:r>
      <w:r w:rsidR="00ED4F60">
        <w:rPr>
          <w:rFonts w:ascii="Times New Roman" w:eastAsia="Times New Roman" w:hAnsi="Times New Roman"/>
          <w:sz w:val="22"/>
          <w:szCs w:val="22"/>
          <w:lang w:eastAsia="pt-BR"/>
        </w:rPr>
        <w:t>) estabelecido por Lei;</w:t>
      </w:r>
    </w:p>
    <w:p w:rsidR="004660D9" w:rsidRDefault="004660D9" w:rsidP="00DB67C9">
      <w:pPr>
        <w:jc w:val="both"/>
        <w:rPr>
          <w:rFonts w:ascii="Times New Roman" w:hAnsi="Times New Roman"/>
        </w:rPr>
      </w:pPr>
    </w:p>
    <w:p w:rsidR="007D41D4" w:rsidRDefault="00ED4F60" w:rsidP="00DB67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– Esclarecer que a atual Resolução CAU/BR nº 91/2014 dispõe sobre as modalidades de RRT disponíveis e </w:t>
      </w:r>
      <w:r w:rsidR="002F7CB4">
        <w:rPr>
          <w:rFonts w:ascii="Times New Roman" w:hAnsi="Times New Roman"/>
        </w:rPr>
        <w:t xml:space="preserve">que </w:t>
      </w:r>
      <w:r>
        <w:rPr>
          <w:rFonts w:ascii="Times New Roman" w:hAnsi="Times New Roman"/>
        </w:rPr>
        <w:t xml:space="preserve">o </w:t>
      </w:r>
      <w:r w:rsidR="002F7CB4">
        <w:rPr>
          <w:rFonts w:ascii="Times New Roman" w:hAnsi="Times New Roman"/>
        </w:rPr>
        <w:t xml:space="preserve">arquiteto e urbanista pode utilizar o modelo RRT Múltiplo Mensal </w:t>
      </w:r>
      <w:r w:rsidR="00ED05C4">
        <w:rPr>
          <w:rFonts w:ascii="Times New Roman" w:hAnsi="Times New Roman"/>
        </w:rPr>
        <w:t>para atividade</w:t>
      </w:r>
      <w:r>
        <w:rPr>
          <w:rFonts w:ascii="Times New Roman" w:hAnsi="Times New Roman"/>
        </w:rPr>
        <w:t xml:space="preserve"> de “Vistoria, Perícia, Avaliação, Laudo Técnico, Parecer Técnico, Auditoria, Arbitragem ou Mensuração”</w:t>
      </w:r>
      <w:r w:rsidR="00ED05C4">
        <w:rPr>
          <w:rFonts w:ascii="Times New Roman" w:hAnsi="Times New Roman"/>
        </w:rPr>
        <w:t>, sendo permitido</w:t>
      </w:r>
      <w:r w:rsidR="002F7CB4">
        <w:rPr>
          <w:rFonts w:ascii="Times New Roman" w:hAnsi="Times New Roman"/>
        </w:rPr>
        <w:t xml:space="preserve"> inserir</w:t>
      </w:r>
      <w:r>
        <w:rPr>
          <w:rFonts w:ascii="Times New Roman" w:hAnsi="Times New Roman"/>
        </w:rPr>
        <w:t xml:space="preserve"> diversos endereços de obra ou serviço técnico</w:t>
      </w:r>
      <w:r w:rsidR="002F7CB4">
        <w:rPr>
          <w:rFonts w:ascii="Times New Roman" w:hAnsi="Times New Roman"/>
        </w:rPr>
        <w:t xml:space="preserve"> no mesmo RRT</w:t>
      </w:r>
      <w:r w:rsidR="00ED05C4">
        <w:rPr>
          <w:rFonts w:ascii="Times New Roman" w:hAnsi="Times New Roman"/>
        </w:rPr>
        <w:t>, desde que para o mesmo contratante e realizada dentro do mesmo mês</w:t>
      </w:r>
      <w:r w:rsidR="002F7CB4">
        <w:rPr>
          <w:rFonts w:ascii="Times New Roman" w:hAnsi="Times New Roman"/>
        </w:rPr>
        <w:t>;</w:t>
      </w:r>
    </w:p>
    <w:p w:rsidR="007D41D4" w:rsidRDefault="007D41D4" w:rsidP="007D41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D41D4" w:rsidRPr="002A5C1C" w:rsidRDefault="007D41D4" w:rsidP="002F7CB4">
      <w:pPr>
        <w:jc w:val="both"/>
        <w:rPr>
          <w:rFonts w:ascii="Times New Roman" w:hAnsi="Times New Roman"/>
        </w:rPr>
      </w:pPr>
      <w:r w:rsidRPr="002A5C1C">
        <w:rPr>
          <w:rFonts w:ascii="Times New Roman" w:hAnsi="Times New Roman"/>
        </w:rPr>
        <w:t>3 - Informar que</w:t>
      </w:r>
      <w:r w:rsidR="002F7CB4" w:rsidRPr="002A5C1C">
        <w:rPr>
          <w:rFonts w:ascii="Times New Roman" w:hAnsi="Times New Roman"/>
        </w:rPr>
        <w:t>,</w:t>
      </w:r>
      <w:r w:rsidRPr="002A5C1C">
        <w:rPr>
          <w:rFonts w:ascii="Times New Roman" w:hAnsi="Times New Roman"/>
        </w:rPr>
        <w:t xml:space="preserve"> </w:t>
      </w:r>
      <w:r w:rsidR="002F7CB4" w:rsidRPr="002A5C1C">
        <w:rPr>
          <w:rFonts w:ascii="Times New Roman" w:hAnsi="Times New Roman"/>
        </w:rPr>
        <w:t xml:space="preserve">com </w:t>
      </w:r>
      <w:r w:rsidRPr="002A5C1C">
        <w:rPr>
          <w:rFonts w:ascii="Times New Roman" w:hAnsi="Times New Roman"/>
        </w:rPr>
        <w:t xml:space="preserve">a </w:t>
      </w:r>
      <w:r w:rsidR="002F7CB4" w:rsidRPr="002A5C1C">
        <w:rPr>
          <w:rFonts w:ascii="Times New Roman" w:hAnsi="Times New Roman"/>
        </w:rPr>
        <w:t xml:space="preserve">entrada em vigor da </w:t>
      </w:r>
      <w:r w:rsidRPr="002A5C1C">
        <w:rPr>
          <w:rFonts w:ascii="Times New Roman" w:hAnsi="Times New Roman"/>
        </w:rPr>
        <w:t>Resolução CAU/BR nº 177</w:t>
      </w:r>
      <w:r w:rsidR="002F7CB4" w:rsidRPr="002A5C1C">
        <w:rPr>
          <w:rFonts w:ascii="Times New Roman" w:hAnsi="Times New Roman"/>
        </w:rPr>
        <w:t>/</w:t>
      </w:r>
      <w:r w:rsidRPr="002A5C1C">
        <w:rPr>
          <w:rFonts w:ascii="Times New Roman" w:hAnsi="Times New Roman"/>
        </w:rPr>
        <w:t>2019</w:t>
      </w:r>
      <w:r w:rsidR="00ED05C4">
        <w:rPr>
          <w:rFonts w:ascii="Times New Roman" w:hAnsi="Times New Roman"/>
        </w:rPr>
        <w:t xml:space="preserve"> prevista para o dia</w:t>
      </w:r>
      <w:r w:rsidR="002F7CB4" w:rsidRPr="002A5C1C">
        <w:rPr>
          <w:rFonts w:ascii="Times New Roman" w:hAnsi="Times New Roman"/>
        </w:rPr>
        <w:t xml:space="preserve"> 3 de dezembro de 2019, o profissional </w:t>
      </w:r>
      <w:r w:rsidR="00ED05C4">
        <w:rPr>
          <w:rFonts w:ascii="Times New Roman" w:hAnsi="Times New Roman"/>
        </w:rPr>
        <w:t>poderá utilizar o RRT Social para as</w:t>
      </w:r>
      <w:r w:rsidR="002F7CB4" w:rsidRPr="002A5C1C">
        <w:rPr>
          <w:rFonts w:ascii="Times New Roman" w:hAnsi="Times New Roman"/>
        </w:rPr>
        <w:t xml:space="preserve"> atividades do Grupo 5 da Resolução CAU/BR nº 21/2012, como Assistência Técnica e Vistoria, </w:t>
      </w:r>
      <w:r w:rsidR="00ED05C4">
        <w:rPr>
          <w:rFonts w:ascii="Times New Roman" w:hAnsi="Times New Roman"/>
        </w:rPr>
        <w:t xml:space="preserve">possibilitando a inserção de </w:t>
      </w:r>
      <w:r w:rsidR="002F7CB4" w:rsidRPr="002A5C1C">
        <w:rPr>
          <w:rFonts w:ascii="Times New Roman" w:hAnsi="Times New Roman"/>
        </w:rPr>
        <w:t xml:space="preserve">até 100 </w:t>
      </w:r>
      <w:r w:rsidR="00ED05C4">
        <w:rPr>
          <w:rFonts w:ascii="Times New Roman" w:hAnsi="Times New Roman"/>
        </w:rPr>
        <w:t xml:space="preserve">(cem) </w:t>
      </w:r>
      <w:r w:rsidR="002F7CB4" w:rsidRPr="002A5C1C">
        <w:rPr>
          <w:rFonts w:ascii="Times New Roman" w:hAnsi="Times New Roman"/>
        </w:rPr>
        <w:t xml:space="preserve">endereços de </w:t>
      </w:r>
      <w:r w:rsidR="002A5C1C" w:rsidRPr="002A5C1C">
        <w:rPr>
          <w:rFonts w:ascii="Times New Roman" w:hAnsi="Times New Roman"/>
        </w:rPr>
        <w:t xml:space="preserve">obra ou serviço </w:t>
      </w:r>
      <w:r w:rsidR="00ED05C4">
        <w:rPr>
          <w:rFonts w:ascii="Times New Roman" w:hAnsi="Times New Roman"/>
        </w:rPr>
        <w:t xml:space="preserve">referentes à </w:t>
      </w:r>
      <w:r w:rsidR="002F7CB4" w:rsidRPr="002A5C1C">
        <w:rPr>
          <w:rFonts w:ascii="Times New Roman" w:hAnsi="Times New Roman"/>
        </w:rPr>
        <w:t>edificações residenciais unifamiliares</w:t>
      </w:r>
      <w:r w:rsidR="002A5C1C" w:rsidRPr="002A5C1C">
        <w:rPr>
          <w:rFonts w:ascii="Times New Roman" w:hAnsi="Times New Roman"/>
        </w:rPr>
        <w:t xml:space="preserve"> com até 100m2 destinadas à habitação de interesse social ou </w:t>
      </w:r>
      <w:r w:rsidR="00ED05C4">
        <w:rPr>
          <w:rFonts w:ascii="Times New Roman" w:hAnsi="Times New Roman"/>
        </w:rPr>
        <w:t xml:space="preserve">à </w:t>
      </w:r>
      <w:r w:rsidR="002A5C1C" w:rsidRPr="002A5C1C">
        <w:rPr>
          <w:rFonts w:ascii="Times New Roman" w:hAnsi="Times New Roman"/>
        </w:rPr>
        <w:t>família de baixa renda;</w:t>
      </w:r>
    </w:p>
    <w:p w:rsidR="007D41D4" w:rsidRDefault="007D41D4" w:rsidP="00DB67C9">
      <w:pPr>
        <w:jc w:val="both"/>
        <w:rPr>
          <w:rFonts w:ascii="Times New Roman" w:hAnsi="Times New Roman"/>
        </w:rPr>
      </w:pPr>
    </w:p>
    <w:p w:rsidR="007D41D4" w:rsidRDefault="002A5C1C" w:rsidP="00DB67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– Informar ainda que o anteprojeto de resolução com proposta de alteração da Resolução CAU/BR nº 91/2014</w:t>
      </w:r>
      <w:r w:rsidR="00ED05C4">
        <w:rPr>
          <w:rFonts w:ascii="Times New Roman" w:hAnsi="Times New Roman"/>
        </w:rPr>
        <w:t xml:space="preserve"> está em desenvolvimento no âmbito da CEP-CAU/BR,</w:t>
      </w:r>
      <w:r>
        <w:rPr>
          <w:rFonts w:ascii="Times New Roman" w:hAnsi="Times New Roman"/>
        </w:rPr>
        <w:t xml:space="preserve"> contemplando a </w:t>
      </w:r>
      <w:r>
        <w:rPr>
          <w:rFonts w:ascii="Times New Roman" w:hAnsi="Times New Roman"/>
        </w:rPr>
        <w:lastRenderedPageBreak/>
        <w:t xml:space="preserve">ampliação das regras do RRT Múltiplo Mensal para inclusão </w:t>
      </w:r>
      <w:r w:rsidR="00ED05C4">
        <w:rPr>
          <w:rFonts w:ascii="Times New Roman" w:hAnsi="Times New Roman"/>
        </w:rPr>
        <w:t xml:space="preserve">e agrupamento </w:t>
      </w:r>
      <w:r>
        <w:rPr>
          <w:rFonts w:ascii="Times New Roman" w:hAnsi="Times New Roman"/>
        </w:rPr>
        <w:t>de todas as atividades do Grupo 5 da Resolução CAU/BR nº 21/2012</w:t>
      </w:r>
      <w:r w:rsidR="00ED05C4">
        <w:rPr>
          <w:rFonts w:ascii="Times New Roman" w:hAnsi="Times New Roman"/>
        </w:rPr>
        <w:t xml:space="preserve"> no mesmo RRT, </w:t>
      </w:r>
      <w:r>
        <w:rPr>
          <w:rFonts w:ascii="Times New Roman" w:hAnsi="Times New Roman"/>
        </w:rPr>
        <w:t xml:space="preserve">e que o referido anteprojeto foi objeto da Consulta Pública nº 24, que </w:t>
      </w:r>
      <w:r w:rsidR="00ED05C4">
        <w:rPr>
          <w:rFonts w:ascii="Times New Roman" w:hAnsi="Times New Roman"/>
        </w:rPr>
        <w:t xml:space="preserve">se </w:t>
      </w:r>
      <w:r>
        <w:rPr>
          <w:rFonts w:ascii="Times New Roman" w:hAnsi="Times New Roman"/>
        </w:rPr>
        <w:t xml:space="preserve">encerrou </w:t>
      </w:r>
      <w:r w:rsidR="00ED05C4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dia 30 de agosto de 2019;</w:t>
      </w:r>
    </w:p>
    <w:p w:rsidR="007D41D4" w:rsidRDefault="007D41D4" w:rsidP="00DB67C9">
      <w:pPr>
        <w:jc w:val="both"/>
        <w:rPr>
          <w:rFonts w:ascii="Times New Roman" w:hAnsi="Times New Roman"/>
        </w:rPr>
      </w:pPr>
    </w:p>
    <w:p w:rsidR="007D41D4" w:rsidRDefault="002A5C1C" w:rsidP="00DB67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5 - </w:t>
      </w:r>
      <w:r w:rsidR="00F27D44">
        <w:rPr>
          <w:rFonts w:ascii="Times New Roman" w:hAnsi="Times New Roman"/>
        </w:rPr>
        <w:t xml:space="preserve">Solicitar </w:t>
      </w:r>
      <w:r>
        <w:rPr>
          <w:rFonts w:ascii="Times New Roman" w:hAnsi="Times New Roman"/>
        </w:rPr>
        <w:t xml:space="preserve">que a Presidência do CAU/BR envie </w:t>
      </w:r>
      <w:r w:rsidR="00F27D44">
        <w:rPr>
          <w:rFonts w:ascii="Times New Roman" w:hAnsi="Times New Roman"/>
        </w:rPr>
        <w:t xml:space="preserve">esta Deliberação </w:t>
      </w:r>
      <w:r w:rsidR="007D41D4">
        <w:rPr>
          <w:rFonts w:ascii="Times New Roman" w:hAnsi="Times New Roman"/>
        </w:rPr>
        <w:t>à CEP-</w:t>
      </w:r>
      <w:r w:rsidR="00F27D44">
        <w:rPr>
          <w:rFonts w:ascii="Times New Roman" w:hAnsi="Times New Roman"/>
        </w:rPr>
        <w:t xml:space="preserve">CAU/SP, que é a comissão competente para tratar da matéria de acordo com o Regimento Geral do CAU/BR, recomendando que </w:t>
      </w:r>
      <w:r w:rsidR="007D41D4">
        <w:rPr>
          <w:rFonts w:ascii="Times New Roman" w:hAnsi="Times New Roman"/>
        </w:rPr>
        <w:t xml:space="preserve">esta instância </w:t>
      </w:r>
      <w:r w:rsidR="00ED05C4">
        <w:rPr>
          <w:rFonts w:ascii="Times New Roman" w:hAnsi="Times New Roman"/>
        </w:rPr>
        <w:t xml:space="preserve">informe a </w:t>
      </w:r>
      <w:r w:rsidR="00F27D44">
        <w:rPr>
          <w:rFonts w:ascii="Times New Roman" w:hAnsi="Times New Roman"/>
        </w:rPr>
        <w:t>CRI</w:t>
      </w:r>
      <w:r w:rsidR="007D41D4">
        <w:rPr>
          <w:rFonts w:ascii="Times New Roman" w:hAnsi="Times New Roman"/>
        </w:rPr>
        <w:t>-CAU</w:t>
      </w:r>
      <w:r w:rsidR="00F27D44">
        <w:rPr>
          <w:rFonts w:ascii="Times New Roman" w:hAnsi="Times New Roman"/>
        </w:rPr>
        <w:t>/SP sobre</w:t>
      </w:r>
      <w:r>
        <w:rPr>
          <w:rFonts w:ascii="Times New Roman" w:hAnsi="Times New Roman"/>
        </w:rPr>
        <w:t xml:space="preserve"> a resposta da CEP-CAU/BR; e </w:t>
      </w:r>
    </w:p>
    <w:p w:rsidR="002A5C1C" w:rsidRDefault="002A5C1C" w:rsidP="00DB67C9">
      <w:pPr>
        <w:jc w:val="both"/>
        <w:rPr>
          <w:rFonts w:ascii="Times New Roman" w:hAnsi="Times New Roman"/>
        </w:rPr>
      </w:pPr>
    </w:p>
    <w:p w:rsidR="002A5C1C" w:rsidRDefault="002A5C1C" w:rsidP="00DB67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– Solicitar à SGM que encaminhe esta Deliberação à RIA – Rede Integrada de Atendimento</w:t>
      </w:r>
      <w:r w:rsidR="00ED05C4">
        <w:rPr>
          <w:rFonts w:ascii="Times New Roman" w:hAnsi="Times New Roman"/>
        </w:rPr>
        <w:t xml:space="preserve"> para conhecimento e orientações aos CAU/UF e aos profissionais.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660D9" w:rsidRDefault="00C91050" w:rsidP="004660D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DF,</w:t>
      </w:r>
      <w:r w:rsidR="0038316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660D9">
        <w:rPr>
          <w:rFonts w:ascii="Times New Roman" w:hAnsi="Times New Roman"/>
          <w:sz w:val="22"/>
          <w:szCs w:val="22"/>
          <w:lang w:eastAsia="pt-BR"/>
        </w:rPr>
        <w:t>6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83166">
        <w:rPr>
          <w:rFonts w:ascii="Times New Roman" w:hAnsi="Times New Roman"/>
          <w:sz w:val="22"/>
          <w:szCs w:val="22"/>
          <w:lang w:eastAsia="pt-BR"/>
        </w:rPr>
        <w:t>setembro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C91050" w:rsidRPr="004660D9" w:rsidRDefault="00C91050" w:rsidP="004660D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3712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371223" w:rsidRDefault="00C91050" w:rsidP="00C91050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371223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Coordenador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71223">
        <w:rPr>
          <w:b/>
        </w:rPr>
        <w:t>DE OLIVEIRA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hAnsi="Times New Roman"/>
          <w:b/>
          <w:sz w:val="22"/>
          <w:szCs w:val="22"/>
        </w:rPr>
        <w:tab/>
        <w:t>_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71223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/>
    <w:p w:rsidR="00C91050" w:rsidRPr="00D2559A" w:rsidRDefault="008E3FA3" w:rsidP="00C9105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JOSEMÉE GOMES DE LIMA</w:t>
      </w:r>
      <w:r w:rsidR="00C91050" w:rsidRPr="00D2559A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2559A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2559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D2559A" w:rsidRDefault="00C91050" w:rsidP="00C9105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D2559A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Pr="00D2559A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D2559A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D2559A">
        <w:rPr>
          <w:rFonts w:ascii="Times New Roman" w:hAnsi="Times New Roman"/>
          <w:b/>
          <w:sz w:val="22"/>
          <w:szCs w:val="22"/>
        </w:rPr>
        <w:t>WERNER DEIMLING ALBUQUERQUE</w:t>
      </w:r>
      <w:r w:rsidRPr="00D2559A">
        <w:rPr>
          <w:rFonts w:ascii="Times New Roman" w:hAnsi="Times New Roman"/>
          <w:b/>
          <w:sz w:val="22"/>
          <w:szCs w:val="22"/>
        </w:rPr>
        <w:tab/>
      </w:r>
      <w:r w:rsidRPr="00D2559A">
        <w:rPr>
          <w:rFonts w:ascii="Times New Roman" w:hAnsi="Times New Roman"/>
          <w:b/>
          <w:sz w:val="22"/>
          <w:szCs w:val="22"/>
        </w:rPr>
        <w:tab/>
        <w:t>_</w:t>
      </w:r>
      <w:r w:rsidRPr="00D2559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D762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216pt"/>
        <w:tab w:val="clear" w:pos="432pt"/>
        <w:tab w:val="start" w:pos="126.7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240F5">
          <w:rPr>
            <w:rFonts w:ascii="Times New Roman" w:hAnsi="Times New Roman"/>
            <w:color w:val="296D7A"/>
            <w:sz w:val="18"/>
            <w:szCs w:val="18"/>
          </w:rPr>
          <w:t>DELIBERAÇÃO Nº 066/2019 – CEP – 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240F5"/>
    <w:rsid w:val="00034979"/>
    <w:rsid w:val="00035120"/>
    <w:rsid w:val="000418A1"/>
    <w:rsid w:val="00064244"/>
    <w:rsid w:val="00096427"/>
    <w:rsid w:val="000C3DEF"/>
    <w:rsid w:val="000E065E"/>
    <w:rsid w:val="000E7D14"/>
    <w:rsid w:val="00104548"/>
    <w:rsid w:val="00141BDE"/>
    <w:rsid w:val="00152C0A"/>
    <w:rsid w:val="00164F68"/>
    <w:rsid w:val="00175C84"/>
    <w:rsid w:val="00195AF6"/>
    <w:rsid w:val="001E09AF"/>
    <w:rsid w:val="00215E45"/>
    <w:rsid w:val="00216CFF"/>
    <w:rsid w:val="00220E6F"/>
    <w:rsid w:val="00257275"/>
    <w:rsid w:val="00286054"/>
    <w:rsid w:val="002A5C1C"/>
    <w:rsid w:val="002B03DB"/>
    <w:rsid w:val="002F6DC8"/>
    <w:rsid w:val="002F7CB4"/>
    <w:rsid w:val="00327F8A"/>
    <w:rsid w:val="0035121A"/>
    <w:rsid w:val="00353FDC"/>
    <w:rsid w:val="003546E3"/>
    <w:rsid w:val="00371223"/>
    <w:rsid w:val="00371884"/>
    <w:rsid w:val="00376264"/>
    <w:rsid w:val="00383166"/>
    <w:rsid w:val="003852AF"/>
    <w:rsid w:val="003B2CC7"/>
    <w:rsid w:val="003E6CD8"/>
    <w:rsid w:val="003F3A8F"/>
    <w:rsid w:val="00400E81"/>
    <w:rsid w:val="00402CB7"/>
    <w:rsid w:val="004247B8"/>
    <w:rsid w:val="004576A4"/>
    <w:rsid w:val="004660D9"/>
    <w:rsid w:val="00472CBB"/>
    <w:rsid w:val="00474217"/>
    <w:rsid w:val="004877F2"/>
    <w:rsid w:val="00491B24"/>
    <w:rsid w:val="004B2CC2"/>
    <w:rsid w:val="004B3594"/>
    <w:rsid w:val="004C4EFB"/>
    <w:rsid w:val="004D6F75"/>
    <w:rsid w:val="004E6FF5"/>
    <w:rsid w:val="004F3A26"/>
    <w:rsid w:val="00543F54"/>
    <w:rsid w:val="005C51C2"/>
    <w:rsid w:val="006029A8"/>
    <w:rsid w:val="0060577B"/>
    <w:rsid w:val="00610997"/>
    <w:rsid w:val="00647E67"/>
    <w:rsid w:val="00666DDC"/>
    <w:rsid w:val="00685FC2"/>
    <w:rsid w:val="00697085"/>
    <w:rsid w:val="00697FE9"/>
    <w:rsid w:val="00703737"/>
    <w:rsid w:val="0072095C"/>
    <w:rsid w:val="00740B5E"/>
    <w:rsid w:val="00783361"/>
    <w:rsid w:val="00790C9A"/>
    <w:rsid w:val="007D41D4"/>
    <w:rsid w:val="0080145B"/>
    <w:rsid w:val="00802A0A"/>
    <w:rsid w:val="0084324F"/>
    <w:rsid w:val="00893E0F"/>
    <w:rsid w:val="008E3FA3"/>
    <w:rsid w:val="008E6FE7"/>
    <w:rsid w:val="00971CA0"/>
    <w:rsid w:val="00987964"/>
    <w:rsid w:val="00995353"/>
    <w:rsid w:val="009B5F61"/>
    <w:rsid w:val="009B6BFC"/>
    <w:rsid w:val="009D4039"/>
    <w:rsid w:val="009D6451"/>
    <w:rsid w:val="009E755B"/>
    <w:rsid w:val="009F05D8"/>
    <w:rsid w:val="009F3198"/>
    <w:rsid w:val="00A25784"/>
    <w:rsid w:val="00A55A0C"/>
    <w:rsid w:val="00A824AD"/>
    <w:rsid w:val="00A868BE"/>
    <w:rsid w:val="00AB47FC"/>
    <w:rsid w:val="00AE0069"/>
    <w:rsid w:val="00AF16BD"/>
    <w:rsid w:val="00AF217A"/>
    <w:rsid w:val="00B2595A"/>
    <w:rsid w:val="00B439ED"/>
    <w:rsid w:val="00B577BB"/>
    <w:rsid w:val="00B80D81"/>
    <w:rsid w:val="00B87571"/>
    <w:rsid w:val="00BA0607"/>
    <w:rsid w:val="00BD2C65"/>
    <w:rsid w:val="00BD7627"/>
    <w:rsid w:val="00C01B12"/>
    <w:rsid w:val="00C43BA1"/>
    <w:rsid w:val="00C55B31"/>
    <w:rsid w:val="00C766BA"/>
    <w:rsid w:val="00C91050"/>
    <w:rsid w:val="00C9560E"/>
    <w:rsid w:val="00C97B1D"/>
    <w:rsid w:val="00CB7996"/>
    <w:rsid w:val="00D15CA8"/>
    <w:rsid w:val="00D2559A"/>
    <w:rsid w:val="00D563C4"/>
    <w:rsid w:val="00D5785E"/>
    <w:rsid w:val="00D57B27"/>
    <w:rsid w:val="00D6352A"/>
    <w:rsid w:val="00D91B62"/>
    <w:rsid w:val="00DB67C9"/>
    <w:rsid w:val="00DC054B"/>
    <w:rsid w:val="00DE5DEC"/>
    <w:rsid w:val="00E132BE"/>
    <w:rsid w:val="00E13BAF"/>
    <w:rsid w:val="00E1548E"/>
    <w:rsid w:val="00E26B62"/>
    <w:rsid w:val="00E356C3"/>
    <w:rsid w:val="00E4503A"/>
    <w:rsid w:val="00E50C38"/>
    <w:rsid w:val="00E54C86"/>
    <w:rsid w:val="00E623F7"/>
    <w:rsid w:val="00E850B9"/>
    <w:rsid w:val="00E948F1"/>
    <w:rsid w:val="00EA20E2"/>
    <w:rsid w:val="00EB43D4"/>
    <w:rsid w:val="00EC67E7"/>
    <w:rsid w:val="00ED05C4"/>
    <w:rsid w:val="00ED18B6"/>
    <w:rsid w:val="00ED4F60"/>
    <w:rsid w:val="00F04139"/>
    <w:rsid w:val="00F17D9D"/>
    <w:rsid w:val="00F27D44"/>
    <w:rsid w:val="00F374DC"/>
    <w:rsid w:val="00F53000"/>
    <w:rsid w:val="00F57698"/>
    <w:rsid w:val="00F60C89"/>
    <w:rsid w:val="00F844C9"/>
    <w:rsid w:val="00FA4BC3"/>
    <w:rsid w:val="00FA6DDB"/>
    <w:rsid w:val="00FB190B"/>
    <w:rsid w:val="00FB71B4"/>
    <w:rsid w:val="00FD299F"/>
    <w:rsid w:val="00FE71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Textodebalo">
    <w:name w:val="Balloon Text"/>
    <w:basedOn w:val="Normal"/>
    <w:link w:val="TextodebaloChar"/>
    <w:rsid w:val="00802A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02A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637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066/2019 – CEP – CAU/BR</vt:lpstr>
      <vt:lpstr/>
    </vt:vector>
  </TitlesOfParts>
  <Company>Comunica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066/2019 – CEP – CAU/BR</dc:title>
  <dc:subject/>
  <dc:creator>comunica</dc:creator>
  <cp:keywords/>
  <cp:lastModifiedBy>Felícia Rosa Rocha da Silva</cp:lastModifiedBy>
  <cp:revision>2</cp:revision>
  <cp:lastPrinted>2019-09-09T15:23:00Z</cp:lastPrinted>
  <dcterms:created xsi:type="dcterms:W3CDTF">2019-09-12T14:52:00Z</dcterms:created>
  <dcterms:modified xsi:type="dcterms:W3CDTF">2019-09-12T14:52:00Z</dcterms:modified>
</cp:coreProperties>
</file>