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C364B2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SICCAU nº 693864/2018 – Projeto de resolução que dispõe sobre as alterações do registro do profissional, com proposta de revisão das Resoluções CAU/BR nº 18/2012 e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nº 146/2017</w:t>
            </w:r>
          </w:p>
        </w:tc>
      </w:tr>
      <w:tr w:rsidR="00C364B2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C364B2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C364B2" w:rsidRDefault="00A155C6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Ordem do dia nº 01 da 74ª Reunião Ordinária da CEP-CAU/BR – apreciar a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revisão do texto do projeto de resolução, retirado de pauta da 80ª Reunião Plenária e aprovar o texto revisado para reencaminhar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ao Plenário do CAU/BR</w:t>
            </w:r>
          </w:p>
        </w:tc>
      </w:tr>
    </w:tbl>
    <w:p w:rsidR="00C364B2" w:rsidRDefault="00A155C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059/2018 – (CEP – CAU/BR)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02 e 03 de agosto de 2018, no uso das competências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art. 97, 101 e 102 do Regimento Interno do CAU/BR, após análise do assunto em epígrafe, e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disposto nos artigos 9º, 19, 52 e 53 da Lei 12.378, de 31 de dezembro de 2010, que tratam da Interrupção, Suspensão, Cancelamento e Desligamento do r</w:t>
      </w:r>
      <w:r>
        <w:rPr>
          <w:rFonts w:ascii="Times New Roman" w:hAnsi="Times New Roman"/>
          <w:sz w:val="22"/>
          <w:szCs w:val="22"/>
          <w:lang w:eastAsia="pt-BR"/>
        </w:rPr>
        <w:t>egistro no CAU.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as Resoluções específicas do CAU/BR que tratam do disciplinamento de: registro profissional, carteiras de identificação profissional, cobrança de anuidades e valores, processo de fiscalização e processo ético-disciplinar.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os trâmites previstos na Resolução CAU/BR nº 104, de 26 de junho de 2015, sobre os procedimentos para aprovação dos atos administrativos de competência do CAU/BR, foram seguidos e cumpridos anteriormente;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o Projeto de Res</w:t>
      </w:r>
      <w:r>
        <w:rPr>
          <w:rFonts w:ascii="Times New Roman" w:hAnsi="Times New Roman"/>
          <w:sz w:val="22"/>
          <w:szCs w:val="22"/>
          <w:lang w:eastAsia="pt-BR"/>
        </w:rPr>
        <w:t xml:space="preserve">olução sobre alterações de registro foi retirado da pauta da 80ª Reunião Plenária do CAU/BR, realizada em 19 e 20 de julho de 2018, depois que a assessoria jurídica do CAU/BR declarou que o Desligamento é diferente da Interrupção e </w:t>
      </w:r>
      <w:proofErr w:type="gramStart"/>
      <w:r>
        <w:rPr>
          <w:rFonts w:ascii="Times New Roman" w:hAnsi="Times New Roman"/>
          <w:sz w:val="22"/>
          <w:szCs w:val="22"/>
          <w:lang w:eastAsia="pt-BR"/>
        </w:rPr>
        <w:t>que  o</w:t>
      </w:r>
      <w:proofErr w:type="gramEnd"/>
      <w:r>
        <w:rPr>
          <w:rFonts w:ascii="Times New Roman" w:hAnsi="Times New Roman"/>
          <w:sz w:val="22"/>
          <w:szCs w:val="22"/>
          <w:lang w:eastAsia="pt-BR"/>
        </w:rPr>
        <w:t xml:space="preserve"> profissional com </w:t>
      </w:r>
      <w:r>
        <w:rPr>
          <w:rFonts w:ascii="Times New Roman" w:hAnsi="Times New Roman"/>
          <w:sz w:val="22"/>
          <w:szCs w:val="22"/>
          <w:lang w:eastAsia="pt-BR"/>
        </w:rPr>
        <w:t>registro suspenso ou interrompido está sujeito às cominações por falta ética.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C364B2" w:rsidRDefault="00C364B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jc w:val="both"/>
      </w:pPr>
      <w:r>
        <w:rPr>
          <w:rFonts w:ascii="Times New Roman" w:hAnsi="Times New Roman"/>
          <w:sz w:val="22"/>
          <w:szCs w:val="22"/>
        </w:rPr>
        <w:t xml:space="preserve">1 – Aprovar o projeto de resolução que dispõe sobre alterações de registros de profissionais nos CAU/UF, com proposta de alterações </w:t>
      </w:r>
      <w:r>
        <w:rPr>
          <w:rFonts w:ascii="Times New Roman" w:hAnsi="Times New Roman"/>
          <w:sz w:val="22"/>
          <w:szCs w:val="22"/>
          <w:lang w:eastAsia="pt-BR"/>
        </w:rPr>
        <w:t xml:space="preserve">das Resoluções CAU/BR nº 18, de 2 </w:t>
      </w:r>
      <w:r>
        <w:rPr>
          <w:rFonts w:ascii="Times New Roman" w:hAnsi="Times New Roman"/>
          <w:sz w:val="22"/>
          <w:szCs w:val="22"/>
          <w:lang w:eastAsia="pt-BR"/>
        </w:rPr>
        <w:t xml:space="preserve">de março de 2012, e nº 146, de 17 de agosto de 2017, </w:t>
      </w:r>
      <w:r>
        <w:rPr>
          <w:rFonts w:ascii="Times New Roman" w:hAnsi="Times New Roman"/>
          <w:sz w:val="22"/>
          <w:szCs w:val="22"/>
        </w:rPr>
        <w:t>que dispõem sobre registro profissional e sobre carteiras de identidade profissional; e</w:t>
      </w:r>
    </w:p>
    <w:p w:rsidR="00C364B2" w:rsidRDefault="00A155C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2 - Reencaminhar o texto revisado do referido projeto de resolução à Presidência do CAU/BR para apreciação e aprova</w:t>
      </w:r>
      <w:r>
        <w:rPr>
          <w:rFonts w:ascii="Times New Roman" w:hAnsi="Times New Roman"/>
          <w:sz w:val="22"/>
          <w:szCs w:val="22"/>
        </w:rPr>
        <w:t xml:space="preserve">ção do Plenário do CAU/BR. </w:t>
      </w:r>
    </w:p>
    <w:p w:rsidR="00C364B2" w:rsidRDefault="00C364B2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364B2" w:rsidRDefault="00A155C6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02 de agosto de 2018.</w:t>
      </w:r>
    </w:p>
    <w:p w:rsidR="00C364B2" w:rsidRDefault="00C364B2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364B2" w:rsidRDefault="00C364B2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364B2" w:rsidRDefault="00A155C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364B2" w:rsidRDefault="00A155C6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C364B2" w:rsidRDefault="00C364B2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C364B2" w:rsidRDefault="00A155C6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364B2" w:rsidRDefault="00A155C6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364B2" w:rsidRDefault="00C364B2"/>
    <w:p w:rsidR="00C364B2" w:rsidRDefault="00A155C6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C364B2" w:rsidRDefault="00A155C6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364B2" w:rsidRDefault="00C364B2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C364B2" w:rsidRDefault="00A155C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364B2" w:rsidRDefault="00A155C6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C364B2">
      <w:headerReference w:type="default" r:id="rId6"/>
      <w:footerReference w:type="default" r:id="rId7"/>
      <w:pgSz w:w="595pt" w:h="842pt"/>
      <w:pgMar w:top="99.25pt" w:right="56.40pt" w:bottom="70.90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A155C6">
      <w:r>
        <w:separator/>
      </w:r>
    </w:p>
  </w:endnote>
  <w:endnote w:type="continuationSeparator" w:id="0">
    <w:p w:rsidR="00000000" w:rsidRDefault="00A1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D5A2B" w:rsidRDefault="00A155C6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AD5A2B" w:rsidRDefault="00A155C6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A155C6">
      <w:r>
        <w:rPr>
          <w:color w:val="000000"/>
        </w:rPr>
        <w:separator/>
      </w:r>
    </w:p>
  </w:footnote>
  <w:footnote w:type="continuationSeparator" w:id="0">
    <w:p w:rsidR="00000000" w:rsidRDefault="00A155C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D5A2B" w:rsidRDefault="00A155C6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64B2"/>
    <w:rsid w:val="00A155C6"/>
    <w:rsid w:val="00C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DB9CF3-44F2-42F3-B562-18FC0B2DE1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2018-04-12T16:37:00Z</cp:lastPrinted>
  <dcterms:created xsi:type="dcterms:W3CDTF">2019-06-24T18:15:00Z</dcterms:created>
  <dcterms:modified xsi:type="dcterms:W3CDTF">2019-06-24T18:15:00Z</dcterms:modified>
</cp:coreProperties>
</file>