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CD6CB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6CBC" w:rsidRDefault="009C78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6CBC" w:rsidRDefault="009C7858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nº 684531/2018 – CED-CAU/BR solicita esclarecimentos da CEP-CAU/BR acerca de dúvidas relacionadas à obrigatoriedade de efetivação de RRT de Cargo ou Função </w:t>
            </w:r>
            <w:r>
              <w:rPr>
                <w:rFonts w:ascii="Times New Roman" w:hAnsi="Times New Roman"/>
                <w:sz w:val="22"/>
                <w:szCs w:val="22"/>
              </w:rPr>
              <w:t>pelos arquitetos e urbanistas que ocupam funções técnicas no CAU/BR e CAU/UF</w:t>
            </w:r>
          </w:p>
        </w:tc>
      </w:tr>
      <w:tr w:rsidR="00CD6CB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6CBC" w:rsidRDefault="009C78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6CBC" w:rsidRDefault="009C785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CD6CB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6CBC" w:rsidRDefault="009C78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6CBC" w:rsidRDefault="009C7858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10 da 72ª Reunião Ordinária da CEP-CAU/BR – apreciar e deliberar </w:t>
            </w:r>
          </w:p>
        </w:tc>
      </w:tr>
    </w:tbl>
    <w:p w:rsidR="00CD6CBC" w:rsidRDefault="009C785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051/2018 – (CEP – CAU/BR)</w:t>
      </w:r>
    </w:p>
    <w:p w:rsidR="00CD6CBC" w:rsidRDefault="00CD6CB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D6CBC" w:rsidRDefault="009C785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</w:t>
      </w:r>
      <w:r>
        <w:rPr>
          <w:rFonts w:ascii="Times New Roman" w:hAnsi="Times New Roman"/>
          <w:sz w:val="22"/>
          <w:szCs w:val="22"/>
          <w:lang w:eastAsia="pt-BR"/>
        </w:rPr>
        <w:t xml:space="preserve">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07 e 08 de junho de 2018, no uso das competências que lhe conferem o art. 97, 101 e 102 do Regimento Interno do CAU/BR, após análise do assunto </w:t>
      </w:r>
      <w:r>
        <w:rPr>
          <w:rFonts w:ascii="Times New Roman" w:hAnsi="Times New Roman"/>
          <w:sz w:val="22"/>
          <w:szCs w:val="22"/>
          <w:lang w:eastAsia="pt-BR"/>
        </w:rPr>
        <w:t>em epígrafe, e</w:t>
      </w:r>
    </w:p>
    <w:p w:rsidR="00CD6CBC" w:rsidRDefault="00CD6CB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D6CBC" w:rsidRDefault="009C785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019/2018 da CED-CAU/BR encaminhada para apreciação e manifestação da Comissão de Exercício Profissional (CEP-CAU/BR) com os seguintes questionamentos:</w:t>
      </w:r>
    </w:p>
    <w:p w:rsidR="00CD6CBC" w:rsidRDefault="009C7858">
      <w:pPr>
        <w:numPr>
          <w:ilvl w:val="0"/>
          <w:numId w:val="1"/>
        </w:numPr>
        <w:ind w:start="63.8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Os fiscais dos CAU/UF devem registrar RRT de Cargo e </w:t>
      </w:r>
      <w:r>
        <w:rPr>
          <w:rFonts w:ascii="Times New Roman" w:hAnsi="Times New Roman"/>
          <w:i/>
          <w:sz w:val="22"/>
          <w:szCs w:val="22"/>
          <w:lang w:eastAsia="pt-BR"/>
        </w:rPr>
        <w:t>Função?</w:t>
      </w:r>
    </w:p>
    <w:p w:rsidR="00CD6CBC" w:rsidRDefault="009C7858">
      <w:pPr>
        <w:numPr>
          <w:ilvl w:val="0"/>
          <w:numId w:val="1"/>
        </w:numPr>
        <w:ind w:start="63.8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Nas demais funções do CAU/BR e CAU/UF para as quais se exige a formação de arquiteto e urbanista se faz necessário o RRT de cargo e função?</w:t>
      </w:r>
    </w:p>
    <w:p w:rsidR="00CD6CBC" w:rsidRDefault="00CD6CB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D6CBC" w:rsidRDefault="009C785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art. 45 da Lei 12.378/2010 que determina: </w:t>
      </w:r>
    </w:p>
    <w:p w:rsidR="00CD6CBC" w:rsidRDefault="009C785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“Toda realização de trabalho de competência priva</w:t>
      </w:r>
      <w:r>
        <w:rPr>
          <w:rFonts w:ascii="Times New Roman" w:hAnsi="Times New Roman"/>
          <w:i/>
          <w:sz w:val="22"/>
          <w:szCs w:val="22"/>
          <w:lang w:eastAsia="pt-BR"/>
        </w:rPr>
        <w:t>tiva ou de atuação compartilhadas com</w:t>
      </w:r>
      <w:r>
        <w:rPr>
          <w:rFonts w:ascii="Times New Roman" w:hAnsi="Times New Roman"/>
          <w:i/>
          <w:sz w:val="22"/>
          <w:szCs w:val="22"/>
          <w:lang w:eastAsia="pt-BR"/>
        </w:rPr>
        <w:br/>
      </w:r>
      <w:r>
        <w:rPr>
          <w:rFonts w:ascii="Times New Roman" w:hAnsi="Times New Roman"/>
          <w:i/>
          <w:sz w:val="22"/>
          <w:szCs w:val="22"/>
          <w:lang w:eastAsia="pt-BR"/>
        </w:rPr>
        <w:t>outras profissões regulamentadas será objeto de Registro de Responsabilidade Técnica - RRT</w:t>
      </w:r>
      <w:r>
        <w:rPr>
          <w:rFonts w:ascii="Times New Roman" w:hAnsi="Times New Roman"/>
          <w:i/>
          <w:sz w:val="22"/>
          <w:szCs w:val="22"/>
          <w:lang w:eastAsia="pt-BR"/>
        </w:rPr>
        <w:br/>
      </w:r>
      <w:r>
        <w:rPr>
          <w:rFonts w:ascii="Times New Roman" w:hAnsi="Times New Roman"/>
          <w:i/>
          <w:sz w:val="22"/>
          <w:szCs w:val="22"/>
          <w:lang w:eastAsia="pt-BR"/>
        </w:rPr>
        <w:t>§ 1º Ato do CAU/BR detalhará as hipóteses de obrigatoriedade da RRT.”</w:t>
      </w:r>
    </w:p>
    <w:p w:rsidR="00CD6CBC" w:rsidRDefault="00CD6CBC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CD6CBC" w:rsidRDefault="009C785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na Resolução CAU/BR nº 91, de 09</w:t>
      </w:r>
      <w:r>
        <w:rPr>
          <w:rFonts w:ascii="Times New Roman" w:hAnsi="Times New Roman"/>
          <w:sz w:val="22"/>
          <w:szCs w:val="22"/>
          <w:lang w:eastAsia="pt-BR"/>
        </w:rPr>
        <w:t xml:space="preserve"> de outubro de 2014, que dispõe sobre obre o Registro de Responsabilidade Técnica (RRT) referente a projetos, obras e demais serviços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técnicos no âmbito da Arquitetura e Urbanismo e dá outras providências.</w:t>
      </w:r>
    </w:p>
    <w:p w:rsidR="00CD6CBC" w:rsidRDefault="00CD6CB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D6CBC" w:rsidRDefault="009C785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31/2016 da CEP-CAU/</w:t>
      </w:r>
      <w:r>
        <w:rPr>
          <w:rFonts w:ascii="Times New Roman" w:hAnsi="Times New Roman"/>
          <w:sz w:val="22"/>
          <w:szCs w:val="22"/>
          <w:lang w:eastAsia="pt-BR"/>
        </w:rPr>
        <w:t>BR com manifestação e esclarecimentos acerca do RRT constituído da atividade técnica de “Desempenho de Cargo ou Função”.</w:t>
      </w:r>
    </w:p>
    <w:p w:rsidR="00CD6CBC" w:rsidRDefault="00CD6CB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D6CBC" w:rsidRDefault="009C785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D6CBC" w:rsidRDefault="00CD6CB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D6CBC" w:rsidRDefault="009C7858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Esclarecer que devem ser seguidas as disposições da Lei 12.378, de 2010 e da Resolução CAU/BR nº 91, de 2014, e nesse s</w:t>
      </w:r>
      <w:r>
        <w:rPr>
          <w:rFonts w:ascii="Times New Roman" w:hAnsi="Times New Roman"/>
          <w:sz w:val="22"/>
          <w:szCs w:val="22"/>
          <w:lang w:eastAsia="pt-BR"/>
        </w:rPr>
        <w:t xml:space="preserve">entido todos os arquitetos e urbanistas que estiverem exercendo cargo ou função técnica para a qual seja exigida a formação em Arquitetura e Urbanismo e/ou registro profissional ou o uso do título de arquiteto e urbanista, estão sujeitos à obrigatoriedade </w:t>
      </w:r>
      <w:r>
        <w:rPr>
          <w:rFonts w:ascii="Times New Roman" w:hAnsi="Times New Roman"/>
          <w:sz w:val="22"/>
          <w:szCs w:val="22"/>
          <w:lang w:eastAsia="pt-BR"/>
        </w:rPr>
        <w:t>de Registro de Responsabilidade Técnica (RRT) no CAU.</w:t>
      </w:r>
    </w:p>
    <w:p w:rsidR="00CD6CBC" w:rsidRDefault="009C7858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2- Esclarecer que o referido RRT deverá ser efetuado na modalidade Simples, constituído da atividade código 3.7 – Desempenho de Cargo ou Função Técnica, pertencente ao Item 3 de Gestão do art. 3º da Res</w:t>
      </w:r>
      <w:r>
        <w:rPr>
          <w:rFonts w:ascii="Times New Roman" w:hAnsi="Times New Roman"/>
          <w:sz w:val="22"/>
          <w:szCs w:val="22"/>
          <w:lang w:eastAsia="pt-BR"/>
        </w:rPr>
        <w:t>olução CAU/BR nº 21/2012; e</w:t>
      </w:r>
    </w:p>
    <w:p w:rsidR="00CD6CBC" w:rsidRDefault="009C785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 – Encaminhar esta Deliberação para SGM para envio à CED-CAU/BR.</w:t>
      </w:r>
    </w:p>
    <w:p w:rsidR="00CD6CBC" w:rsidRDefault="00CD6CB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D6CBC" w:rsidRDefault="009C785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junho de 2018.</w:t>
      </w:r>
    </w:p>
    <w:p w:rsidR="00CD6CBC" w:rsidRDefault="00CD6CB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D6CBC" w:rsidRDefault="009C785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D6CBC" w:rsidRDefault="009C785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D6CBC" w:rsidRDefault="00CD6CB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D6CBC" w:rsidRDefault="009C7858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GIOVANI BONETTI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D6CBC" w:rsidRDefault="009C7858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D6CBC" w:rsidRDefault="00CD6CBC"/>
    <w:p w:rsidR="00CD6CBC" w:rsidRDefault="009C785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QUEIROZ DA COSTA FILHO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D6CBC" w:rsidRDefault="009C7858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D6CBC" w:rsidRDefault="00CD6CBC"/>
    <w:p w:rsidR="00CD6CBC" w:rsidRDefault="009C7858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D6CBC" w:rsidRDefault="009C785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D6CBC" w:rsidRDefault="00CD6CB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CD6CBC" w:rsidRDefault="009C785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</w:t>
      </w:r>
    </w:p>
    <w:p w:rsidR="00CD6CBC" w:rsidRDefault="009C785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D6CBC" w:rsidRDefault="00CD6CB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CD6CBC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C7858">
      <w:r>
        <w:separator/>
      </w:r>
    </w:p>
  </w:endnote>
  <w:endnote w:type="continuationSeparator" w:id="0">
    <w:p w:rsidR="00000000" w:rsidRDefault="009C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1339" w:rsidRDefault="009C785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61339" w:rsidRDefault="009C785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C7858">
      <w:r>
        <w:rPr>
          <w:color w:val="000000"/>
        </w:rPr>
        <w:separator/>
      </w:r>
    </w:p>
  </w:footnote>
  <w:footnote w:type="continuationSeparator" w:id="0">
    <w:p w:rsidR="00000000" w:rsidRDefault="009C785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1339" w:rsidRDefault="009C785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7A9A3DB1"/>
    <w:multiLevelType w:val="multilevel"/>
    <w:tmpl w:val="C43E337E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6CBC"/>
    <w:rsid w:val="009C7858"/>
    <w:rsid w:val="00C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40CFA4D-2387-4087-9180-DF7005D8D9A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2019-06-24T18:02:00Z</dcterms:created>
  <dcterms:modified xsi:type="dcterms:W3CDTF">2019-06-24T18:02:00Z</dcterms:modified>
</cp:coreProperties>
</file>