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1360A3" w:rsidRDefault="00C91050" w:rsidP="00B50B2B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60A3">
              <w:rPr>
                <w:rFonts w:ascii="Times New Roman" w:hAnsi="Times New Roman"/>
                <w:sz w:val="22"/>
                <w:szCs w:val="22"/>
              </w:rPr>
              <w:t xml:space="preserve">Protocolo SICCAU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 xml:space="preserve">874730/2019 – CAU/AL solicita esclarecimentos a respeito 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de cobrança de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 xml:space="preserve">anuidades 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em débitos feitas, indevidamente, por meio de processos de fiscalização, gerando cobrança de multas e suspensão de registros,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>tendo em vista a Resolução nº 121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, de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>2016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 (da CPFI), a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>Deliber</w:t>
            </w:r>
            <w:r w:rsidR="00E714DD">
              <w:rPr>
                <w:rFonts w:ascii="Times New Roman" w:hAnsi="Times New Roman"/>
                <w:sz w:val="22"/>
                <w:szCs w:val="22"/>
              </w:rPr>
              <w:t xml:space="preserve">ação nº 055, de </w:t>
            </w:r>
            <w:r w:rsidR="0095070E">
              <w:rPr>
                <w:rFonts w:ascii="Times New Roman" w:hAnsi="Times New Roman"/>
                <w:sz w:val="22"/>
                <w:szCs w:val="22"/>
              </w:rPr>
              <w:t>2017 da CPFi-CAU/BR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 xml:space="preserve"> e 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as </w:t>
            </w:r>
            <w:r w:rsidR="0095070E" w:rsidRPr="001360A3">
              <w:rPr>
                <w:rFonts w:ascii="Times New Roman" w:hAnsi="Times New Roman"/>
                <w:sz w:val="22"/>
                <w:szCs w:val="22"/>
              </w:rPr>
              <w:t>Deliberaç</w:t>
            </w:r>
            <w:r w:rsidR="0095070E">
              <w:rPr>
                <w:rFonts w:ascii="Times New Roman" w:hAnsi="Times New Roman"/>
                <w:sz w:val="22"/>
                <w:szCs w:val="22"/>
              </w:rPr>
              <w:t>ões</w:t>
            </w:r>
            <w:r w:rsidR="0095070E" w:rsidRPr="001360A3">
              <w:rPr>
                <w:rFonts w:ascii="Times New Roman" w:hAnsi="Times New Roman"/>
                <w:sz w:val="22"/>
                <w:szCs w:val="22"/>
              </w:rPr>
              <w:t xml:space="preserve"> nº 48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 e nº 94, de 2017</w:t>
            </w:r>
            <w:r w:rsidR="00E714DD">
              <w:rPr>
                <w:rFonts w:ascii="Times New Roman" w:hAnsi="Times New Roman"/>
                <w:sz w:val="22"/>
                <w:szCs w:val="22"/>
              </w:rPr>
              <w:t>,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 da CEP-CAU/BR. Q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 xml:space="preserve">uestiona </w:t>
            </w:r>
            <w:r w:rsidR="0095070E">
              <w:rPr>
                <w:rFonts w:ascii="Times New Roman" w:hAnsi="Times New Roman"/>
                <w:sz w:val="22"/>
                <w:szCs w:val="22"/>
              </w:rPr>
              <w:t xml:space="preserve">também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>sobre a interrupção de registro de profiss</w:t>
            </w:r>
            <w:r w:rsidR="006D3735">
              <w:rPr>
                <w:rFonts w:ascii="Times New Roman" w:hAnsi="Times New Roman"/>
                <w:sz w:val="22"/>
                <w:szCs w:val="22"/>
              </w:rPr>
              <w:t xml:space="preserve">ionais e PJs migrados do CREA </w:t>
            </w:r>
            <w:r w:rsidR="0095070E">
              <w:rPr>
                <w:rFonts w:ascii="Times New Roman" w:hAnsi="Times New Roman"/>
                <w:sz w:val="22"/>
                <w:szCs w:val="22"/>
              </w:rPr>
              <w:t>consideradas inativas</w:t>
            </w:r>
            <w:r w:rsidR="00B50B2B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044DD9" w:rsidRDefault="00DB67C9" w:rsidP="00F60C8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E356C3" w:rsidRDefault="00C91050" w:rsidP="00F60C89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E356C3">
              <w:rPr>
                <w:rFonts w:ascii="Times New Roman" w:hAnsi="Times New Roman"/>
                <w:bCs/>
                <w:sz w:val="22"/>
                <w:szCs w:val="22"/>
              </w:rPr>
              <w:t>Presidência do CAU/BR</w:t>
            </w:r>
          </w:p>
        </w:tc>
      </w:tr>
      <w:tr w:rsidR="00DB67C9" w:rsidRPr="00044DD9" w:rsidTr="00F60C89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DB67C9" w:rsidRPr="001360A3" w:rsidRDefault="00DB67C9" w:rsidP="00F60C8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1360A3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  <w:vAlign w:val="center"/>
          </w:tcPr>
          <w:p w:rsidR="00DB67C9" w:rsidRPr="001360A3" w:rsidRDefault="00C91050" w:rsidP="006D3735">
            <w:pPr>
              <w:widowControl w:val="0"/>
              <w:jc w:val="both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 w:rsidRPr="001360A3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1360A3" w:rsidRPr="001360A3">
              <w:rPr>
                <w:rFonts w:ascii="Times New Roman" w:hAnsi="Times New Roman"/>
                <w:sz w:val="22"/>
                <w:szCs w:val="22"/>
              </w:rPr>
              <w:t>05</w:t>
            </w:r>
            <w:r w:rsidRPr="001360A3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293029" w:rsidRPr="001360A3">
              <w:rPr>
                <w:rFonts w:ascii="Times New Roman" w:hAnsi="Times New Roman"/>
                <w:sz w:val="22"/>
                <w:szCs w:val="22"/>
              </w:rPr>
              <w:t>84</w:t>
            </w:r>
            <w:r w:rsidRPr="001360A3">
              <w:rPr>
                <w:rFonts w:ascii="Times New Roman" w:hAnsi="Times New Roman"/>
                <w:sz w:val="22"/>
                <w:szCs w:val="22"/>
              </w:rPr>
              <w:t>ª Reunião Ordinária da CEP-CAU/BR</w:t>
            </w:r>
          </w:p>
        </w:tc>
      </w:tr>
    </w:tbl>
    <w:p w:rsidR="00DB67C9" w:rsidRPr="004F3A26" w:rsidRDefault="006F1BD5" w:rsidP="00DB67C9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b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b/>
            <w:smallCaps/>
            <w:sz w:val="22"/>
            <w:szCs w:val="22"/>
            <w:lang w:eastAsia="pt-BR"/>
          </w:rPr>
          <w:alias w:val="Título"/>
          <w:tag w:val=""/>
          <w:id w:val="1725109497"/>
          <w:placeholder>
            <w:docPart w:val="49E99302DD9F42C4AE76BDEDAFE4E642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8E6FE7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 xml:space="preserve">DELIBERAÇÃO Nº </w:t>
          </w:r>
          <w:r w:rsidR="00B50B2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049</w:t>
          </w:r>
          <w:r w:rsidR="004C4EFB" w:rsidRPr="004C4EFB">
            <w:rPr>
              <w:rFonts w:ascii="Times New Roman" w:hAnsi="Times New Roman"/>
              <w:b/>
              <w:smallCaps/>
              <w:sz w:val="22"/>
              <w:szCs w:val="22"/>
              <w:lang w:eastAsia="pt-BR"/>
            </w:rPr>
            <w:t>/2019 – CEP – CAU/BR</w:t>
          </w:r>
        </w:sdtContent>
      </w:sdt>
      <w:r w:rsidR="004C4EFB" w:rsidRPr="004F3A26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044DD9" w:rsidRDefault="00C91050" w:rsidP="00C91050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A COMISSÃO DE </w:t>
      </w:r>
      <w:r>
        <w:rPr>
          <w:rFonts w:ascii="Times New Roman" w:hAnsi="Times New Roman"/>
          <w:sz w:val="22"/>
          <w:szCs w:val="22"/>
          <w:lang w:eastAsia="pt-BR"/>
        </w:rPr>
        <w:t>EXERCÍCIO PROFISSIONAL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– (</w:t>
      </w:r>
      <w:r>
        <w:rPr>
          <w:rFonts w:ascii="Times New Roman" w:hAnsi="Times New Roman"/>
          <w:sz w:val="22"/>
          <w:szCs w:val="22"/>
          <w:lang w:eastAsia="pt-BR"/>
        </w:rPr>
        <w:t>CEP</w:t>
      </w:r>
      <w:r w:rsidRPr="00044DD9">
        <w:rPr>
          <w:rFonts w:ascii="Times New Roman" w:hAnsi="Times New Roman"/>
          <w:b/>
          <w:smallCaps/>
          <w:sz w:val="22"/>
          <w:szCs w:val="22"/>
          <w:lang w:eastAsia="pt-BR"/>
        </w:rPr>
        <w:t xml:space="preserve"> – </w:t>
      </w:r>
      <w:r w:rsidRPr="00044DD9">
        <w:rPr>
          <w:rFonts w:ascii="Times New Roman" w:hAnsi="Times New Roman"/>
          <w:smallCaps/>
          <w:sz w:val="22"/>
          <w:szCs w:val="22"/>
          <w:lang w:eastAsia="pt-BR"/>
        </w:rPr>
        <w:t>CAU/BR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), reunida ordinariamente em </w:t>
      </w:r>
      <w:r>
        <w:rPr>
          <w:rFonts w:ascii="Times New Roman" w:hAnsi="Times New Roman"/>
          <w:sz w:val="22"/>
          <w:szCs w:val="22"/>
          <w:lang w:eastAsia="pt-BR"/>
        </w:rPr>
        <w:t>Brasília</w:t>
      </w:r>
      <w:r w:rsidRPr="00044DD9">
        <w:rPr>
          <w:rFonts w:ascii="Times New Roman" w:hAnsi="Times New Roman"/>
          <w:sz w:val="22"/>
          <w:szCs w:val="22"/>
          <w:lang w:eastAsia="pt-BR"/>
        </w:rPr>
        <w:t>-</w:t>
      </w:r>
      <w:r>
        <w:rPr>
          <w:rFonts w:ascii="Times New Roman" w:hAnsi="Times New Roman"/>
          <w:sz w:val="22"/>
          <w:szCs w:val="22"/>
          <w:lang w:eastAsia="pt-BR"/>
        </w:rPr>
        <w:t xml:space="preserve">DF, </w:t>
      </w:r>
      <w:r w:rsidRPr="00044DD9">
        <w:rPr>
          <w:rFonts w:ascii="Times New Roman" w:hAnsi="Times New Roman"/>
          <w:sz w:val="22"/>
          <w:szCs w:val="22"/>
          <w:lang w:eastAsia="pt-BR"/>
        </w:rPr>
        <w:t>na sede do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>BR, no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dias </w:t>
      </w:r>
      <w:r w:rsidR="00293029">
        <w:rPr>
          <w:rFonts w:ascii="Times New Roman" w:hAnsi="Times New Roman"/>
          <w:sz w:val="22"/>
          <w:szCs w:val="22"/>
          <w:lang w:eastAsia="pt-BR"/>
        </w:rPr>
        <w:t>11 e 12</w:t>
      </w:r>
      <w:r w:rsidRPr="00EC672C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>
        <w:rPr>
          <w:rFonts w:ascii="Times New Roman" w:hAnsi="Times New Roman"/>
          <w:sz w:val="22"/>
          <w:szCs w:val="22"/>
          <w:lang w:eastAsia="pt-BR"/>
        </w:rPr>
        <w:t>2019</w:t>
      </w:r>
      <w:r w:rsidRPr="00044DD9">
        <w:rPr>
          <w:rFonts w:ascii="Times New Roman" w:hAnsi="Times New Roman"/>
          <w:sz w:val="22"/>
          <w:szCs w:val="22"/>
          <w:lang w:eastAsia="pt-BR"/>
        </w:rPr>
        <w:t>, no uso das competências que lhe c</w:t>
      </w:r>
      <w:r>
        <w:rPr>
          <w:rFonts w:ascii="Times New Roman" w:hAnsi="Times New Roman"/>
          <w:sz w:val="22"/>
          <w:szCs w:val="22"/>
          <w:lang w:eastAsia="pt-BR"/>
        </w:rPr>
        <w:t xml:space="preserve">onferem 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art. </w:t>
      </w:r>
      <w:r>
        <w:rPr>
          <w:rFonts w:ascii="Times New Roman" w:hAnsi="Times New Roman"/>
          <w:sz w:val="22"/>
          <w:szCs w:val="22"/>
          <w:lang w:eastAsia="pt-BR"/>
        </w:rPr>
        <w:t>97, 101 e 102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do Regimento Interno do CAU</w:t>
      </w:r>
      <w:r>
        <w:rPr>
          <w:rFonts w:ascii="Times New Roman" w:hAnsi="Times New Roman"/>
          <w:sz w:val="22"/>
          <w:szCs w:val="22"/>
          <w:lang w:eastAsia="pt-BR"/>
        </w:rPr>
        <w:t>/BR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DB67C9" w:rsidRPr="00044DD9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95070E" w:rsidRDefault="00FA4BC3" w:rsidP="006D3735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="00697085">
        <w:rPr>
          <w:rFonts w:ascii="Times New Roman" w:hAnsi="Times New Roman"/>
          <w:sz w:val="22"/>
          <w:szCs w:val="22"/>
          <w:lang w:eastAsia="pt-BR"/>
        </w:rPr>
        <w:t>o Ofício</w:t>
      </w:r>
      <w:r w:rsidR="00474217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95070E">
        <w:rPr>
          <w:rFonts w:ascii="Times New Roman" w:hAnsi="Times New Roman"/>
          <w:sz w:val="22"/>
          <w:szCs w:val="22"/>
          <w:lang w:eastAsia="pt-BR"/>
        </w:rPr>
        <w:t xml:space="preserve">027/2019 da Presidência do </w:t>
      </w:r>
      <w:r w:rsidR="001360A3">
        <w:rPr>
          <w:rFonts w:ascii="Times New Roman" w:hAnsi="Times New Roman"/>
          <w:sz w:val="22"/>
          <w:szCs w:val="22"/>
          <w:lang w:eastAsia="pt-BR"/>
        </w:rPr>
        <w:t xml:space="preserve">CAU/AL, que encaminha a Deliberação nº 028-2019 da CEP-CAU/AL solicitando esclarecimentos </w:t>
      </w:r>
      <w:r w:rsidR="0095070E">
        <w:rPr>
          <w:rFonts w:ascii="Times New Roman" w:hAnsi="Times New Roman"/>
          <w:sz w:val="22"/>
          <w:szCs w:val="22"/>
        </w:rPr>
        <w:t>para os seguintes questionamentos:</w:t>
      </w:r>
    </w:p>
    <w:p w:rsidR="0095070E" w:rsidRDefault="0095070E" w:rsidP="006D3735">
      <w:pPr>
        <w:jc w:val="both"/>
        <w:rPr>
          <w:rFonts w:ascii="Times New Roman" w:hAnsi="Times New Roman"/>
          <w:sz w:val="22"/>
          <w:szCs w:val="22"/>
        </w:rPr>
      </w:pPr>
      <w:r w:rsidRPr="0095070E">
        <w:rPr>
          <w:rFonts w:ascii="Times New Roman" w:hAnsi="Times New Roman"/>
          <w:noProof/>
          <w:sz w:val="22"/>
          <w:szCs w:val="22"/>
          <w:lang w:eastAsia="pt-BR"/>
        </w:rPr>
        <w:drawing>
          <wp:inline distT="0" distB="0" distL="0" distR="0">
            <wp:extent cx="5772150" cy="4158190"/>
            <wp:effectExtent l="0" t="0" r="0" b="0"/>
            <wp:docPr id="3" name="Imagem 3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766" cy="416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070E" w:rsidRDefault="0095070E" w:rsidP="006D3735">
      <w:pPr>
        <w:jc w:val="both"/>
        <w:rPr>
          <w:rFonts w:ascii="Times New Roman" w:hAnsi="Times New Roman"/>
          <w:sz w:val="22"/>
          <w:szCs w:val="22"/>
        </w:rPr>
      </w:pPr>
      <w:r>
        <w:rPr>
          <w:noProof/>
          <w:lang w:eastAsia="pt-BR"/>
        </w:rPr>
        <w:drawing>
          <wp:inline distT="0" distB="0" distL="0" distR="0" wp14:anchorId="22E34FCD" wp14:editId="244D040F">
            <wp:extent cx="5842973" cy="695325"/>
            <wp:effectExtent l="0" t="0" r="5715" b="0"/>
            <wp:docPr id="4" name="Imagem 4"/>
            <wp:cNvGraphicFramePr>
              <a:graphicFrameLocks xmlns:a="http://purl.oclc.org/ooxml/drawingml/main" noChangeAspect="1"/>
            </wp:cNvGraphicFramePr>
            <a:graphic xmlns:a="http://purl.oclc.org/ooxml/drawingml/main">
              <a:graphicData uri="http://purl.oclc.org/ooxml/drawingml/picture">
                <pic:pic xmlns:pic="http://purl.oclc.org/ooxml/drawingml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63193" cy="697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1F47" w:rsidRDefault="007F1F47" w:rsidP="006D3735">
      <w:pPr>
        <w:jc w:val="both"/>
        <w:rPr>
          <w:rFonts w:ascii="Times New Roman" w:hAnsi="Times New Roman"/>
          <w:sz w:val="22"/>
          <w:szCs w:val="22"/>
        </w:rPr>
      </w:pPr>
    </w:p>
    <w:p w:rsidR="00E714DD" w:rsidRDefault="00E714DD" w:rsidP="00293CF3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os dispositivos da Lei 12.378, de 2010, e dos Atos Normativos do CAU/BR </w:t>
      </w:r>
      <w:r w:rsidRPr="00E714DD">
        <w:rPr>
          <w:rFonts w:ascii="Times New Roman" w:hAnsi="Times New Roman"/>
          <w:b/>
          <w:sz w:val="22"/>
          <w:szCs w:val="22"/>
        </w:rPr>
        <w:t>desde 2012</w:t>
      </w:r>
      <w:r>
        <w:rPr>
          <w:rFonts w:ascii="Times New Roman" w:hAnsi="Times New Roman"/>
          <w:sz w:val="22"/>
          <w:szCs w:val="22"/>
        </w:rPr>
        <w:t xml:space="preserve">, que tratam especificamente da cobrança de anuidades e regulamenta os processos e procedimentos para </w:t>
      </w:r>
      <w:r>
        <w:rPr>
          <w:rFonts w:ascii="Times New Roman" w:hAnsi="Times New Roman"/>
          <w:sz w:val="22"/>
          <w:szCs w:val="22"/>
        </w:rPr>
        <w:lastRenderedPageBreak/>
        <w:t>aplicação de multas, ressarcimento de valores pagos indevidamente, prazo de prescrição de dívidas, e assuntos correlatos;</w:t>
      </w:r>
    </w:p>
    <w:p w:rsidR="00E714DD" w:rsidRDefault="00E714DD" w:rsidP="00293CF3">
      <w:pPr>
        <w:jc w:val="both"/>
        <w:rPr>
          <w:rFonts w:ascii="Times New Roman" w:hAnsi="Times New Roman"/>
          <w:sz w:val="22"/>
          <w:szCs w:val="22"/>
        </w:rPr>
      </w:pPr>
    </w:p>
    <w:p w:rsidR="00293CF3" w:rsidRDefault="007F1F47" w:rsidP="00293CF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</w:rPr>
        <w:t>C</w:t>
      </w:r>
      <w:r w:rsidR="00293CF3">
        <w:rPr>
          <w:rFonts w:ascii="Times New Roman" w:hAnsi="Times New Roman"/>
          <w:sz w:val="22"/>
          <w:szCs w:val="22"/>
          <w:lang w:eastAsia="pt-BR"/>
        </w:rPr>
        <w:t xml:space="preserve">onsiderando </w:t>
      </w:r>
      <w:r w:rsidR="00E714DD">
        <w:rPr>
          <w:rFonts w:ascii="Times New Roman" w:hAnsi="Times New Roman"/>
          <w:sz w:val="22"/>
          <w:szCs w:val="22"/>
          <w:lang w:eastAsia="pt-BR"/>
        </w:rPr>
        <w:t xml:space="preserve">a </w:t>
      </w:r>
      <w:r w:rsidR="00293CF3">
        <w:rPr>
          <w:rFonts w:ascii="Times New Roman" w:hAnsi="Times New Roman"/>
          <w:sz w:val="22"/>
          <w:szCs w:val="22"/>
          <w:lang w:eastAsia="pt-BR"/>
        </w:rPr>
        <w:t>R</w:t>
      </w:r>
      <w:r w:rsidR="00293CF3" w:rsidRPr="00260191">
        <w:rPr>
          <w:rFonts w:ascii="Times New Roman" w:hAnsi="Times New Roman"/>
          <w:sz w:val="22"/>
          <w:szCs w:val="22"/>
          <w:lang w:eastAsia="pt-BR"/>
        </w:rPr>
        <w:t>esoluç</w:t>
      </w:r>
      <w:r w:rsidR="00293CF3">
        <w:rPr>
          <w:rFonts w:ascii="Times New Roman" w:hAnsi="Times New Roman"/>
          <w:sz w:val="22"/>
          <w:szCs w:val="22"/>
          <w:lang w:eastAsia="pt-BR"/>
        </w:rPr>
        <w:t xml:space="preserve">ão CAU/BR </w:t>
      </w:r>
      <w:r w:rsidR="00293CF3" w:rsidRPr="00260191">
        <w:rPr>
          <w:rFonts w:ascii="Times New Roman" w:hAnsi="Times New Roman"/>
          <w:sz w:val="22"/>
          <w:szCs w:val="22"/>
          <w:lang w:eastAsia="pt-BR"/>
        </w:rPr>
        <w:t xml:space="preserve">n°121, de </w:t>
      </w:r>
      <w:r w:rsidR="00293CF3" w:rsidRPr="00E714DD">
        <w:rPr>
          <w:rFonts w:ascii="Times New Roman" w:hAnsi="Times New Roman"/>
          <w:b/>
          <w:sz w:val="22"/>
          <w:szCs w:val="22"/>
          <w:lang w:eastAsia="pt-BR"/>
        </w:rPr>
        <w:t>19 de agosto de 2016</w:t>
      </w:r>
      <w:r w:rsidR="00293CF3">
        <w:rPr>
          <w:rFonts w:ascii="Times New Roman" w:hAnsi="Times New Roman"/>
          <w:sz w:val="22"/>
          <w:szCs w:val="22"/>
          <w:lang w:eastAsia="pt-BR"/>
        </w:rPr>
        <w:t>, que d</w:t>
      </w:r>
      <w:r w:rsidR="00293CF3" w:rsidRPr="00260191">
        <w:rPr>
          <w:rFonts w:ascii="Times New Roman" w:hAnsi="Times New Roman"/>
          <w:sz w:val="22"/>
          <w:szCs w:val="22"/>
          <w:lang w:eastAsia="pt-BR"/>
        </w:rPr>
        <w:t>ispõe sobre as anuidades e sobre a negociação de valores devidos aos CAU/UF e dá outras providências</w:t>
      </w:r>
      <w:r w:rsidR="00E714DD">
        <w:rPr>
          <w:rFonts w:ascii="Times New Roman" w:hAnsi="Times New Roman"/>
          <w:sz w:val="22"/>
          <w:szCs w:val="22"/>
          <w:lang w:eastAsia="pt-BR"/>
        </w:rPr>
        <w:t xml:space="preserve">; </w:t>
      </w:r>
    </w:p>
    <w:p w:rsidR="00293CF3" w:rsidRDefault="00293CF3" w:rsidP="00293CF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3CF3" w:rsidRDefault="00293CF3" w:rsidP="00293CF3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</w:t>
      </w:r>
      <w:r w:rsidRPr="00405B46">
        <w:rPr>
          <w:rFonts w:ascii="Times New Roman" w:hAnsi="Times New Roman"/>
          <w:sz w:val="22"/>
          <w:szCs w:val="22"/>
          <w:lang w:eastAsia="pt-BR"/>
        </w:rPr>
        <w:t xml:space="preserve">a Resolução </w:t>
      </w:r>
      <w:r>
        <w:rPr>
          <w:rFonts w:ascii="Times New Roman" w:hAnsi="Times New Roman"/>
          <w:sz w:val="22"/>
          <w:szCs w:val="22"/>
          <w:lang w:eastAsia="pt-BR"/>
        </w:rPr>
        <w:t xml:space="preserve">CAU/BR </w:t>
      </w:r>
      <w:r w:rsidRPr="00405B46">
        <w:rPr>
          <w:rFonts w:ascii="Times New Roman" w:hAnsi="Times New Roman"/>
          <w:sz w:val="22"/>
          <w:szCs w:val="22"/>
          <w:lang w:eastAsia="pt-BR"/>
        </w:rPr>
        <w:t>nº133</w:t>
      </w:r>
      <w:r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Pr="00260191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Pr="00E714DD">
        <w:rPr>
          <w:rFonts w:ascii="Times New Roman" w:hAnsi="Times New Roman"/>
          <w:b/>
          <w:sz w:val="22"/>
          <w:szCs w:val="22"/>
          <w:lang w:eastAsia="pt-BR"/>
        </w:rPr>
        <w:t>17 de fevereiro de 2017</w:t>
      </w:r>
      <w:r>
        <w:rPr>
          <w:rFonts w:ascii="Times New Roman" w:hAnsi="Times New Roman"/>
          <w:sz w:val="22"/>
          <w:szCs w:val="22"/>
          <w:lang w:eastAsia="pt-BR"/>
        </w:rPr>
        <w:t>, que d</w:t>
      </w:r>
      <w:r w:rsidRPr="00AA480D">
        <w:rPr>
          <w:rFonts w:ascii="Times New Roman" w:hAnsi="Times New Roman"/>
          <w:sz w:val="22"/>
          <w:szCs w:val="22"/>
          <w:lang w:eastAsia="pt-BR"/>
        </w:rPr>
        <w:t xml:space="preserve">ispõe sobre o processo administrativo de cobrança decorrente de inadimplência, sobre a inscrição em dívida ativa dos </w:t>
      </w:r>
      <w:r w:rsidRPr="009E3313">
        <w:rPr>
          <w:rFonts w:ascii="Times New Roman" w:hAnsi="Times New Roman"/>
          <w:sz w:val="22"/>
          <w:szCs w:val="22"/>
          <w:lang w:eastAsia="pt-BR"/>
        </w:rPr>
        <w:t>débitos de anuidades</w:t>
      </w:r>
      <w:r w:rsidRPr="00AA480D">
        <w:rPr>
          <w:rFonts w:ascii="Times New Roman" w:hAnsi="Times New Roman"/>
          <w:sz w:val="22"/>
          <w:szCs w:val="22"/>
          <w:lang w:eastAsia="pt-BR"/>
        </w:rPr>
        <w:t>, multas e demais valores no âmbito dos CAU/UF, altera a Resolução CAU/BR n° 121, de 2016, e dá outras providências</w:t>
      </w:r>
      <w:r w:rsidR="00E714DD">
        <w:rPr>
          <w:rFonts w:ascii="Times New Roman" w:hAnsi="Times New Roman"/>
          <w:sz w:val="22"/>
          <w:szCs w:val="22"/>
          <w:lang w:eastAsia="pt-BR"/>
        </w:rPr>
        <w:t>;</w:t>
      </w:r>
    </w:p>
    <w:p w:rsidR="00FF1559" w:rsidRDefault="00FF1559" w:rsidP="00FF1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14DD" w:rsidRDefault="00FF1559" w:rsidP="00FF1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E714DD" w:rsidRPr="00A135B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142, de </w:t>
      </w:r>
      <w:r w:rsidR="00E714DD" w:rsidRPr="00FF1559">
        <w:rPr>
          <w:rFonts w:ascii="Times New Roman" w:eastAsia="Times New Roman" w:hAnsi="Times New Roman"/>
          <w:b/>
          <w:sz w:val="22"/>
          <w:szCs w:val="22"/>
          <w:lang w:eastAsia="pt-BR"/>
        </w:rPr>
        <w:t>23 de junho de 2017</w:t>
      </w:r>
      <w:r w:rsidR="00E714DD" w:rsidRPr="00A135B1">
        <w:rPr>
          <w:rFonts w:ascii="Times New Roman" w:eastAsia="Times New Roman" w:hAnsi="Times New Roman"/>
          <w:sz w:val="22"/>
          <w:szCs w:val="22"/>
          <w:lang w:eastAsia="pt-BR"/>
        </w:rPr>
        <w:t>, que d</w:t>
      </w:r>
      <w:hyperlink r:id="rId9" w:tgtFrame="_blank" w:history="1">
        <w:r w:rsidR="00E714DD" w:rsidRPr="00A135B1">
          <w:rPr>
            <w:rFonts w:ascii="Times New Roman" w:eastAsia="Times New Roman" w:hAnsi="Times New Roman"/>
            <w:sz w:val="22"/>
            <w:szCs w:val="22"/>
            <w:lang w:eastAsia="pt-BR"/>
          </w:rPr>
          <w:t>ispõe sobre o requerimento de revisão da cobrança de anuidades, sobre o processo administrativo de cobrança precedente à suspensão do registro em razão de inadimplência;</w:t>
        </w:r>
      </w:hyperlink>
      <w:r w:rsidR="00E714DD" w:rsidRPr="00A135B1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</w:p>
    <w:p w:rsidR="00FF1559" w:rsidRPr="00A135B1" w:rsidRDefault="00FF1559" w:rsidP="00FF1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E714DD" w:rsidRDefault="00FF1559" w:rsidP="00E714DD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</w:t>
      </w:r>
      <w:r w:rsidR="00E714DD" w:rsidRPr="00A135B1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n° 152, de </w:t>
      </w:r>
      <w:r w:rsidR="00E714DD" w:rsidRPr="00FF1559">
        <w:rPr>
          <w:rFonts w:ascii="Times New Roman" w:eastAsia="Times New Roman" w:hAnsi="Times New Roman"/>
          <w:b/>
          <w:sz w:val="22"/>
          <w:szCs w:val="22"/>
          <w:lang w:eastAsia="pt-BR"/>
        </w:rPr>
        <w:t>24 de novembro de 2017</w:t>
      </w:r>
      <w:r w:rsidR="00E714DD" w:rsidRPr="00A135B1">
        <w:rPr>
          <w:rFonts w:ascii="Times New Roman" w:eastAsia="Times New Roman" w:hAnsi="Times New Roman"/>
          <w:sz w:val="22"/>
          <w:szCs w:val="22"/>
          <w:lang w:eastAsia="pt-BR"/>
        </w:rPr>
        <w:t>, que r</w:t>
      </w:r>
      <w:hyperlink r:id="rId10" w:tgtFrame="_blank" w:history="1">
        <w:r w:rsidR="00E714DD" w:rsidRPr="00A135B1">
          <w:rPr>
            <w:rFonts w:ascii="Times New Roman" w:eastAsia="Times New Roman" w:hAnsi="Times New Roman"/>
            <w:sz w:val="22"/>
            <w:szCs w:val="22"/>
            <w:lang w:eastAsia="pt-BR"/>
          </w:rPr>
          <w:t>egulamenta os ressarcimentos a serem concedidos aos profissionais arquitetos e urbanistas e às pessoas jurídicas de valores pagos indevidamente aos CAU/UF;</w:t>
        </w:r>
      </w:hyperlink>
    </w:p>
    <w:p w:rsidR="00293CF3" w:rsidRDefault="00293CF3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643D2E" w:rsidRDefault="001360A3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81782">
        <w:rPr>
          <w:rFonts w:ascii="Times New Roman" w:hAnsi="Times New Roman"/>
          <w:sz w:val="22"/>
          <w:szCs w:val="22"/>
          <w:lang w:eastAsia="pt-BR"/>
        </w:rPr>
        <w:t xml:space="preserve">Considerando a Deliberação nº 048/2017 da CEP-CAU/BR, </w:t>
      </w:r>
      <w:r w:rsidRPr="00E714DD">
        <w:rPr>
          <w:rFonts w:ascii="Times New Roman" w:hAnsi="Times New Roman"/>
          <w:b/>
          <w:sz w:val="22"/>
          <w:szCs w:val="22"/>
          <w:lang w:eastAsia="pt-BR"/>
        </w:rPr>
        <w:t>de 09 de junho de 2017</w:t>
      </w:r>
      <w:r w:rsidRPr="00681782">
        <w:rPr>
          <w:rFonts w:ascii="Times New Roman" w:hAnsi="Times New Roman"/>
          <w:sz w:val="22"/>
          <w:szCs w:val="22"/>
          <w:lang w:eastAsia="pt-BR"/>
        </w:rPr>
        <w:t xml:space="preserve">, que 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>manifestou o entendimento de que é imprópria a aplicação da Res</w:t>
      </w:r>
      <w:r w:rsidR="00E714DD">
        <w:rPr>
          <w:rFonts w:ascii="Times New Roman" w:hAnsi="Times New Roman"/>
          <w:sz w:val="22"/>
          <w:szCs w:val="22"/>
          <w:lang w:eastAsia="pt-BR"/>
        </w:rPr>
        <w:t>olução nº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 xml:space="preserve"> 22</w:t>
      </w:r>
      <w:r w:rsidR="00E714DD">
        <w:rPr>
          <w:rFonts w:ascii="Times New Roman" w:hAnsi="Times New Roman"/>
          <w:sz w:val="22"/>
          <w:szCs w:val="22"/>
          <w:lang w:eastAsia="pt-BR"/>
        </w:rPr>
        <w:t>/2012, que trata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 xml:space="preserve"> de fiscalização</w:t>
      </w:r>
      <w:r w:rsidR="00E714DD">
        <w:rPr>
          <w:rFonts w:ascii="Times New Roman" w:hAnsi="Times New Roman"/>
          <w:sz w:val="22"/>
          <w:szCs w:val="22"/>
          <w:lang w:eastAsia="pt-BR"/>
        </w:rPr>
        <w:t>,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E714DD">
        <w:rPr>
          <w:rFonts w:ascii="Times New Roman" w:hAnsi="Times New Roman"/>
          <w:sz w:val="22"/>
          <w:szCs w:val="22"/>
          <w:lang w:eastAsia="pt-BR"/>
        </w:rPr>
        <w:t xml:space="preserve">o 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>uso das equipes de fiscalização d</w:t>
      </w:r>
      <w:r w:rsidR="006D3735">
        <w:rPr>
          <w:rFonts w:ascii="Times New Roman" w:hAnsi="Times New Roman"/>
          <w:sz w:val="22"/>
          <w:szCs w:val="22"/>
          <w:lang w:eastAsia="pt-BR"/>
        </w:rPr>
        <w:t>os CAU/UF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 xml:space="preserve"> para realizarem as cobranças de anuidades em débito ou em atraso, e que era indevido o uso da Notificação e Auto de Infração </w:t>
      </w:r>
      <w:r w:rsidR="00E714DD">
        <w:rPr>
          <w:rFonts w:ascii="Times New Roman" w:hAnsi="Times New Roman"/>
          <w:sz w:val="22"/>
          <w:szCs w:val="22"/>
          <w:lang w:eastAsia="pt-BR"/>
        </w:rPr>
        <w:t>com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 xml:space="preserve"> aplicação de multas</w:t>
      </w:r>
      <w:r w:rsidR="007F1F47">
        <w:rPr>
          <w:rFonts w:ascii="Times New Roman" w:hAnsi="Times New Roman"/>
          <w:sz w:val="22"/>
          <w:szCs w:val="22"/>
          <w:lang w:eastAsia="pt-BR"/>
        </w:rPr>
        <w:t>, e o</w:t>
      </w:r>
      <w:r w:rsidR="00643D2E" w:rsidRPr="00681782">
        <w:rPr>
          <w:rFonts w:ascii="Times New Roman" w:hAnsi="Times New Roman"/>
          <w:sz w:val="22"/>
          <w:szCs w:val="22"/>
          <w:lang w:eastAsia="pt-BR"/>
        </w:rPr>
        <w:t>rientou que a cobrança de anuidade é uma ação das equipes administrativas e financeiras e que devem ser seguidos os procedimentos previstos nos Normativos específicos acerca de cobrança de valores</w:t>
      </w:r>
      <w:r w:rsidR="007F1F47">
        <w:rPr>
          <w:rFonts w:ascii="Times New Roman" w:hAnsi="Times New Roman"/>
          <w:sz w:val="22"/>
          <w:szCs w:val="22"/>
          <w:lang w:eastAsia="pt-BR"/>
        </w:rPr>
        <w:t>;</w:t>
      </w:r>
    </w:p>
    <w:p w:rsidR="007F1F47" w:rsidRDefault="007F1F47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F1559" w:rsidRDefault="00FF1559" w:rsidP="00FF1559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Deliberação 055/2017 da CPFi, de </w:t>
      </w:r>
      <w:r w:rsidRPr="00E714DD">
        <w:rPr>
          <w:rFonts w:ascii="Times New Roman" w:eastAsia="Times New Roman" w:hAnsi="Times New Roman"/>
          <w:b/>
          <w:sz w:val="22"/>
          <w:szCs w:val="22"/>
          <w:lang w:eastAsia="pt-BR"/>
        </w:rPr>
        <w:t>01 de setembro de 2017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dispõe sobre os procedimentos de baixa de registro de pessoas jurídicas e de cobrança de anuidades em débitos caso estas comprovem encerramento na Receita Federal ou inatividade.</w:t>
      </w:r>
    </w:p>
    <w:p w:rsidR="00FF1559" w:rsidRDefault="00FF155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293CF3" w:rsidRPr="00F04C9A" w:rsidRDefault="00293CF3" w:rsidP="00293CF3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681782">
        <w:rPr>
          <w:rFonts w:ascii="Times New Roman" w:hAnsi="Times New Roman"/>
          <w:sz w:val="22"/>
          <w:szCs w:val="22"/>
          <w:lang w:eastAsia="pt-BR"/>
        </w:rPr>
        <w:t>Considerando a Deliberação nº 0</w:t>
      </w:r>
      <w:r>
        <w:rPr>
          <w:rFonts w:ascii="Times New Roman" w:hAnsi="Times New Roman"/>
          <w:sz w:val="22"/>
          <w:szCs w:val="22"/>
          <w:lang w:eastAsia="pt-BR"/>
        </w:rPr>
        <w:t>94</w:t>
      </w:r>
      <w:r w:rsidRPr="00681782">
        <w:rPr>
          <w:rFonts w:ascii="Times New Roman" w:hAnsi="Times New Roman"/>
          <w:sz w:val="22"/>
          <w:szCs w:val="22"/>
          <w:lang w:eastAsia="pt-BR"/>
        </w:rPr>
        <w:t xml:space="preserve">/2017 da CEP-CAU/BR, </w:t>
      </w:r>
      <w:r w:rsidRPr="00E714DD">
        <w:rPr>
          <w:rFonts w:ascii="Times New Roman" w:hAnsi="Times New Roman"/>
          <w:b/>
          <w:sz w:val="22"/>
          <w:szCs w:val="22"/>
          <w:lang w:eastAsia="pt-BR"/>
        </w:rPr>
        <w:t xml:space="preserve">de </w:t>
      </w:r>
      <w:r w:rsidR="00FF1559">
        <w:rPr>
          <w:rFonts w:ascii="Times New Roman" w:hAnsi="Times New Roman"/>
          <w:b/>
          <w:sz w:val="22"/>
          <w:szCs w:val="22"/>
          <w:lang w:eastAsia="pt-BR"/>
        </w:rPr>
        <w:t>10</w:t>
      </w:r>
      <w:r w:rsidRPr="00E714DD">
        <w:rPr>
          <w:rFonts w:ascii="Times New Roman" w:hAnsi="Times New Roman"/>
          <w:b/>
          <w:sz w:val="22"/>
          <w:szCs w:val="22"/>
          <w:lang w:eastAsia="pt-BR"/>
        </w:rPr>
        <w:t xml:space="preserve"> de </w:t>
      </w:r>
      <w:r w:rsidR="00FF1559">
        <w:rPr>
          <w:rFonts w:ascii="Times New Roman" w:hAnsi="Times New Roman"/>
          <w:b/>
          <w:sz w:val="22"/>
          <w:szCs w:val="22"/>
          <w:lang w:eastAsia="pt-BR"/>
        </w:rPr>
        <w:t xml:space="preserve">novembro </w:t>
      </w:r>
      <w:r w:rsidRPr="00E714DD">
        <w:rPr>
          <w:rFonts w:ascii="Times New Roman" w:hAnsi="Times New Roman"/>
          <w:b/>
          <w:sz w:val="22"/>
          <w:szCs w:val="22"/>
          <w:lang w:eastAsia="pt-BR"/>
        </w:rPr>
        <w:t>de 2017</w:t>
      </w:r>
      <w:r>
        <w:rPr>
          <w:rFonts w:ascii="Times New Roman" w:hAnsi="Times New Roman"/>
          <w:sz w:val="22"/>
          <w:szCs w:val="22"/>
          <w:lang w:eastAsia="pt-BR"/>
        </w:rPr>
        <w:t xml:space="preserve">, que orientou à 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gerência de fiscalização do CAU/DF </w:t>
      </w:r>
      <w:r>
        <w:rPr>
          <w:rFonts w:ascii="Times New Roman" w:hAnsi="Times New Roman"/>
          <w:sz w:val="22"/>
          <w:szCs w:val="22"/>
          <w:lang w:eastAsia="pt-BR"/>
        </w:rPr>
        <w:t xml:space="preserve">que 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encaminhe os processos </w:t>
      </w:r>
      <w:r>
        <w:rPr>
          <w:rFonts w:ascii="Times New Roman" w:hAnsi="Times New Roman"/>
          <w:sz w:val="22"/>
          <w:szCs w:val="22"/>
          <w:lang w:eastAsia="pt-BR"/>
        </w:rPr>
        <w:t xml:space="preserve">de fiscalização relativos à cobrança de anuidades </w:t>
      </w:r>
      <w:r w:rsidRPr="00F04C9A">
        <w:rPr>
          <w:rFonts w:ascii="Times New Roman" w:hAnsi="Times New Roman"/>
          <w:sz w:val="22"/>
          <w:szCs w:val="22"/>
          <w:lang w:eastAsia="pt-BR"/>
        </w:rPr>
        <w:t>para o setor administrativo e financeiro para que sejam seguidos os procedimentos de cobrança de anuidade de acordo com os normativos especí</w:t>
      </w:r>
      <w:r>
        <w:rPr>
          <w:rFonts w:ascii="Times New Roman" w:hAnsi="Times New Roman"/>
          <w:sz w:val="22"/>
          <w:szCs w:val="22"/>
          <w:lang w:eastAsia="pt-BR"/>
        </w:rPr>
        <w:t>ficos da CAU/BR sobre o assunto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e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em seguida</w:t>
      </w:r>
      <w:r>
        <w:rPr>
          <w:rFonts w:ascii="Times New Roman" w:hAnsi="Times New Roman"/>
          <w:sz w:val="22"/>
          <w:szCs w:val="22"/>
          <w:lang w:eastAsia="pt-BR"/>
        </w:rPr>
        <w:t>,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proceda o arquivamento do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processo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fiscalizatório</w:t>
      </w:r>
      <w:r>
        <w:rPr>
          <w:rFonts w:ascii="Times New Roman" w:hAnsi="Times New Roman"/>
          <w:sz w:val="22"/>
          <w:szCs w:val="22"/>
          <w:lang w:eastAsia="pt-BR"/>
        </w:rPr>
        <w:t>s</w:t>
      </w:r>
      <w:r w:rsidRPr="00F04C9A">
        <w:rPr>
          <w:rFonts w:ascii="Times New Roman" w:hAnsi="Times New Roman"/>
          <w:sz w:val="22"/>
          <w:szCs w:val="22"/>
          <w:lang w:eastAsia="pt-BR"/>
        </w:rPr>
        <w:t xml:space="preserve"> por inexistência de fato gerador de infração ao exercício profissional; e </w:t>
      </w:r>
    </w:p>
    <w:p w:rsidR="00C30D08" w:rsidRDefault="00C30D0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E714DD" w:rsidRDefault="00E714DD" w:rsidP="00E714DD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</w:t>
      </w:r>
      <w:r w:rsidRPr="00A135B1">
        <w:rPr>
          <w:rFonts w:ascii="Times New Roman" w:eastAsia="Times New Roman" w:hAnsi="Times New Roman"/>
          <w:sz w:val="22"/>
          <w:szCs w:val="22"/>
          <w:lang w:eastAsia="pt-BR"/>
        </w:rPr>
        <w:t>os CAU/UF deve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m</w:t>
      </w:r>
      <w:r w:rsidRPr="00A135B1">
        <w:rPr>
          <w:rFonts w:ascii="Times New Roman" w:eastAsia="Times New Roman" w:hAnsi="Times New Roman"/>
          <w:sz w:val="22"/>
          <w:szCs w:val="22"/>
          <w:lang w:eastAsia="pt-BR"/>
        </w:rPr>
        <w:t xml:space="preserve"> seguir as Resoluções CAU/BR específicas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acerca da regulamentação dos processos e procedimentos para</w:t>
      </w:r>
      <w:r w:rsidRPr="00A135B1">
        <w:rPr>
          <w:rFonts w:ascii="Times New Roman" w:eastAsia="Times New Roman" w:hAnsi="Times New Roman"/>
          <w:sz w:val="22"/>
          <w:szCs w:val="22"/>
          <w:lang w:eastAsia="pt-BR"/>
        </w:rPr>
        <w:t xml:space="preserve"> cobrança de anuidades e multas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negociação de dívidas, </w:t>
      </w:r>
      <w:r w:rsidRPr="00A135B1">
        <w:rPr>
          <w:rFonts w:ascii="Times New Roman" w:eastAsia="Times New Roman" w:hAnsi="Times New Roman"/>
          <w:sz w:val="22"/>
          <w:szCs w:val="22"/>
          <w:lang w:eastAsia="pt-BR"/>
        </w:rPr>
        <w:t>concessão de isenções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Pr="00A135B1">
        <w:rPr>
          <w:rFonts w:ascii="Times New Roman" w:eastAsia="Times New Roman" w:hAnsi="Times New Roman"/>
          <w:sz w:val="22"/>
          <w:szCs w:val="22"/>
          <w:lang w:eastAsia="pt-BR"/>
        </w:rPr>
        <w:t>desconto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 e ressarcimentos, prazo de prescrição de dívidas e processos de suspensão de registro por falta de pagamento</w:t>
      </w:r>
    </w:p>
    <w:p w:rsidR="00C30D08" w:rsidRDefault="00C30D08" w:rsidP="00DB67C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FF1559" w:rsidRDefault="00FF1559" w:rsidP="00BA256B">
      <w:pPr>
        <w:pStyle w:val="Default"/>
        <w:jc w:val="both"/>
        <w:rPr>
          <w:rFonts w:ascii="Times New Roman" w:hAnsi="Times New Roman"/>
          <w:sz w:val="22"/>
          <w:szCs w:val="22"/>
        </w:rPr>
      </w:pPr>
      <w:r w:rsidRPr="00FF1559">
        <w:rPr>
          <w:rFonts w:ascii="Times New Roman" w:hAnsi="Times New Roman"/>
          <w:sz w:val="22"/>
          <w:szCs w:val="22"/>
        </w:rPr>
        <w:t xml:space="preserve">Considerando </w:t>
      </w:r>
      <w:r>
        <w:rPr>
          <w:rFonts w:ascii="Times New Roman" w:hAnsi="Times New Roman"/>
          <w:sz w:val="22"/>
          <w:szCs w:val="22"/>
        </w:rPr>
        <w:t xml:space="preserve">os Regimentos do CAU, aprovados pela Resolução CAU/BR nº 139, de 28 de abril de 2017, que definem </w:t>
      </w:r>
      <w:r w:rsidR="00BA256B">
        <w:rPr>
          <w:rFonts w:ascii="Times New Roman" w:hAnsi="Times New Roman"/>
          <w:sz w:val="22"/>
          <w:szCs w:val="22"/>
        </w:rPr>
        <w:t xml:space="preserve">as finalidades e competências das Comissões dos CAU/UF e do CAU/BR, e estabelece que cabe às Comissões de Planejamento e Finanças </w:t>
      </w:r>
      <w:r w:rsidRPr="00FF1559">
        <w:rPr>
          <w:rFonts w:ascii="Times New Roman" w:hAnsi="Times New Roman"/>
          <w:sz w:val="22"/>
          <w:szCs w:val="22"/>
        </w:rPr>
        <w:t>propor, apreciar e deliberar sobre cobrança e atualizações de valores de anuidades, de taxas e de multas;</w:t>
      </w:r>
      <w:r w:rsidR="00BA256B">
        <w:rPr>
          <w:rFonts w:ascii="Times New Roman" w:hAnsi="Times New Roman"/>
          <w:sz w:val="22"/>
          <w:szCs w:val="22"/>
        </w:rPr>
        <w:t xml:space="preserve"> </w:t>
      </w:r>
      <w:r w:rsidRPr="00FF1559">
        <w:rPr>
          <w:rFonts w:ascii="Times New Roman" w:hAnsi="Times New Roman"/>
          <w:sz w:val="22"/>
          <w:szCs w:val="22"/>
        </w:rPr>
        <w:t>processos de</w:t>
      </w:r>
      <w:r w:rsidR="00BA256B">
        <w:rPr>
          <w:rFonts w:ascii="Times New Roman" w:hAnsi="Times New Roman"/>
          <w:sz w:val="22"/>
          <w:szCs w:val="22"/>
        </w:rPr>
        <w:t xml:space="preserve"> revisão de cobrança de valores</w:t>
      </w:r>
      <w:r w:rsidRPr="00FF1559">
        <w:rPr>
          <w:rFonts w:ascii="Times New Roman" w:hAnsi="Times New Roman"/>
          <w:sz w:val="22"/>
          <w:szCs w:val="22"/>
        </w:rPr>
        <w:t>;</w:t>
      </w:r>
      <w:r w:rsidR="00BA256B">
        <w:rPr>
          <w:rFonts w:ascii="Times New Roman" w:hAnsi="Times New Roman"/>
          <w:sz w:val="22"/>
          <w:szCs w:val="22"/>
        </w:rPr>
        <w:t xml:space="preserve"> ressarcimento de valores indevidos; prazo de prescrição de dívida; </w:t>
      </w:r>
      <w:r w:rsidR="00BA256B" w:rsidRPr="00BA256B">
        <w:rPr>
          <w:rFonts w:ascii="Times New Roman" w:hAnsi="Times New Roman"/>
          <w:sz w:val="22"/>
          <w:szCs w:val="22"/>
        </w:rPr>
        <w:t>apuração de irregularidades e responsabilidades, relacionadas aos</w:t>
      </w:r>
      <w:r w:rsidR="00BA256B">
        <w:rPr>
          <w:rFonts w:ascii="Times New Roman" w:hAnsi="Times New Roman"/>
          <w:sz w:val="22"/>
          <w:szCs w:val="22"/>
        </w:rPr>
        <w:t xml:space="preserve"> aspectos econômico-financeiros; e demais assuntos relativos ao processo de cobrança de valores e dívidas.</w:t>
      </w:r>
    </w:p>
    <w:p w:rsidR="00FF1559" w:rsidRDefault="00FF1559" w:rsidP="00FF155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B8421E" w:rsidRPr="00B50B2B" w:rsidRDefault="00DB67C9" w:rsidP="001360A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B50B2B" w:rsidRDefault="00B50B2B" w:rsidP="00B50B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lastRenderedPageBreak/>
        <w:t>1 – Esclarecer que, em relação aos registros de profissionais e pessoas jurídicas que foram migradas do CREA em 2012 e não realizam as devidas atualizações cadastrais dentro dos prazos estipulados, os CAU/UF devem seguir os procedimentos previstos nos atos Normativos e Deliberativos do CAU/BR que tratam, especificamente, de registro, atualização cadastral (incluindo os prazos para realizar a atualização) e as de alterações de registros, tanto de pessoas físicas como de pessoas jurídicas, devendo seguir, subsidiariamente, os normativos e deliberações da CPFi que tratam dos processos e procedimentos para cobrança de anuidades em atraso ou em débito e de isenções por comprovação de inatividade.</w:t>
      </w:r>
    </w:p>
    <w:p w:rsidR="00B50B2B" w:rsidRDefault="00B50B2B" w:rsidP="00B50B2B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B50B2B" w:rsidRDefault="00B50B2B" w:rsidP="00B50B2B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2 – Esclarecer que o ato de interrupção de registro </w:t>
      </w:r>
      <w:r w:rsidR="00E6080D">
        <w:rPr>
          <w:rFonts w:ascii="Times New Roman" w:hAnsi="Times New Roman"/>
          <w:sz w:val="22"/>
          <w:szCs w:val="22"/>
          <w:lang w:eastAsia="pt-BR"/>
        </w:rPr>
        <w:t xml:space="preserve">só pode ser </w:t>
      </w:r>
      <w:r>
        <w:rPr>
          <w:rFonts w:ascii="Times New Roman" w:hAnsi="Times New Roman"/>
          <w:sz w:val="22"/>
          <w:szCs w:val="22"/>
          <w:lang w:eastAsia="pt-BR"/>
        </w:rPr>
        <w:t xml:space="preserve">realizado pelo CAU/UF por meio de requerimento do profissional ou da pessoa jurídica registrada no CAU, não podendo ser </w:t>
      </w:r>
      <w:r w:rsidR="00E6080D">
        <w:rPr>
          <w:rFonts w:ascii="Times New Roman" w:hAnsi="Times New Roman"/>
          <w:sz w:val="22"/>
          <w:szCs w:val="22"/>
          <w:lang w:eastAsia="pt-BR"/>
        </w:rPr>
        <w:t xml:space="preserve">um ato </w:t>
      </w:r>
      <w:r>
        <w:rPr>
          <w:rFonts w:ascii="Times New Roman" w:hAnsi="Times New Roman"/>
          <w:sz w:val="22"/>
          <w:szCs w:val="22"/>
          <w:lang w:eastAsia="pt-BR"/>
        </w:rPr>
        <w:t xml:space="preserve">“de ofício” </w:t>
      </w:r>
      <w:r w:rsidR="00E6080D">
        <w:rPr>
          <w:rFonts w:ascii="Times New Roman" w:hAnsi="Times New Roman"/>
          <w:sz w:val="22"/>
          <w:szCs w:val="22"/>
          <w:lang w:eastAsia="pt-BR"/>
        </w:rPr>
        <w:t xml:space="preserve">do </w:t>
      </w:r>
      <w:r>
        <w:rPr>
          <w:rFonts w:ascii="Times New Roman" w:hAnsi="Times New Roman"/>
          <w:sz w:val="22"/>
          <w:szCs w:val="22"/>
          <w:lang w:eastAsia="pt-BR"/>
        </w:rPr>
        <w:t xml:space="preserve">CAU/UF, seguindo os dispositivos da Lei 12.378, de 2010, e das Resoluções CAU/BR sobre alterações de registro, tanto de profissionais como de pessoas jurídicas, em especial as Resoluções CAU/BR </w:t>
      </w:r>
      <w:r w:rsidR="00E6080D">
        <w:rPr>
          <w:rFonts w:ascii="Times New Roman" w:hAnsi="Times New Roman"/>
          <w:sz w:val="22"/>
          <w:szCs w:val="22"/>
          <w:lang w:eastAsia="pt-BR"/>
        </w:rPr>
        <w:t xml:space="preserve">nº 28/2012 </w:t>
      </w:r>
      <w:r>
        <w:rPr>
          <w:rFonts w:ascii="Times New Roman" w:hAnsi="Times New Roman"/>
          <w:sz w:val="22"/>
          <w:szCs w:val="22"/>
          <w:lang w:eastAsia="pt-BR"/>
        </w:rPr>
        <w:t>e nº 167/2018;</w:t>
      </w:r>
    </w:p>
    <w:p w:rsidR="00B50B2B" w:rsidRDefault="00B50B2B" w:rsidP="001360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AE0069" w:rsidRDefault="00B50B2B" w:rsidP="001360A3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3</w:t>
      </w:r>
      <w:r w:rsidR="00AE0069" w:rsidRPr="000E4086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A0607">
        <w:rPr>
          <w:rFonts w:ascii="Times New Roman" w:hAnsi="Times New Roman"/>
          <w:sz w:val="22"/>
          <w:szCs w:val="22"/>
        </w:rPr>
        <w:t xml:space="preserve">– </w:t>
      </w:r>
      <w:r w:rsidR="00102418">
        <w:rPr>
          <w:rFonts w:ascii="Times New Roman" w:hAnsi="Times New Roman"/>
          <w:sz w:val="22"/>
          <w:szCs w:val="22"/>
        </w:rPr>
        <w:t>Solicitar à SGM o encaminhamento d</w:t>
      </w:r>
      <w:r w:rsidR="00BA256B">
        <w:rPr>
          <w:rFonts w:ascii="Times New Roman" w:hAnsi="Times New Roman"/>
          <w:sz w:val="22"/>
          <w:szCs w:val="22"/>
        </w:rPr>
        <w:t xml:space="preserve">o Protocolo SICCAU nº </w:t>
      </w:r>
      <w:r w:rsidR="00BA256B" w:rsidRPr="001360A3">
        <w:rPr>
          <w:rFonts w:ascii="Times New Roman" w:hAnsi="Times New Roman"/>
          <w:sz w:val="22"/>
          <w:szCs w:val="22"/>
        </w:rPr>
        <w:t xml:space="preserve">874730/2019 </w:t>
      </w:r>
      <w:r w:rsidR="00BA256B">
        <w:rPr>
          <w:rFonts w:ascii="Times New Roman" w:hAnsi="Times New Roman"/>
          <w:sz w:val="22"/>
          <w:szCs w:val="22"/>
        </w:rPr>
        <w:t xml:space="preserve">do CAU/AL </w:t>
      </w:r>
      <w:r w:rsidR="00102418">
        <w:rPr>
          <w:rFonts w:ascii="Times New Roman" w:hAnsi="Times New Roman"/>
          <w:sz w:val="22"/>
          <w:szCs w:val="22"/>
        </w:rPr>
        <w:t>à</w:t>
      </w:r>
      <w:r w:rsidR="00BA256B">
        <w:rPr>
          <w:rFonts w:ascii="Times New Roman" w:hAnsi="Times New Roman"/>
          <w:sz w:val="22"/>
          <w:szCs w:val="22"/>
        </w:rPr>
        <w:t xml:space="preserve"> Comissão de Planejamento e Finanças do CAU/BR (CPFi-CAU/BR)</w:t>
      </w:r>
      <w:r w:rsidR="00102418">
        <w:rPr>
          <w:rFonts w:ascii="Times New Roman" w:hAnsi="Times New Roman"/>
          <w:sz w:val="22"/>
          <w:szCs w:val="22"/>
        </w:rPr>
        <w:t>,</w:t>
      </w:r>
      <w:r w:rsidR="00BA256B">
        <w:rPr>
          <w:rFonts w:ascii="Times New Roman" w:hAnsi="Times New Roman"/>
          <w:sz w:val="22"/>
          <w:szCs w:val="22"/>
        </w:rPr>
        <w:t xml:space="preserve"> para apreciação</w:t>
      </w:r>
      <w:r w:rsidR="00102418">
        <w:rPr>
          <w:rFonts w:ascii="Times New Roman" w:hAnsi="Times New Roman"/>
          <w:sz w:val="22"/>
          <w:szCs w:val="22"/>
        </w:rPr>
        <w:t xml:space="preserve">, </w:t>
      </w:r>
      <w:r w:rsidR="00BA256B">
        <w:rPr>
          <w:rFonts w:ascii="Times New Roman" w:hAnsi="Times New Roman"/>
          <w:sz w:val="22"/>
          <w:szCs w:val="22"/>
        </w:rPr>
        <w:t xml:space="preserve">deliberação </w:t>
      </w:r>
      <w:r w:rsidR="00102418">
        <w:rPr>
          <w:rFonts w:ascii="Times New Roman" w:hAnsi="Times New Roman"/>
          <w:sz w:val="22"/>
          <w:szCs w:val="22"/>
        </w:rPr>
        <w:t xml:space="preserve">e resposta ao CAU/AL sobre </w:t>
      </w:r>
      <w:r w:rsidR="00BA256B">
        <w:rPr>
          <w:rFonts w:ascii="Times New Roman" w:hAnsi="Times New Roman"/>
          <w:sz w:val="22"/>
          <w:szCs w:val="22"/>
        </w:rPr>
        <w:t>os questionamentos elencados nas alíneas a), b) e c) do item 1 da Deliberação nº 028-2019 da CEP-C</w:t>
      </w:r>
      <w:r w:rsidR="00102418">
        <w:rPr>
          <w:rFonts w:ascii="Times New Roman" w:hAnsi="Times New Roman"/>
          <w:sz w:val="22"/>
          <w:szCs w:val="22"/>
        </w:rPr>
        <w:t xml:space="preserve">AU/AL, a respeito dos processos realizados, indevidamente, para cobrança de anuidades em débito, tanto de profissionais como de pessoas jurídicas; </w:t>
      </w:r>
    </w:p>
    <w:p w:rsidR="007F1F47" w:rsidRDefault="007F1F47" w:rsidP="006D3735">
      <w:pPr>
        <w:rPr>
          <w:rFonts w:ascii="Times New Roman" w:hAnsi="Times New Roman"/>
          <w:sz w:val="22"/>
          <w:szCs w:val="22"/>
          <w:lang w:eastAsia="pt-BR"/>
        </w:rPr>
      </w:pPr>
    </w:p>
    <w:p w:rsidR="00E603BE" w:rsidRDefault="00B50B2B" w:rsidP="00E603BE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>4</w:t>
      </w:r>
      <w:r w:rsidR="00102418">
        <w:rPr>
          <w:rFonts w:ascii="Times New Roman" w:hAnsi="Times New Roman"/>
          <w:sz w:val="22"/>
          <w:szCs w:val="22"/>
          <w:lang w:eastAsia="pt-BR"/>
        </w:rPr>
        <w:t xml:space="preserve"> – Solicitar à SGM que a Deliberação a ser expedida pela CPFi-CAU/BR, </w:t>
      </w:r>
      <w:r>
        <w:rPr>
          <w:rFonts w:ascii="Times New Roman" w:hAnsi="Times New Roman"/>
          <w:sz w:val="22"/>
          <w:szCs w:val="22"/>
          <w:lang w:eastAsia="pt-BR"/>
        </w:rPr>
        <w:t xml:space="preserve">após encaminhamento de resposta ao CAU/AL por meio do protocolo em epígrafe, </w:t>
      </w:r>
      <w:r w:rsidR="00102418">
        <w:rPr>
          <w:rFonts w:ascii="Times New Roman" w:hAnsi="Times New Roman"/>
          <w:sz w:val="22"/>
          <w:szCs w:val="22"/>
          <w:lang w:eastAsia="pt-BR"/>
        </w:rPr>
        <w:t xml:space="preserve">seja enviada </w:t>
      </w:r>
      <w:r>
        <w:rPr>
          <w:rFonts w:ascii="Times New Roman" w:hAnsi="Times New Roman"/>
          <w:sz w:val="22"/>
          <w:szCs w:val="22"/>
          <w:lang w:eastAsia="pt-BR"/>
        </w:rPr>
        <w:t xml:space="preserve">por e-mail </w:t>
      </w:r>
      <w:r w:rsidR="00102418">
        <w:rPr>
          <w:rFonts w:ascii="Times New Roman" w:hAnsi="Times New Roman"/>
          <w:sz w:val="22"/>
          <w:szCs w:val="22"/>
          <w:lang w:eastAsia="pt-BR"/>
        </w:rPr>
        <w:t xml:space="preserve">à CEP-CAU/BR e à RIA – Rede Integrada de Atendimento do CAU/BR para divulgação da orientação a todos os CAU/UF; </w:t>
      </w:r>
    </w:p>
    <w:p w:rsidR="001B46B6" w:rsidRPr="00E603BE" w:rsidRDefault="001B46B6" w:rsidP="00E603BE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E63CC" w:rsidRPr="00044DD9" w:rsidRDefault="00DE63CC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C91050" w:rsidRPr="00C91050" w:rsidRDefault="00C91050" w:rsidP="00C91050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C91050">
        <w:rPr>
          <w:rFonts w:ascii="Times New Roman" w:hAnsi="Times New Roman"/>
          <w:sz w:val="22"/>
          <w:szCs w:val="22"/>
          <w:lang w:eastAsia="pt-BR"/>
        </w:rPr>
        <w:t>Brasília - DF,</w:t>
      </w:r>
      <w:r w:rsidR="006D3735">
        <w:rPr>
          <w:rFonts w:ascii="Times New Roman" w:hAnsi="Times New Roman"/>
          <w:sz w:val="22"/>
          <w:szCs w:val="22"/>
          <w:lang w:eastAsia="pt-BR"/>
        </w:rPr>
        <w:t xml:space="preserve"> 12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293029">
        <w:rPr>
          <w:rFonts w:ascii="Times New Roman" w:hAnsi="Times New Roman"/>
          <w:sz w:val="22"/>
          <w:szCs w:val="22"/>
          <w:lang w:eastAsia="pt-BR"/>
        </w:rPr>
        <w:t>julho</w:t>
      </w:r>
      <w:r w:rsidRPr="00C91050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C91050" w:rsidRPr="00C91050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DE63CC" w:rsidRDefault="00C91050" w:rsidP="00C91050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DE63CC">
        <w:rPr>
          <w:rFonts w:ascii="Times New Roman" w:hAnsi="Times New Roman"/>
          <w:b/>
          <w:sz w:val="22"/>
          <w:szCs w:val="22"/>
        </w:rPr>
        <w:t>MARIA ELIANA JUBÉ RIBEIRO</w:t>
      </w:r>
      <w:r w:rsidRPr="00DE63CC">
        <w:rPr>
          <w:rFonts w:ascii="Times New Roman" w:hAnsi="Times New Roman"/>
          <w:b/>
          <w:sz w:val="22"/>
          <w:szCs w:val="22"/>
        </w:rPr>
        <w:tab/>
      </w:r>
      <w:r w:rsidRPr="00DE63CC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C91050" w:rsidRPr="00DE63CC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DE63CC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DE63CC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C91050" w:rsidRPr="00DE63CC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C91050" w:rsidRPr="00DE63CC" w:rsidRDefault="00C23D3F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DE63CC">
        <w:rPr>
          <w:rFonts w:ascii="Times New Roman" w:hAnsi="Times New Roman"/>
          <w:b/>
          <w:sz w:val="22"/>
          <w:szCs w:val="22"/>
        </w:rPr>
        <w:t>JOSÉ QUEIROZ DA COSTA FILHO</w:t>
      </w:r>
      <w:r w:rsidR="00C91050" w:rsidRPr="00DE63CC">
        <w:rPr>
          <w:rFonts w:ascii="Times New Roman" w:hAnsi="Times New Roman"/>
          <w:b/>
          <w:sz w:val="22"/>
          <w:szCs w:val="22"/>
        </w:rPr>
        <w:tab/>
      </w:r>
      <w:r w:rsidR="00C91050" w:rsidRPr="00DE63CC">
        <w:rPr>
          <w:rFonts w:ascii="Times New Roman" w:hAnsi="Times New Roman"/>
          <w:b/>
          <w:sz w:val="22"/>
          <w:szCs w:val="22"/>
        </w:rPr>
        <w:tab/>
        <w:t>_</w:t>
      </w:r>
      <w:r w:rsidR="00C91050" w:rsidRPr="00DE63C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DE63CC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DE63CC">
        <w:rPr>
          <w:rFonts w:ascii="Times New Roman" w:hAnsi="Times New Roman"/>
          <w:sz w:val="22"/>
          <w:szCs w:val="22"/>
          <w:lang w:eastAsia="pt-BR"/>
        </w:rPr>
        <w:t>Membro</w:t>
      </w:r>
      <w:r w:rsidRPr="00DE63CC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91050" w:rsidRPr="00DE63CC" w:rsidRDefault="00C91050" w:rsidP="00C91050"/>
    <w:p w:rsidR="00C91050" w:rsidRPr="00DE63CC" w:rsidRDefault="00C23D3F" w:rsidP="00C91050">
      <w:pPr>
        <w:tabs>
          <w:tab w:val="center" w:pos="212.6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DE63CC">
        <w:rPr>
          <w:rFonts w:ascii="Times New Roman" w:eastAsia="Calibri" w:hAnsi="Times New Roman"/>
          <w:b/>
          <w:sz w:val="22"/>
          <w:szCs w:val="22"/>
        </w:rPr>
        <w:t>JOSEMÉE GOMES DE LIMA</w:t>
      </w:r>
      <w:r w:rsidR="00C91050" w:rsidRPr="00DE63C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E63CC">
        <w:rPr>
          <w:rFonts w:ascii="Times New Roman" w:eastAsia="Calibri" w:hAnsi="Times New Roman"/>
          <w:b/>
          <w:sz w:val="22"/>
          <w:szCs w:val="22"/>
        </w:rPr>
        <w:tab/>
      </w:r>
      <w:r w:rsidR="00C91050" w:rsidRPr="00DE63C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91050" w:rsidRPr="00DE63CC" w:rsidRDefault="00C91050" w:rsidP="00C91050">
      <w:pPr>
        <w:tabs>
          <w:tab w:val="start" w:pos="232.55pt"/>
        </w:tabs>
        <w:rPr>
          <w:rFonts w:ascii="Times New Roman" w:hAnsi="Times New Roman"/>
          <w:sz w:val="22"/>
          <w:szCs w:val="22"/>
          <w:lang w:eastAsia="pt-BR"/>
        </w:rPr>
      </w:pPr>
      <w:r w:rsidRPr="00DE63C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C91050" w:rsidRPr="00DE63CC" w:rsidRDefault="00C91050" w:rsidP="00C91050">
      <w:pPr>
        <w:tabs>
          <w:tab w:val="start" w:pos="232.55pt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C91050" w:rsidRPr="00DE63CC" w:rsidRDefault="00C91050" w:rsidP="00C91050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DE63CC">
        <w:rPr>
          <w:rFonts w:ascii="Times New Roman" w:hAnsi="Times New Roman"/>
          <w:b/>
          <w:sz w:val="22"/>
          <w:szCs w:val="22"/>
        </w:rPr>
        <w:t>WERNER DEIMLING ALBUQUERQUE</w:t>
      </w:r>
      <w:r w:rsidRPr="00DE63CC">
        <w:rPr>
          <w:rFonts w:ascii="Times New Roman" w:hAnsi="Times New Roman"/>
          <w:b/>
          <w:sz w:val="22"/>
          <w:szCs w:val="22"/>
        </w:rPr>
        <w:tab/>
      </w:r>
      <w:r w:rsidRPr="00DE63CC">
        <w:rPr>
          <w:rFonts w:ascii="Times New Roman" w:hAnsi="Times New Roman"/>
          <w:b/>
          <w:sz w:val="22"/>
          <w:szCs w:val="22"/>
        </w:rPr>
        <w:tab/>
        <w:t>_</w:t>
      </w:r>
      <w:r w:rsidRPr="00DE63CC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C91050" w:rsidRPr="00C91050" w:rsidRDefault="00C91050" w:rsidP="00C91050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DE63CC">
        <w:rPr>
          <w:rFonts w:ascii="Times New Roman" w:hAnsi="Times New Roman"/>
          <w:sz w:val="22"/>
          <w:szCs w:val="22"/>
          <w:lang w:eastAsia="pt-BR"/>
        </w:rPr>
        <w:t>Membro</w:t>
      </w:r>
    </w:p>
    <w:p w:rsidR="00DB67C9" w:rsidRDefault="00DB67C9" w:rsidP="00C91050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sectPr w:rsidR="00DB67C9" w:rsidSect="00FB71B4">
      <w:headerReference w:type="even" r:id="rId11"/>
      <w:headerReference w:type="default" r:id="rId12"/>
      <w:footerReference w:type="even" r:id="rId13"/>
      <w:footerReference w:type="default" r:id="rId14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F1BD5" w:rsidRDefault="006F1BD5">
      <w:r>
        <w:separator/>
      </w:r>
    </w:p>
  </w:endnote>
  <w:endnote w:type="continuationSeparator" w:id="0">
    <w:p w:rsidR="006F1BD5" w:rsidRDefault="006F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FB71B4">
    <w:pPr>
      <w:pStyle w:val="Rodap"/>
      <w:framePr w:w="53.30pt" w:h="18.10pt" w:hRule="exact" w:wrap="around" w:vAnchor="text" w:hAnchor="page" w:x="516.05pt" w:y="-15.50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295677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4C4EFB" w:rsidRDefault="00C91050" w:rsidP="00C91050">
    <w:pPr>
      <w:pStyle w:val="Rodap"/>
      <w:tabs>
        <w:tab w:val="clear" w:pos="216pt"/>
        <w:tab w:val="clear" w:pos="432pt"/>
        <w:tab w:val="start" w:pos="126.75pt"/>
      </w:tabs>
      <w:ind w:end="18pt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524B5F4D" wp14:editId="3093E19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285C42A66FFF44CCB6B64E456505D62B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50B2B">
          <w:rPr>
            <w:rFonts w:ascii="Times New Roman" w:hAnsi="Times New Roman"/>
            <w:color w:val="296D7A"/>
            <w:sz w:val="18"/>
            <w:szCs w:val="18"/>
          </w:rPr>
          <w:t>DELIBERAÇÃO Nº 049/2019 – CEP – CAU/BR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F1BD5" w:rsidRDefault="006F1BD5">
      <w:r>
        <w:separator/>
      </w:r>
    </w:p>
  </w:footnote>
  <w:footnote w:type="continuationSeparator" w:id="0">
    <w:p w:rsidR="006F1BD5" w:rsidRDefault="006F1BD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C91050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48" name="Imagem 48" descr="CAU-BR-timbrado2015--T01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8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3ACB2C0D"/>
    <w:multiLevelType w:val="hybridMultilevel"/>
    <w:tmpl w:val="4002108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4979"/>
    <w:rsid w:val="00035120"/>
    <w:rsid w:val="000418A1"/>
    <w:rsid w:val="00064244"/>
    <w:rsid w:val="000C3DEF"/>
    <w:rsid w:val="000E7D14"/>
    <w:rsid w:val="00102418"/>
    <w:rsid w:val="00104548"/>
    <w:rsid w:val="001360A3"/>
    <w:rsid w:val="00152C0A"/>
    <w:rsid w:val="00164F68"/>
    <w:rsid w:val="00175C84"/>
    <w:rsid w:val="00175EB0"/>
    <w:rsid w:val="00195AF6"/>
    <w:rsid w:val="001B46B6"/>
    <w:rsid w:val="001E09AF"/>
    <w:rsid w:val="001F3D9C"/>
    <w:rsid w:val="00215E45"/>
    <w:rsid w:val="00216CFF"/>
    <w:rsid w:val="00220E6F"/>
    <w:rsid w:val="00286054"/>
    <w:rsid w:val="00293029"/>
    <w:rsid w:val="00293CF3"/>
    <w:rsid w:val="00295677"/>
    <w:rsid w:val="00327F8A"/>
    <w:rsid w:val="00353FDC"/>
    <w:rsid w:val="003546E3"/>
    <w:rsid w:val="00371223"/>
    <w:rsid w:val="00376264"/>
    <w:rsid w:val="003852AF"/>
    <w:rsid w:val="003B2CC7"/>
    <w:rsid w:val="003E6CD8"/>
    <w:rsid w:val="003F3A8F"/>
    <w:rsid w:val="00402CB7"/>
    <w:rsid w:val="00421AC6"/>
    <w:rsid w:val="004247B8"/>
    <w:rsid w:val="004576A4"/>
    <w:rsid w:val="00472CBB"/>
    <w:rsid w:val="00474217"/>
    <w:rsid w:val="00491B24"/>
    <w:rsid w:val="004B2CC2"/>
    <w:rsid w:val="004B3594"/>
    <w:rsid w:val="004C4EFB"/>
    <w:rsid w:val="004D6F75"/>
    <w:rsid w:val="004E6FF5"/>
    <w:rsid w:val="004F3A26"/>
    <w:rsid w:val="00504543"/>
    <w:rsid w:val="00543F54"/>
    <w:rsid w:val="005C51C2"/>
    <w:rsid w:val="0060577B"/>
    <w:rsid w:val="00643D2E"/>
    <w:rsid w:val="00647E67"/>
    <w:rsid w:val="00666DDC"/>
    <w:rsid w:val="00681782"/>
    <w:rsid w:val="00685FC2"/>
    <w:rsid w:val="00697085"/>
    <w:rsid w:val="00697FE9"/>
    <w:rsid w:val="006D3735"/>
    <w:rsid w:val="006F1BD5"/>
    <w:rsid w:val="0072095C"/>
    <w:rsid w:val="00790C9A"/>
    <w:rsid w:val="007F1F47"/>
    <w:rsid w:val="0080145B"/>
    <w:rsid w:val="0084324F"/>
    <w:rsid w:val="00893E0F"/>
    <w:rsid w:val="008C1CAC"/>
    <w:rsid w:val="008E6FE7"/>
    <w:rsid w:val="0095070E"/>
    <w:rsid w:val="00971CA0"/>
    <w:rsid w:val="00995353"/>
    <w:rsid w:val="009B5F61"/>
    <w:rsid w:val="009D4039"/>
    <w:rsid w:val="009F05D8"/>
    <w:rsid w:val="009F63DF"/>
    <w:rsid w:val="00A25784"/>
    <w:rsid w:val="00A41FEF"/>
    <w:rsid w:val="00A824AD"/>
    <w:rsid w:val="00AB209C"/>
    <w:rsid w:val="00AB47FC"/>
    <w:rsid w:val="00AE0069"/>
    <w:rsid w:val="00AF16BD"/>
    <w:rsid w:val="00B2595A"/>
    <w:rsid w:val="00B346CB"/>
    <w:rsid w:val="00B439ED"/>
    <w:rsid w:val="00B50B2B"/>
    <w:rsid w:val="00B577BB"/>
    <w:rsid w:val="00B766DF"/>
    <w:rsid w:val="00B8421E"/>
    <w:rsid w:val="00B87571"/>
    <w:rsid w:val="00BA0607"/>
    <w:rsid w:val="00BA256B"/>
    <w:rsid w:val="00C01B12"/>
    <w:rsid w:val="00C23D3F"/>
    <w:rsid w:val="00C30D08"/>
    <w:rsid w:val="00C55B31"/>
    <w:rsid w:val="00C64F75"/>
    <w:rsid w:val="00C766BA"/>
    <w:rsid w:val="00C91050"/>
    <w:rsid w:val="00C9560E"/>
    <w:rsid w:val="00C97B1D"/>
    <w:rsid w:val="00CB7996"/>
    <w:rsid w:val="00D15CA8"/>
    <w:rsid w:val="00D2559A"/>
    <w:rsid w:val="00D563C4"/>
    <w:rsid w:val="00D5785E"/>
    <w:rsid w:val="00D6352A"/>
    <w:rsid w:val="00D91B62"/>
    <w:rsid w:val="00DB67C9"/>
    <w:rsid w:val="00DE5DEC"/>
    <w:rsid w:val="00DE63CC"/>
    <w:rsid w:val="00E132BE"/>
    <w:rsid w:val="00E13BAF"/>
    <w:rsid w:val="00E1548E"/>
    <w:rsid w:val="00E356C3"/>
    <w:rsid w:val="00E4503A"/>
    <w:rsid w:val="00E54C86"/>
    <w:rsid w:val="00E603BE"/>
    <w:rsid w:val="00E6080D"/>
    <w:rsid w:val="00E623F7"/>
    <w:rsid w:val="00E714DD"/>
    <w:rsid w:val="00E850B9"/>
    <w:rsid w:val="00E948F1"/>
    <w:rsid w:val="00EA20E2"/>
    <w:rsid w:val="00EC67E7"/>
    <w:rsid w:val="00F04139"/>
    <w:rsid w:val="00F17D9D"/>
    <w:rsid w:val="00F374DC"/>
    <w:rsid w:val="00F53000"/>
    <w:rsid w:val="00F60C89"/>
    <w:rsid w:val="00F844C9"/>
    <w:rsid w:val="00FA4BC3"/>
    <w:rsid w:val="00FA6DDB"/>
    <w:rsid w:val="00FB190B"/>
    <w:rsid w:val="00FB71B4"/>
    <w:rsid w:val="00FD299F"/>
    <w:rsid w:val="00FF155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4FDB9EFB-9667-48BA-B3D6-F668A8CB1EBC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pt" w:type="dxa"/>
      <w:tblBorders>
        <w:top w:val="single" w:sz="8" w:space="0" w:color="4F81BD"/>
        <w:bottom w:val="single" w:sz="8" w:space="0" w:color="4F81BD"/>
      </w:tblBorders>
      <w:tblCellMar>
        <w:top w:w="0pt" w:type="dxa"/>
        <w:start w:w="5.40pt" w:type="dxa"/>
        <w:bottom w:w="0pt" w:type="dxa"/>
        <w:end w:w="5.40pt" w:type="dxa"/>
      </w:tblCellMar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4C4EFB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2.png"/><Relationship Id="rId13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image" Target="media/image1.emf"/><Relationship Id="rId12" Type="http://purl.oclc.org/ooxml/officeDocument/relationships/header" Target="header2.xml"/><Relationship Id="rId17" Type="http://purl.oclc.org/ooxml/officeDocument/relationships/theme" Target="theme/theme1.xml"/><Relationship Id="rId2" Type="http://purl.oclc.org/ooxml/officeDocument/relationships/styles" Target="styles.xml"/><Relationship Id="rId16" Type="http://purl.oclc.org/ooxml/officeDocument/relationships/glossaryDocument" Target="glossary/document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header" Target="header1.xml"/><Relationship Id="rId5" Type="http://purl.oclc.org/ooxml/officeDocument/relationships/footnotes" Target="footnotes.xml"/><Relationship Id="rId15" Type="http://purl.oclc.org/ooxml/officeDocument/relationships/fontTable" Target="fontTable.xml"/><Relationship Id="rId10" Type="http://purl.oclc.org/ooxml/officeDocument/relationships/hyperlink" Target="https://transparencia.caubr.gov.br/resolucao152/" TargetMode="External"/><Relationship Id="rId4" Type="http://purl.oclc.org/ooxml/officeDocument/relationships/webSettings" Target="webSettings.xml"/><Relationship Id="rId9" Type="http://purl.oclc.org/ooxml/officeDocument/relationships/hyperlink" Target="https://transparencia.caubr.gov.br/resolucao142/" TargetMode="External"/><Relationship Id="rId14" Type="http://purl.oclc.org/ooxml/officeDocument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285C42A66FFF44CCB6B64E456505D6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10A0C7C-028D-467C-8CD8-653FAF1310E8}"/>
      </w:docPartPr>
      <w:docPartBody>
        <w:p w:rsidR="004F2777" w:rsidRDefault="00790B0A" w:rsidP="00790B0A">
          <w:pPr>
            <w:pStyle w:val="285C42A66FFF44CCB6B64E456505D62B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9E99302DD9F42C4AE76BDEDAFE4E6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E99C50-7910-42DD-B71F-7DC9695F4B3F}"/>
      </w:docPartPr>
      <w:docPartBody>
        <w:p w:rsidR="004F2777" w:rsidRDefault="00790B0A" w:rsidP="00790B0A">
          <w:pPr>
            <w:pStyle w:val="49E99302DD9F42C4AE76BDEDAFE4E642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0A"/>
    <w:rsid w:val="004F2777"/>
    <w:rsid w:val="00790B0A"/>
    <w:rsid w:val="00D9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790B0A"/>
    <w:rPr>
      <w:color w:val="808080"/>
    </w:rPr>
  </w:style>
  <w:style w:type="paragraph" w:customStyle="1" w:styleId="285C42A66FFF44CCB6B64E456505D62B">
    <w:name w:val="285C42A66FFF44CCB6B64E456505D62B"/>
    <w:rsid w:val="00790B0A"/>
  </w:style>
  <w:style w:type="paragraph" w:customStyle="1" w:styleId="49E99302DD9F42C4AE76BDEDAFE4E642">
    <w:name w:val="49E99302DD9F42C4AE76BDEDAFE4E642"/>
    <w:rsid w:val="00790B0A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3</Pages>
  <Words>1106</Words>
  <Characters>5978</Characters>
  <Application>Microsoft Office Word</Application>
  <DocSecurity>0</DocSecurity>
  <Lines>49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049/2019 – CEP – CAU/BR</vt:lpstr>
      <vt:lpstr/>
    </vt:vector>
  </TitlesOfParts>
  <Company>Comunica</Company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049/2019 – CEP – CAU/BR</dc:title>
  <dc:subject/>
  <dc:creator>comunica</dc:creator>
  <cp:keywords/>
  <cp:lastModifiedBy>Viviane Nota Machado</cp:lastModifiedBy>
  <cp:revision>2</cp:revision>
  <cp:lastPrinted>2015-03-04T21:55:00Z</cp:lastPrinted>
  <dcterms:created xsi:type="dcterms:W3CDTF">2019-07-17T18:26:00Z</dcterms:created>
  <dcterms:modified xsi:type="dcterms:W3CDTF">2019-07-17T18:26:00Z</dcterms:modified>
</cp:coreProperties>
</file>