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DB67C9" w:rsidRPr="00044DD9" w:rsidTr="00F60C89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B67C9" w:rsidRPr="00044DD9" w:rsidRDefault="00DB67C9" w:rsidP="00F60C89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44DD9"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B67C9" w:rsidRPr="002C0DFD" w:rsidRDefault="0098632C" w:rsidP="0098632C">
            <w:pPr>
              <w:widowControl w:val="0"/>
              <w:jc w:val="both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2C0DFD">
              <w:rPr>
                <w:rFonts w:ascii="Times New Roman" w:hAnsi="Times New Roman"/>
                <w:sz w:val="22"/>
                <w:szCs w:val="22"/>
              </w:rPr>
              <w:t>Protocolo nº 892261/2019 – CEF-CAU/BR encaminha sugestão de proposta ao Plenário sobre a questão da carga horária e estrutura curricular mínima para registro do título complementar de Especialista em Engenharia de Segurança do Trabalho e solicita manifestação da CEP</w:t>
            </w:r>
          </w:p>
        </w:tc>
      </w:tr>
      <w:tr w:rsidR="00DB67C9" w:rsidRPr="00044DD9" w:rsidTr="00F60C89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B67C9" w:rsidRPr="00044DD9" w:rsidRDefault="00DB67C9" w:rsidP="00F60C89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44DD9"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B67C9" w:rsidRPr="00E356C3" w:rsidRDefault="00AB5562" w:rsidP="00F60C89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Assessoria de Planejamento </w:t>
            </w:r>
            <w:r w:rsidR="00C91050" w:rsidRPr="00E356C3">
              <w:rPr>
                <w:rFonts w:ascii="Times New Roman" w:hAnsi="Times New Roman"/>
                <w:bCs/>
                <w:sz w:val="22"/>
                <w:szCs w:val="22"/>
              </w:rPr>
              <w:t>do CAU/BR</w:t>
            </w:r>
          </w:p>
        </w:tc>
      </w:tr>
      <w:tr w:rsidR="00DB67C9" w:rsidRPr="00044DD9" w:rsidTr="00F60C89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B67C9" w:rsidRPr="00044DD9" w:rsidRDefault="00DB67C9" w:rsidP="00F60C8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44DD9"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B67C9" w:rsidRPr="00E356C3" w:rsidRDefault="00C91050" w:rsidP="0098632C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E356C3">
              <w:rPr>
                <w:rFonts w:ascii="Times New Roman" w:hAnsi="Times New Roman"/>
                <w:sz w:val="22"/>
                <w:szCs w:val="22"/>
              </w:rPr>
              <w:t xml:space="preserve">Ordem do </w:t>
            </w:r>
            <w:r w:rsidRPr="00AB5562">
              <w:rPr>
                <w:rFonts w:ascii="Times New Roman" w:hAnsi="Times New Roman"/>
                <w:sz w:val="22"/>
                <w:szCs w:val="22"/>
              </w:rPr>
              <w:t xml:space="preserve">dia </w:t>
            </w:r>
            <w:r w:rsidR="0098632C">
              <w:rPr>
                <w:rFonts w:ascii="Times New Roman" w:hAnsi="Times New Roman"/>
                <w:sz w:val="22"/>
                <w:szCs w:val="22"/>
              </w:rPr>
              <w:t>nº 06</w:t>
            </w:r>
            <w:r w:rsidRPr="00AB5562">
              <w:rPr>
                <w:rFonts w:ascii="Times New Roman" w:hAnsi="Times New Roman"/>
                <w:sz w:val="22"/>
                <w:szCs w:val="22"/>
              </w:rPr>
              <w:t xml:space="preserve"> da </w:t>
            </w:r>
            <w:r w:rsidR="00293029" w:rsidRPr="00AB5562">
              <w:rPr>
                <w:rFonts w:ascii="Times New Roman" w:hAnsi="Times New Roman"/>
                <w:sz w:val="22"/>
                <w:szCs w:val="22"/>
              </w:rPr>
              <w:t>84</w:t>
            </w:r>
            <w:r w:rsidRPr="00AB5562">
              <w:rPr>
                <w:rFonts w:ascii="Times New Roman" w:hAnsi="Times New Roman"/>
                <w:sz w:val="22"/>
                <w:szCs w:val="22"/>
              </w:rPr>
              <w:t>ª Reuniã</w:t>
            </w:r>
            <w:r w:rsidR="00AB5562" w:rsidRPr="00AB5562">
              <w:rPr>
                <w:rFonts w:ascii="Times New Roman" w:hAnsi="Times New Roman"/>
                <w:sz w:val="22"/>
                <w:szCs w:val="22"/>
              </w:rPr>
              <w:t xml:space="preserve">o Ordinária da CEP-CAU/BR: </w:t>
            </w:r>
            <w:r w:rsidR="0098632C">
              <w:rPr>
                <w:rFonts w:ascii="Times New Roman" w:hAnsi="Times New Roman"/>
                <w:sz w:val="22"/>
                <w:szCs w:val="22"/>
              </w:rPr>
              <w:t>para manifestação da Comissão</w:t>
            </w:r>
          </w:p>
        </w:tc>
      </w:tr>
    </w:tbl>
    <w:p w:rsidR="00DB67C9" w:rsidRPr="004F3A26" w:rsidRDefault="00B346AC" w:rsidP="00DB67C9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b/>
          <w:smallCaps/>
          <w:sz w:val="22"/>
          <w:szCs w:val="22"/>
          <w:lang w:eastAsia="pt-BR"/>
        </w:rPr>
      </w:pPr>
      <w:sdt>
        <w:sdtPr>
          <w:rPr>
            <w:rFonts w:ascii="Times New Roman" w:hAnsi="Times New Roman"/>
            <w:b/>
            <w:smallCaps/>
            <w:sz w:val="22"/>
            <w:szCs w:val="22"/>
            <w:lang w:eastAsia="pt-BR"/>
          </w:rPr>
          <w:alias w:val="Título"/>
          <w:tag w:val=""/>
          <w:id w:val="1725109497"/>
          <w:placeholder>
            <w:docPart w:val="49E99302DD9F42C4AE76BDEDAFE4E64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E6FE7">
            <w:rPr>
              <w:rFonts w:ascii="Times New Roman" w:hAnsi="Times New Roman"/>
              <w:b/>
              <w:smallCaps/>
              <w:sz w:val="22"/>
              <w:szCs w:val="22"/>
              <w:lang w:eastAsia="pt-BR"/>
            </w:rPr>
            <w:t xml:space="preserve">DELIBERAÇÃO Nº </w:t>
          </w:r>
          <w:r w:rsidR="00F6073D">
            <w:rPr>
              <w:rFonts w:ascii="Times New Roman" w:hAnsi="Times New Roman"/>
              <w:b/>
              <w:smallCaps/>
              <w:sz w:val="22"/>
              <w:szCs w:val="22"/>
              <w:lang w:eastAsia="pt-BR"/>
            </w:rPr>
            <w:t>047</w:t>
          </w:r>
          <w:r w:rsidR="004C4EFB" w:rsidRPr="004C4EFB">
            <w:rPr>
              <w:rFonts w:ascii="Times New Roman" w:hAnsi="Times New Roman"/>
              <w:b/>
              <w:smallCaps/>
              <w:sz w:val="22"/>
              <w:szCs w:val="22"/>
              <w:lang w:eastAsia="pt-BR"/>
            </w:rPr>
            <w:t>/2019 – CEP – CAU/BR</w:t>
          </w:r>
        </w:sdtContent>
      </w:sdt>
      <w:r w:rsidR="004C4EFB" w:rsidRPr="004F3A26"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</w:t>
      </w:r>
    </w:p>
    <w:p w:rsidR="00DB67C9" w:rsidRPr="00044DD9" w:rsidRDefault="00DB67C9" w:rsidP="00DB67C9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C91050" w:rsidRPr="00044DD9" w:rsidRDefault="00C91050" w:rsidP="00C91050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044DD9">
        <w:rPr>
          <w:rFonts w:ascii="Times New Roman" w:hAnsi="Times New Roman"/>
          <w:sz w:val="22"/>
          <w:szCs w:val="22"/>
          <w:lang w:eastAsia="pt-BR"/>
        </w:rPr>
        <w:t xml:space="preserve">A COMISSÃO DE </w:t>
      </w:r>
      <w:r>
        <w:rPr>
          <w:rFonts w:ascii="Times New Roman" w:hAnsi="Times New Roman"/>
          <w:sz w:val="22"/>
          <w:szCs w:val="22"/>
          <w:lang w:eastAsia="pt-BR"/>
        </w:rPr>
        <w:t>EXERCÍCIO PROFISSIONAL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 – (</w:t>
      </w:r>
      <w:r>
        <w:rPr>
          <w:rFonts w:ascii="Times New Roman" w:hAnsi="Times New Roman"/>
          <w:sz w:val="22"/>
          <w:szCs w:val="22"/>
          <w:lang w:eastAsia="pt-BR"/>
        </w:rPr>
        <w:t>CEP</w:t>
      </w:r>
      <w:r w:rsidRPr="00044DD9"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 w:rsidRPr="00044DD9">
        <w:rPr>
          <w:rFonts w:ascii="Times New Roman" w:hAnsi="Times New Roman"/>
          <w:smallCaps/>
          <w:sz w:val="22"/>
          <w:szCs w:val="22"/>
          <w:lang w:eastAsia="pt-BR"/>
        </w:rPr>
        <w:t>CAU/BR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), reunida ordinariamente em </w:t>
      </w:r>
      <w:r>
        <w:rPr>
          <w:rFonts w:ascii="Times New Roman" w:hAnsi="Times New Roman"/>
          <w:sz w:val="22"/>
          <w:szCs w:val="22"/>
          <w:lang w:eastAsia="pt-BR"/>
        </w:rPr>
        <w:t>Brasília</w:t>
      </w:r>
      <w:r w:rsidRPr="00044DD9">
        <w:rPr>
          <w:rFonts w:ascii="Times New Roman" w:hAnsi="Times New Roman"/>
          <w:sz w:val="22"/>
          <w:szCs w:val="22"/>
          <w:lang w:eastAsia="pt-BR"/>
        </w:rPr>
        <w:t>-</w:t>
      </w:r>
      <w:r>
        <w:rPr>
          <w:rFonts w:ascii="Times New Roman" w:hAnsi="Times New Roman"/>
          <w:sz w:val="22"/>
          <w:szCs w:val="22"/>
          <w:lang w:eastAsia="pt-BR"/>
        </w:rPr>
        <w:t xml:space="preserve">DF, </w:t>
      </w:r>
      <w:r w:rsidRPr="00044DD9">
        <w:rPr>
          <w:rFonts w:ascii="Times New Roman" w:hAnsi="Times New Roman"/>
          <w:sz w:val="22"/>
          <w:szCs w:val="22"/>
          <w:lang w:eastAsia="pt-BR"/>
        </w:rPr>
        <w:t>na sede do CAU</w:t>
      </w:r>
      <w:r>
        <w:rPr>
          <w:rFonts w:ascii="Times New Roman" w:hAnsi="Times New Roman"/>
          <w:sz w:val="22"/>
          <w:szCs w:val="22"/>
          <w:lang w:eastAsia="pt-BR"/>
        </w:rPr>
        <w:t>/</w:t>
      </w:r>
      <w:r w:rsidRPr="00044DD9">
        <w:rPr>
          <w:rFonts w:ascii="Times New Roman" w:hAnsi="Times New Roman"/>
          <w:sz w:val="22"/>
          <w:szCs w:val="22"/>
          <w:lang w:eastAsia="pt-BR"/>
        </w:rPr>
        <w:t>BR, no</w:t>
      </w:r>
      <w:r>
        <w:rPr>
          <w:rFonts w:ascii="Times New Roman" w:hAnsi="Times New Roman"/>
          <w:sz w:val="22"/>
          <w:szCs w:val="22"/>
          <w:lang w:eastAsia="pt-BR"/>
        </w:rPr>
        <w:t>s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Pr="00EC672C">
        <w:rPr>
          <w:rFonts w:ascii="Times New Roman" w:hAnsi="Times New Roman"/>
          <w:sz w:val="22"/>
          <w:szCs w:val="22"/>
          <w:lang w:eastAsia="pt-BR"/>
        </w:rPr>
        <w:t xml:space="preserve">dias </w:t>
      </w:r>
      <w:r w:rsidR="00293029">
        <w:rPr>
          <w:rFonts w:ascii="Times New Roman" w:hAnsi="Times New Roman"/>
          <w:sz w:val="22"/>
          <w:szCs w:val="22"/>
          <w:lang w:eastAsia="pt-BR"/>
        </w:rPr>
        <w:t>11 e 12</w:t>
      </w:r>
      <w:r w:rsidRPr="00EC672C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293029">
        <w:rPr>
          <w:rFonts w:ascii="Times New Roman" w:hAnsi="Times New Roman"/>
          <w:sz w:val="22"/>
          <w:szCs w:val="22"/>
          <w:lang w:eastAsia="pt-BR"/>
        </w:rPr>
        <w:t>julho</w:t>
      </w:r>
      <w:r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de </w:t>
      </w:r>
      <w:r>
        <w:rPr>
          <w:rFonts w:ascii="Times New Roman" w:hAnsi="Times New Roman"/>
          <w:sz w:val="22"/>
          <w:szCs w:val="22"/>
          <w:lang w:eastAsia="pt-BR"/>
        </w:rPr>
        <w:t>2019</w:t>
      </w:r>
      <w:r w:rsidRPr="00044DD9">
        <w:rPr>
          <w:rFonts w:ascii="Times New Roman" w:hAnsi="Times New Roman"/>
          <w:sz w:val="22"/>
          <w:szCs w:val="22"/>
          <w:lang w:eastAsia="pt-BR"/>
        </w:rPr>
        <w:t>, no uso das competências que lhe c</w:t>
      </w:r>
      <w:r>
        <w:rPr>
          <w:rFonts w:ascii="Times New Roman" w:hAnsi="Times New Roman"/>
          <w:sz w:val="22"/>
          <w:szCs w:val="22"/>
          <w:lang w:eastAsia="pt-BR"/>
        </w:rPr>
        <w:t xml:space="preserve">onferem o 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art. </w:t>
      </w:r>
      <w:r>
        <w:rPr>
          <w:rFonts w:ascii="Times New Roman" w:hAnsi="Times New Roman"/>
          <w:sz w:val="22"/>
          <w:szCs w:val="22"/>
          <w:lang w:eastAsia="pt-BR"/>
        </w:rPr>
        <w:t>97, 101 e 102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 do Regimento Interno do CAU</w:t>
      </w:r>
      <w:r>
        <w:rPr>
          <w:rFonts w:ascii="Times New Roman" w:hAnsi="Times New Roman"/>
          <w:sz w:val="22"/>
          <w:szCs w:val="22"/>
          <w:lang w:eastAsia="pt-BR"/>
        </w:rPr>
        <w:t>/BR</w:t>
      </w:r>
      <w:r w:rsidRPr="00044DD9">
        <w:rPr>
          <w:rFonts w:ascii="Times New Roman" w:hAnsi="Times New Roman"/>
          <w:sz w:val="22"/>
          <w:szCs w:val="22"/>
          <w:lang w:eastAsia="pt-BR"/>
        </w:rPr>
        <w:t>, após análise do assunto em epígrafe, e</w:t>
      </w:r>
    </w:p>
    <w:p w:rsidR="00DB67C9" w:rsidRPr="00044DD9" w:rsidRDefault="00DB67C9" w:rsidP="00DB67C9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6D36C4" w:rsidRDefault="00AB5562" w:rsidP="00DD5B45">
      <w:pPr>
        <w:pStyle w:val="Defaul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Considerando </w:t>
      </w:r>
      <w:r w:rsidR="006D36C4">
        <w:rPr>
          <w:rFonts w:ascii="Times New Roman" w:hAnsi="Times New Roman"/>
          <w:sz w:val="22"/>
          <w:szCs w:val="22"/>
        </w:rPr>
        <w:t>a Deliberação nº 039/2019</w:t>
      </w:r>
      <w:r w:rsidR="00DD5B45">
        <w:rPr>
          <w:rFonts w:ascii="Times New Roman" w:hAnsi="Times New Roman"/>
          <w:sz w:val="22"/>
          <w:szCs w:val="22"/>
        </w:rPr>
        <w:t xml:space="preserve"> da CEF-CAU/BR </w:t>
      </w:r>
      <w:r w:rsidR="002C0DFD">
        <w:rPr>
          <w:rFonts w:ascii="Times New Roman" w:hAnsi="Times New Roman"/>
          <w:sz w:val="22"/>
          <w:szCs w:val="22"/>
        </w:rPr>
        <w:t xml:space="preserve">encaminhada à CEP-CAU/BR para manifestação, com as seguintes solicitações: </w:t>
      </w:r>
    </w:p>
    <w:p w:rsidR="006D36C4" w:rsidRDefault="006D36C4" w:rsidP="006D36C4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6D36C4">
        <w:rPr>
          <w:rFonts w:ascii="Times New Roman" w:hAnsi="Times New Roman"/>
          <w:noProof/>
          <w:sz w:val="22"/>
          <w:szCs w:val="22"/>
          <w:lang w:eastAsia="pt-BR"/>
        </w:rPr>
        <w:drawing>
          <wp:inline distT="0" distB="0" distL="0" distR="0">
            <wp:extent cx="5924550" cy="2428875"/>
            <wp:effectExtent l="19050" t="19050" r="19050" b="28575"/>
            <wp:docPr id="1" name="Imagem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.627%" r="6.306%" b="-2.787%"/>
                    <a:stretch/>
                  </pic:blipFill>
                  <pic:spPr bwMode="auto">
                    <a:xfrm>
                      <a:off x="0" y="0"/>
                      <a:ext cx="5974973" cy="244954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50%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0DFD" w:rsidRDefault="002C0DFD" w:rsidP="00AB5562">
      <w:pPr>
        <w:jc w:val="both"/>
        <w:rPr>
          <w:rFonts w:ascii="Times New Roman" w:hAnsi="Times New Roman"/>
          <w:sz w:val="22"/>
          <w:szCs w:val="22"/>
        </w:rPr>
      </w:pPr>
    </w:p>
    <w:p w:rsidR="002F4B0C" w:rsidRDefault="00AB5562" w:rsidP="00AB5562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</w:rPr>
        <w:t xml:space="preserve">Considerando </w:t>
      </w:r>
      <w:r w:rsidR="006D36C4">
        <w:rPr>
          <w:rFonts w:ascii="Times New Roman" w:hAnsi="Times New Roman"/>
          <w:sz w:val="22"/>
          <w:szCs w:val="22"/>
        </w:rPr>
        <w:t>a Resolução CAU/BR nº 162, de 24 de maio de 2018, que d</w:t>
      </w:r>
      <w:r w:rsidR="006D36C4" w:rsidRPr="006D36C4">
        <w:rPr>
          <w:rFonts w:ascii="Times New Roman" w:hAnsi="Times New Roman"/>
          <w:color w:val="000000"/>
          <w:sz w:val="22"/>
          <w:szCs w:val="22"/>
          <w:lang w:eastAsia="pt-BR"/>
        </w:rPr>
        <w:t xml:space="preserve">ispõe sobre o registro do título complementar e o exercício das atividades do arquiteto e urbanista com especialização em Engenharia de Segurança do Trabalho e dá outras providências. </w:t>
      </w:r>
      <w:r w:rsidR="006D36C4">
        <w:rPr>
          <w:rFonts w:ascii="Times New Roman" w:hAnsi="Times New Roman"/>
          <w:sz w:val="22"/>
          <w:szCs w:val="22"/>
          <w:lang w:eastAsia="pt-BR"/>
        </w:rPr>
        <w:t xml:space="preserve"> </w:t>
      </w:r>
    </w:p>
    <w:p w:rsidR="002C0DFD" w:rsidRDefault="002C0DFD" w:rsidP="00AB5562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2C0DFD" w:rsidRDefault="002C0DFD" w:rsidP="00AB5562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o §2º do art. 4º, §2º do art. 5º e § 1º do art. 6º da Resolução CAU/BR nº 162/2018, abaixo:</w:t>
      </w:r>
    </w:p>
    <w:p w:rsidR="00C965C7" w:rsidRDefault="00C965C7" w:rsidP="006D36C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highlight w:val="yellow"/>
          <w:lang w:eastAsia="pt-BR"/>
        </w:rPr>
      </w:pPr>
    </w:p>
    <w:p w:rsidR="006D36C4" w:rsidRPr="002C0DFD" w:rsidRDefault="002C0DFD" w:rsidP="002C0DFD">
      <w:pPr>
        <w:autoSpaceDE w:val="0"/>
        <w:autoSpaceDN w:val="0"/>
        <w:adjustRightInd w:val="0"/>
        <w:ind w:start="35.45pt"/>
        <w:rPr>
          <w:rFonts w:ascii="Times New Roman" w:hAnsi="Times New Roman"/>
          <w:i/>
          <w:color w:val="000000"/>
          <w:sz w:val="22"/>
          <w:szCs w:val="22"/>
          <w:lang w:eastAsia="pt-BR"/>
        </w:rPr>
      </w:pPr>
      <w:r>
        <w:rPr>
          <w:rFonts w:ascii="Times New Roman" w:hAnsi="Times New Roman"/>
          <w:i/>
          <w:color w:val="000000"/>
          <w:sz w:val="22"/>
          <w:szCs w:val="22"/>
          <w:lang w:eastAsia="pt-BR"/>
        </w:rPr>
        <w:t xml:space="preserve">Art. 4º [...] </w:t>
      </w:r>
      <w:r w:rsidR="006D36C4" w:rsidRPr="002C0DFD">
        <w:rPr>
          <w:rFonts w:ascii="Times New Roman" w:hAnsi="Times New Roman"/>
          <w:i/>
          <w:color w:val="000000"/>
          <w:sz w:val="22"/>
          <w:szCs w:val="22"/>
          <w:lang w:eastAsia="pt-BR"/>
        </w:rPr>
        <w:t xml:space="preserve">§ 2º A responsabilidade pela aprovação do processo mencionado no parágrafo anterior é da Comissão de Ensino e Formação (CEF) do CAU/UF, que poderá delegar a análise e instrução do processo para o corpo técnico por meio de Deliberação de Comissão. </w:t>
      </w:r>
    </w:p>
    <w:p w:rsidR="006D36C4" w:rsidRPr="002C0DFD" w:rsidRDefault="006D36C4" w:rsidP="002C0DFD">
      <w:pPr>
        <w:autoSpaceDE w:val="0"/>
        <w:autoSpaceDN w:val="0"/>
        <w:adjustRightInd w:val="0"/>
        <w:ind w:start="35.45pt"/>
        <w:rPr>
          <w:rFonts w:ascii="Times New Roman" w:hAnsi="Times New Roman"/>
          <w:i/>
          <w:color w:val="000000"/>
          <w:sz w:val="22"/>
          <w:szCs w:val="22"/>
          <w:lang w:eastAsia="pt-BR"/>
        </w:rPr>
      </w:pPr>
    </w:p>
    <w:p w:rsidR="002F4B0C" w:rsidRPr="002C0DFD" w:rsidRDefault="002C0DFD" w:rsidP="002C0DFD">
      <w:pPr>
        <w:autoSpaceDE w:val="0"/>
        <w:autoSpaceDN w:val="0"/>
        <w:adjustRightInd w:val="0"/>
        <w:ind w:start="35.45pt"/>
        <w:rPr>
          <w:rFonts w:ascii="Times New Roman" w:hAnsi="Times New Roman"/>
          <w:i/>
          <w:color w:val="000000"/>
          <w:sz w:val="22"/>
          <w:szCs w:val="22"/>
          <w:lang w:eastAsia="pt-BR"/>
        </w:rPr>
      </w:pPr>
      <w:r>
        <w:rPr>
          <w:rFonts w:ascii="Times New Roman" w:hAnsi="Times New Roman"/>
          <w:i/>
          <w:color w:val="000000"/>
          <w:sz w:val="22"/>
          <w:szCs w:val="22"/>
          <w:lang w:eastAsia="pt-BR"/>
        </w:rPr>
        <w:t xml:space="preserve">Art. 5º [...] </w:t>
      </w:r>
      <w:r w:rsidR="002F4B0C" w:rsidRPr="002C0DFD">
        <w:rPr>
          <w:rFonts w:ascii="Times New Roman" w:hAnsi="Times New Roman"/>
          <w:i/>
          <w:color w:val="000000"/>
          <w:sz w:val="22"/>
          <w:szCs w:val="22"/>
          <w:lang w:eastAsia="pt-BR"/>
        </w:rPr>
        <w:t xml:space="preserve">§ 2º O curso deve atender as diretrizes curriculares fixadas pelo Conselho Nacional de Educação (CNE), conforme determina o parágrafo único do art. 1º da Lei 7.410, de 1985, observando-se as disciplinas básicas exigidas, a carga horaria e o tempo de integralização mínimos e os requisitos do corpo docente exigidos pela legislação educacional em vigor.  </w:t>
      </w:r>
    </w:p>
    <w:p w:rsidR="006D36C4" w:rsidRPr="002C0DFD" w:rsidRDefault="006D36C4" w:rsidP="002C0DFD">
      <w:pPr>
        <w:autoSpaceDE w:val="0"/>
        <w:autoSpaceDN w:val="0"/>
        <w:adjustRightInd w:val="0"/>
        <w:ind w:start="35.45pt"/>
        <w:rPr>
          <w:rFonts w:ascii="Times New Roman" w:hAnsi="Times New Roman"/>
          <w:i/>
          <w:color w:val="000000"/>
          <w:sz w:val="22"/>
          <w:szCs w:val="22"/>
          <w:lang w:eastAsia="pt-BR"/>
        </w:rPr>
      </w:pPr>
    </w:p>
    <w:p w:rsidR="006D36C4" w:rsidRPr="002C0DFD" w:rsidRDefault="002C0DFD" w:rsidP="002C0DFD">
      <w:pPr>
        <w:autoSpaceDE w:val="0"/>
        <w:autoSpaceDN w:val="0"/>
        <w:adjustRightInd w:val="0"/>
        <w:ind w:start="35.45pt"/>
        <w:rPr>
          <w:rFonts w:ascii="Times New Roman" w:hAnsi="Times New Roman"/>
          <w:i/>
          <w:color w:val="000000"/>
          <w:sz w:val="22"/>
          <w:szCs w:val="22"/>
          <w:lang w:eastAsia="pt-BR"/>
        </w:rPr>
      </w:pPr>
      <w:r>
        <w:rPr>
          <w:rFonts w:ascii="Times New Roman" w:hAnsi="Times New Roman"/>
          <w:i/>
          <w:color w:val="000000"/>
          <w:sz w:val="22"/>
          <w:szCs w:val="22"/>
          <w:lang w:eastAsia="pt-BR"/>
        </w:rPr>
        <w:t xml:space="preserve">Art. 6º [...] </w:t>
      </w:r>
      <w:r w:rsidR="002F4B0C" w:rsidRPr="002C0DFD">
        <w:rPr>
          <w:rFonts w:ascii="Times New Roman" w:hAnsi="Times New Roman"/>
          <w:i/>
          <w:color w:val="000000"/>
          <w:sz w:val="22"/>
          <w:szCs w:val="22"/>
          <w:lang w:eastAsia="pt-BR"/>
        </w:rPr>
        <w:t xml:space="preserve">§ 1º Os procedimentos para análise do requerimento serão definidos por meio de instrução específica emitida pelo CAU/BR, por meio da Comissão de Ensino e Formação (CEF-CAU/BR), com a finalidade de orientar e instruir os CAU/UF quantos aos procedimentos administrativos, com base no Manual de Atos Administrativos e Normativos de Competência do CAU/BR. </w:t>
      </w:r>
    </w:p>
    <w:p w:rsidR="00DB67C9" w:rsidRPr="00044DD9" w:rsidRDefault="00DB67C9" w:rsidP="00DB67C9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044DD9">
        <w:rPr>
          <w:rFonts w:ascii="Times New Roman" w:hAnsi="Times New Roman"/>
          <w:b/>
          <w:sz w:val="22"/>
          <w:szCs w:val="22"/>
          <w:lang w:eastAsia="pt-BR"/>
        </w:rPr>
        <w:lastRenderedPageBreak/>
        <w:t>DELIBERA:</w:t>
      </w:r>
    </w:p>
    <w:p w:rsidR="00AB5562" w:rsidRDefault="00AB5562" w:rsidP="00AB556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C965C7" w:rsidRDefault="00524750" w:rsidP="00C965C7">
      <w:pPr>
        <w:pStyle w:val="PargrafodaLista"/>
        <w:numPr>
          <w:ilvl w:val="0"/>
          <w:numId w:val="8"/>
        </w:numPr>
        <w:ind w:start="16.10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Manifestar-se favorável a</w:t>
      </w:r>
      <w:r w:rsidR="00C965C7">
        <w:rPr>
          <w:rFonts w:ascii="Times New Roman" w:eastAsia="Times New Roman" w:hAnsi="Times New Roman"/>
          <w:sz w:val="22"/>
          <w:szCs w:val="22"/>
          <w:lang w:eastAsia="pt-BR"/>
        </w:rPr>
        <w:t>o entendimento da Comissão de Ensino e Formação do CAU/BR, disposto no item 1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e na alínea c do item 3</w:t>
      </w:r>
      <w:r w:rsidR="00C965C7">
        <w:rPr>
          <w:rFonts w:ascii="Times New Roman" w:eastAsia="Times New Roman" w:hAnsi="Times New Roman"/>
          <w:sz w:val="22"/>
          <w:szCs w:val="22"/>
          <w:lang w:eastAsia="pt-BR"/>
        </w:rPr>
        <w:t xml:space="preserve"> da Deliberação nº 039/2019</w:t>
      </w:r>
      <w:r w:rsidR="00A04009">
        <w:rPr>
          <w:rFonts w:ascii="Times New Roman" w:eastAsia="Times New Roman" w:hAnsi="Times New Roman"/>
          <w:sz w:val="22"/>
          <w:szCs w:val="22"/>
          <w:lang w:eastAsia="pt-BR"/>
        </w:rPr>
        <w:t xml:space="preserve"> da </w:t>
      </w:r>
      <w:r w:rsidR="00C965C7">
        <w:rPr>
          <w:rFonts w:ascii="Times New Roman" w:eastAsia="Times New Roman" w:hAnsi="Times New Roman"/>
          <w:sz w:val="22"/>
          <w:szCs w:val="22"/>
          <w:lang w:eastAsia="pt-BR"/>
        </w:rPr>
        <w:t>CEF-CAU/BR</w:t>
      </w:r>
      <w:r w:rsidR="00AB5562" w:rsidRPr="00AB5562">
        <w:rPr>
          <w:rFonts w:ascii="Times New Roman" w:eastAsia="Times New Roman" w:hAnsi="Times New Roman"/>
          <w:sz w:val="22"/>
          <w:szCs w:val="22"/>
          <w:lang w:eastAsia="pt-BR"/>
        </w:rPr>
        <w:t xml:space="preserve">; </w:t>
      </w:r>
    </w:p>
    <w:p w:rsidR="003E525B" w:rsidRDefault="003E525B" w:rsidP="003E525B">
      <w:pPr>
        <w:pStyle w:val="PargrafodaLista"/>
        <w:ind w:start="16.10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3E525B" w:rsidRPr="003E525B" w:rsidRDefault="003E525B" w:rsidP="007F0A66">
      <w:pPr>
        <w:pStyle w:val="PargrafodaLista"/>
        <w:numPr>
          <w:ilvl w:val="0"/>
          <w:numId w:val="8"/>
        </w:numPr>
        <w:ind w:start="16.10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3E525B">
        <w:rPr>
          <w:rFonts w:ascii="Times New Roman" w:eastAsia="Times New Roman" w:hAnsi="Times New Roman"/>
          <w:sz w:val="22"/>
          <w:szCs w:val="22"/>
          <w:lang w:eastAsia="pt-BR"/>
        </w:rPr>
        <w:t xml:space="preserve">Esclarecer </w:t>
      </w:r>
      <w:r w:rsidR="00C965C7" w:rsidRPr="003E525B">
        <w:rPr>
          <w:rFonts w:ascii="Times New Roman" w:eastAsia="Times New Roman" w:hAnsi="Times New Roman"/>
          <w:sz w:val="22"/>
          <w:szCs w:val="22"/>
          <w:lang w:eastAsia="pt-BR"/>
        </w:rPr>
        <w:t xml:space="preserve">que a revogação </w:t>
      </w:r>
      <w:r w:rsidR="00524750">
        <w:rPr>
          <w:rFonts w:ascii="Times New Roman" w:eastAsia="Times New Roman" w:hAnsi="Times New Roman"/>
          <w:sz w:val="22"/>
          <w:szCs w:val="22"/>
          <w:lang w:eastAsia="pt-BR"/>
        </w:rPr>
        <w:t xml:space="preserve">de vigência </w:t>
      </w:r>
      <w:r w:rsidR="00C965C7" w:rsidRPr="003E525B">
        <w:rPr>
          <w:rFonts w:ascii="Times New Roman" w:eastAsia="Times New Roman" w:hAnsi="Times New Roman"/>
          <w:sz w:val="22"/>
          <w:szCs w:val="22"/>
          <w:lang w:eastAsia="pt-BR"/>
        </w:rPr>
        <w:t>do Parecer CFE</w:t>
      </w:r>
      <w:r w:rsidRPr="003E525B">
        <w:rPr>
          <w:rFonts w:ascii="Times New Roman" w:eastAsia="Times New Roman" w:hAnsi="Times New Roman"/>
          <w:sz w:val="22"/>
          <w:szCs w:val="22"/>
          <w:lang w:eastAsia="pt-BR"/>
        </w:rPr>
        <w:t>/CESU nº</w:t>
      </w:r>
      <w:r w:rsidR="00C965C7" w:rsidRPr="003E525B">
        <w:rPr>
          <w:rFonts w:ascii="Times New Roman" w:eastAsia="Times New Roman" w:hAnsi="Times New Roman"/>
          <w:sz w:val="22"/>
          <w:szCs w:val="22"/>
          <w:lang w:eastAsia="pt-BR"/>
        </w:rPr>
        <w:t xml:space="preserve"> 19/1987</w:t>
      </w:r>
      <w:r w:rsidR="00524750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Pr="003E525B">
        <w:rPr>
          <w:rFonts w:ascii="Times New Roman" w:eastAsia="Times New Roman" w:hAnsi="Times New Roman"/>
          <w:sz w:val="22"/>
          <w:szCs w:val="22"/>
          <w:lang w:eastAsia="pt-BR"/>
        </w:rPr>
        <w:t xml:space="preserve">pelo Ministério da Educação, </w:t>
      </w:r>
      <w:r w:rsidRPr="00A04009">
        <w:rPr>
          <w:rFonts w:ascii="Times New Roman" w:eastAsia="Times New Roman" w:hAnsi="Times New Roman"/>
          <w:sz w:val="22"/>
          <w:szCs w:val="22"/>
          <w:lang w:eastAsia="pt-BR"/>
        </w:rPr>
        <w:t xml:space="preserve">não acarreta </w:t>
      </w:r>
      <w:r w:rsidR="00524750" w:rsidRPr="00A04009">
        <w:rPr>
          <w:rFonts w:ascii="Times New Roman" w:eastAsia="Times New Roman" w:hAnsi="Times New Roman"/>
          <w:sz w:val="22"/>
          <w:szCs w:val="22"/>
          <w:lang w:eastAsia="pt-BR"/>
        </w:rPr>
        <w:t xml:space="preserve">a </w:t>
      </w:r>
      <w:r w:rsidRPr="00A04009">
        <w:rPr>
          <w:rFonts w:ascii="Times New Roman" w:eastAsia="Times New Roman" w:hAnsi="Times New Roman"/>
          <w:sz w:val="22"/>
          <w:szCs w:val="22"/>
          <w:lang w:eastAsia="pt-BR"/>
        </w:rPr>
        <w:t>necessidade de revisão</w:t>
      </w:r>
      <w:r w:rsidRPr="003E525B">
        <w:rPr>
          <w:rFonts w:ascii="Times New Roman" w:eastAsia="Times New Roman" w:hAnsi="Times New Roman"/>
          <w:sz w:val="22"/>
          <w:szCs w:val="22"/>
          <w:lang w:eastAsia="pt-BR"/>
        </w:rPr>
        <w:t xml:space="preserve"> da Resolução CAU/BR nº 162, de 2018, </w:t>
      </w:r>
      <w:r w:rsidR="00524750">
        <w:rPr>
          <w:rFonts w:ascii="Times New Roman" w:eastAsia="Times New Roman" w:hAnsi="Times New Roman"/>
          <w:sz w:val="22"/>
          <w:szCs w:val="22"/>
          <w:lang w:eastAsia="pt-BR"/>
        </w:rPr>
        <w:t>quanto à</w:t>
      </w:r>
      <w:r w:rsidRPr="003E525B">
        <w:rPr>
          <w:rFonts w:ascii="Times New Roman" w:eastAsia="Times New Roman" w:hAnsi="Times New Roman"/>
          <w:sz w:val="22"/>
          <w:szCs w:val="22"/>
          <w:lang w:eastAsia="pt-BR"/>
        </w:rPr>
        <w:t xml:space="preserve">s condições para registro do título complementar de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Engenheiro (a) de Segurança do Trabalho (Especialização)</w:t>
      </w:r>
      <w:r w:rsidRPr="003E525B">
        <w:rPr>
          <w:rFonts w:ascii="Times New Roman" w:eastAsia="Times New Roman" w:hAnsi="Times New Roman"/>
          <w:sz w:val="22"/>
          <w:szCs w:val="22"/>
          <w:lang w:eastAsia="pt-BR"/>
        </w:rPr>
        <w:t xml:space="preserve">, dispostos </w:t>
      </w:r>
      <w:r w:rsidR="00524750">
        <w:rPr>
          <w:rFonts w:ascii="Times New Roman" w:eastAsia="Times New Roman" w:hAnsi="Times New Roman"/>
          <w:sz w:val="22"/>
          <w:szCs w:val="22"/>
          <w:lang w:eastAsia="pt-BR"/>
        </w:rPr>
        <w:t xml:space="preserve">do </w:t>
      </w:r>
      <w:r w:rsidRPr="003E525B">
        <w:rPr>
          <w:rFonts w:ascii="Times New Roman" w:eastAsia="Times New Roman" w:hAnsi="Times New Roman"/>
          <w:sz w:val="22"/>
          <w:szCs w:val="22"/>
          <w:lang w:eastAsia="pt-BR"/>
        </w:rPr>
        <w:t>art. 4º a 9º</w:t>
      </w:r>
      <w:r w:rsidR="00524750">
        <w:rPr>
          <w:rFonts w:ascii="Times New Roman" w:eastAsia="Times New Roman" w:hAnsi="Times New Roman"/>
          <w:sz w:val="22"/>
          <w:szCs w:val="22"/>
          <w:lang w:eastAsia="pt-BR"/>
        </w:rPr>
        <w:t>, por não elencar os requisitos mínimos;</w:t>
      </w:r>
    </w:p>
    <w:p w:rsidR="003E525B" w:rsidRDefault="003E525B" w:rsidP="00C965C7">
      <w:pPr>
        <w:pStyle w:val="PargrafodaLista"/>
        <w:ind w:start="16.10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B5562" w:rsidRDefault="00C965C7" w:rsidP="00C965C7">
      <w:pPr>
        <w:pStyle w:val="PargrafodaLista"/>
        <w:numPr>
          <w:ilvl w:val="0"/>
          <w:numId w:val="8"/>
        </w:numPr>
        <w:ind w:start="16.10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Manifestar que o encaminhamento de proposta ao Plenário do CAU/BR relativa a essa matéria </w:t>
      </w:r>
      <w:r w:rsidRPr="00A04009">
        <w:rPr>
          <w:rFonts w:ascii="Times New Roman" w:eastAsia="Times New Roman" w:hAnsi="Times New Roman"/>
          <w:sz w:val="22"/>
          <w:szCs w:val="22"/>
          <w:lang w:eastAsia="pt-BR"/>
        </w:rPr>
        <w:t xml:space="preserve">não </w:t>
      </w:r>
      <w:r w:rsidR="00D062E0">
        <w:rPr>
          <w:rFonts w:ascii="Times New Roman" w:eastAsia="Times New Roman" w:hAnsi="Times New Roman"/>
          <w:sz w:val="22"/>
          <w:szCs w:val="22"/>
          <w:lang w:eastAsia="pt-BR"/>
        </w:rPr>
        <w:t>é de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competência da CEP-CAU/BR, conforme Art. 101 d</w:t>
      </w:r>
      <w:r w:rsidR="00D062E0">
        <w:rPr>
          <w:rFonts w:ascii="Times New Roman" w:eastAsia="Times New Roman" w:hAnsi="Times New Roman"/>
          <w:sz w:val="22"/>
          <w:szCs w:val="22"/>
          <w:lang w:eastAsia="pt-BR"/>
        </w:rPr>
        <w:t xml:space="preserve">o Regimento Interno do CAU/BR -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Resolução nº 139, de 2017</w:t>
      </w:r>
      <w:r w:rsidR="00A04009">
        <w:rPr>
          <w:rFonts w:ascii="Times New Roman" w:eastAsia="Times New Roman" w:hAnsi="Times New Roman"/>
          <w:sz w:val="22"/>
          <w:szCs w:val="22"/>
          <w:lang w:eastAsia="pt-BR"/>
        </w:rPr>
        <w:t>;</w:t>
      </w:r>
    </w:p>
    <w:p w:rsidR="00D062E0" w:rsidRPr="00D062E0" w:rsidRDefault="00D062E0" w:rsidP="00D062E0">
      <w:pPr>
        <w:pStyle w:val="PargrafodaLista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D062E0" w:rsidRPr="00C965C7" w:rsidRDefault="00D062E0" w:rsidP="00C965C7">
      <w:pPr>
        <w:pStyle w:val="PargrafodaLista"/>
        <w:numPr>
          <w:ilvl w:val="0"/>
          <w:numId w:val="8"/>
        </w:numPr>
        <w:ind w:start="16.10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Recomendar que a CEF-CAU/BR encaminhe o texto de proposição referente à manifestação formal sugerida na alínea c do item 3 da Deliberação nº 039/2019-CEF-CAU/BR para </w:t>
      </w:r>
      <w:r w:rsidR="00A04009">
        <w:rPr>
          <w:rFonts w:ascii="Times New Roman" w:eastAsia="Times New Roman" w:hAnsi="Times New Roman"/>
          <w:sz w:val="22"/>
          <w:szCs w:val="22"/>
          <w:lang w:eastAsia="pt-BR"/>
        </w:rPr>
        <w:t>conhecimento e providências da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Presidência do CAU/BR</w:t>
      </w:r>
      <w:r w:rsidR="00A04009">
        <w:rPr>
          <w:rFonts w:ascii="Times New Roman" w:eastAsia="Times New Roman" w:hAnsi="Times New Roman"/>
          <w:sz w:val="22"/>
          <w:szCs w:val="22"/>
          <w:lang w:eastAsia="pt-BR"/>
        </w:rPr>
        <w:t xml:space="preserve"> junto à Assessoria Institucional e Parlamentar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; e  </w:t>
      </w:r>
    </w:p>
    <w:p w:rsidR="00AB5562" w:rsidRDefault="00AB5562" w:rsidP="00AB5562">
      <w:pPr>
        <w:pStyle w:val="PargrafodaLista"/>
        <w:ind w:start="16.10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B5562" w:rsidRPr="00AB5562" w:rsidRDefault="00AB5562" w:rsidP="00AB5562">
      <w:pPr>
        <w:pStyle w:val="PargrafodaLista"/>
        <w:numPr>
          <w:ilvl w:val="0"/>
          <w:numId w:val="8"/>
        </w:numPr>
        <w:ind w:start="16.10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AB5562">
        <w:rPr>
          <w:rFonts w:ascii="Times New Roman" w:eastAsia="Times New Roman" w:hAnsi="Times New Roman"/>
          <w:sz w:val="22"/>
          <w:szCs w:val="22"/>
          <w:lang w:eastAsia="pt-BR"/>
        </w:rPr>
        <w:t>Encaminhar</w:t>
      </w:r>
      <w:r w:rsidR="00D062E0">
        <w:rPr>
          <w:rFonts w:ascii="Times New Roman" w:eastAsia="Times New Roman" w:hAnsi="Times New Roman"/>
          <w:sz w:val="22"/>
          <w:szCs w:val="22"/>
          <w:lang w:eastAsia="pt-BR"/>
        </w:rPr>
        <w:t xml:space="preserve"> esta Deliberação</w:t>
      </w:r>
      <w:r w:rsidRPr="00AB5562">
        <w:rPr>
          <w:rFonts w:ascii="Times New Roman" w:eastAsia="Times New Roman" w:hAnsi="Times New Roman"/>
          <w:sz w:val="22"/>
          <w:szCs w:val="22"/>
          <w:lang w:eastAsia="pt-BR"/>
        </w:rPr>
        <w:t xml:space="preserve"> à SGM – Secretaria Geral da Mesa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- para</w:t>
      </w:r>
      <w:r w:rsidRPr="00AB5562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D062E0">
        <w:rPr>
          <w:rFonts w:ascii="Times New Roman" w:eastAsia="Times New Roman" w:hAnsi="Times New Roman"/>
          <w:sz w:val="22"/>
          <w:szCs w:val="22"/>
          <w:lang w:eastAsia="pt-BR"/>
        </w:rPr>
        <w:t>encaminhamento de resposta à CEF-CAU/BR por meio do Protocolo SICCAU em epígrafe.</w:t>
      </w:r>
    </w:p>
    <w:p w:rsidR="00DB67C9" w:rsidRPr="00044DD9" w:rsidRDefault="00DB67C9" w:rsidP="00DB67C9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C91050" w:rsidRPr="00C91050" w:rsidRDefault="00C91050" w:rsidP="00C91050">
      <w:pPr>
        <w:spacing w:after="6pt"/>
        <w:jc w:val="center"/>
        <w:rPr>
          <w:rFonts w:ascii="Times New Roman" w:hAnsi="Times New Roman"/>
          <w:sz w:val="22"/>
          <w:szCs w:val="22"/>
          <w:lang w:eastAsia="pt-BR"/>
        </w:rPr>
      </w:pPr>
      <w:r w:rsidRPr="00C91050">
        <w:rPr>
          <w:rFonts w:ascii="Times New Roman" w:hAnsi="Times New Roman"/>
          <w:sz w:val="22"/>
          <w:szCs w:val="22"/>
          <w:lang w:eastAsia="pt-BR"/>
        </w:rPr>
        <w:t>Brasília - DF,</w:t>
      </w:r>
      <w:r w:rsidR="002C0DFD">
        <w:rPr>
          <w:rFonts w:ascii="Times New Roman" w:hAnsi="Times New Roman"/>
          <w:sz w:val="22"/>
          <w:szCs w:val="22"/>
          <w:lang w:eastAsia="pt-BR"/>
        </w:rPr>
        <w:t xml:space="preserve"> 12</w:t>
      </w:r>
      <w:r w:rsidRPr="00C91050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293029">
        <w:rPr>
          <w:rFonts w:ascii="Times New Roman" w:hAnsi="Times New Roman"/>
          <w:sz w:val="22"/>
          <w:szCs w:val="22"/>
          <w:lang w:eastAsia="pt-BR"/>
        </w:rPr>
        <w:t>julho</w:t>
      </w:r>
      <w:r w:rsidRPr="00C91050">
        <w:rPr>
          <w:rFonts w:ascii="Times New Roman" w:hAnsi="Times New Roman"/>
          <w:sz w:val="22"/>
          <w:szCs w:val="22"/>
          <w:lang w:eastAsia="pt-BR"/>
        </w:rPr>
        <w:t xml:space="preserve"> de 2019.</w:t>
      </w:r>
    </w:p>
    <w:p w:rsidR="00C91050" w:rsidRPr="00C91050" w:rsidRDefault="00C91050" w:rsidP="00C91050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</w:p>
    <w:p w:rsidR="00C91050" w:rsidRPr="00150A24" w:rsidRDefault="00C91050" w:rsidP="00C91050">
      <w:pPr>
        <w:tabs>
          <w:tab w:val="center" w:pos="226.8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  <w:r w:rsidRPr="00150A24">
        <w:rPr>
          <w:rFonts w:ascii="Times New Roman" w:hAnsi="Times New Roman"/>
          <w:b/>
          <w:sz w:val="22"/>
          <w:szCs w:val="22"/>
        </w:rPr>
        <w:t>MARIA ELIANA JUBÉ RIBEIRO</w:t>
      </w:r>
      <w:r w:rsidRPr="00150A24">
        <w:rPr>
          <w:rFonts w:ascii="Times New Roman" w:hAnsi="Times New Roman"/>
          <w:b/>
          <w:sz w:val="22"/>
          <w:szCs w:val="22"/>
        </w:rPr>
        <w:tab/>
      </w:r>
      <w:r w:rsidRPr="00150A24"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C91050" w:rsidRPr="00150A24" w:rsidRDefault="00C91050" w:rsidP="00C91050">
      <w:pPr>
        <w:tabs>
          <w:tab w:val="start" w:pos="232.55pt"/>
        </w:tabs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150A24"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 w:rsidRPr="00150A24">
        <w:rPr>
          <w:rFonts w:ascii="Times New Roman" w:hAnsi="Times New Roman"/>
          <w:caps/>
          <w:spacing w:val="4"/>
          <w:sz w:val="22"/>
          <w:szCs w:val="22"/>
          <w:lang w:eastAsia="pt-BR"/>
        </w:rPr>
        <w:tab/>
      </w:r>
    </w:p>
    <w:p w:rsidR="00C91050" w:rsidRPr="00150A24" w:rsidRDefault="00C91050" w:rsidP="00C91050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</w:p>
    <w:p w:rsidR="00C91050" w:rsidRPr="00150A24" w:rsidRDefault="00C23D3F" w:rsidP="00C91050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  <w:r w:rsidRPr="00150A24">
        <w:rPr>
          <w:rFonts w:ascii="Times New Roman" w:hAnsi="Times New Roman"/>
          <w:b/>
          <w:sz w:val="22"/>
          <w:szCs w:val="22"/>
        </w:rPr>
        <w:t>JOSÉ QUEIROZ DA COSTA FILHO</w:t>
      </w:r>
      <w:r w:rsidR="00C91050" w:rsidRPr="00150A24">
        <w:rPr>
          <w:rFonts w:ascii="Times New Roman" w:hAnsi="Times New Roman"/>
          <w:b/>
          <w:sz w:val="22"/>
          <w:szCs w:val="22"/>
        </w:rPr>
        <w:tab/>
      </w:r>
      <w:r w:rsidR="00C91050" w:rsidRPr="00150A24">
        <w:rPr>
          <w:rFonts w:ascii="Times New Roman" w:hAnsi="Times New Roman"/>
          <w:b/>
          <w:sz w:val="22"/>
          <w:szCs w:val="22"/>
        </w:rPr>
        <w:tab/>
        <w:t>_</w:t>
      </w:r>
      <w:r w:rsidR="00C91050" w:rsidRPr="00150A24"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C91050" w:rsidRPr="00150A24" w:rsidRDefault="00C91050" w:rsidP="00C91050">
      <w:pPr>
        <w:tabs>
          <w:tab w:val="start" w:pos="232.55pt"/>
        </w:tabs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  <w:r w:rsidRPr="00150A24">
        <w:rPr>
          <w:rFonts w:ascii="Times New Roman" w:hAnsi="Times New Roman"/>
          <w:sz w:val="22"/>
          <w:szCs w:val="22"/>
          <w:lang w:eastAsia="pt-BR"/>
        </w:rPr>
        <w:t>Membro</w:t>
      </w:r>
      <w:r w:rsidRPr="00150A24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C91050" w:rsidRPr="00150A24" w:rsidRDefault="00C91050" w:rsidP="00C91050"/>
    <w:p w:rsidR="00C91050" w:rsidRPr="00150A24" w:rsidRDefault="00C23D3F" w:rsidP="00C91050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  <w:r w:rsidRPr="00150A24">
        <w:rPr>
          <w:rFonts w:ascii="Times New Roman" w:eastAsia="Calibri" w:hAnsi="Times New Roman"/>
          <w:b/>
          <w:sz w:val="22"/>
          <w:szCs w:val="22"/>
        </w:rPr>
        <w:t>JOSEMÉE GOMES DE LIMA</w:t>
      </w:r>
      <w:r w:rsidR="00C91050" w:rsidRPr="00150A24">
        <w:rPr>
          <w:rFonts w:ascii="Times New Roman" w:eastAsia="Calibri" w:hAnsi="Times New Roman"/>
          <w:b/>
          <w:sz w:val="22"/>
          <w:szCs w:val="22"/>
        </w:rPr>
        <w:tab/>
      </w:r>
      <w:r w:rsidR="00C91050" w:rsidRPr="00150A24">
        <w:rPr>
          <w:rFonts w:ascii="Times New Roman" w:eastAsia="Calibri" w:hAnsi="Times New Roman"/>
          <w:b/>
          <w:sz w:val="22"/>
          <w:szCs w:val="22"/>
        </w:rPr>
        <w:tab/>
      </w:r>
      <w:r w:rsidR="00C91050" w:rsidRPr="00150A24"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____________________________________</w:t>
      </w:r>
    </w:p>
    <w:p w:rsidR="00C91050" w:rsidRPr="00150A24" w:rsidRDefault="00C91050" w:rsidP="00C91050">
      <w:pPr>
        <w:tabs>
          <w:tab w:val="start" w:pos="232.55pt"/>
        </w:tabs>
        <w:rPr>
          <w:rFonts w:ascii="Times New Roman" w:hAnsi="Times New Roman"/>
          <w:sz w:val="22"/>
          <w:szCs w:val="22"/>
          <w:lang w:eastAsia="pt-BR"/>
        </w:rPr>
      </w:pPr>
      <w:r w:rsidRPr="00150A24">
        <w:rPr>
          <w:rFonts w:ascii="Times New Roman" w:hAnsi="Times New Roman"/>
          <w:sz w:val="22"/>
          <w:szCs w:val="22"/>
          <w:lang w:eastAsia="pt-BR"/>
        </w:rPr>
        <w:t>Membro</w:t>
      </w:r>
    </w:p>
    <w:p w:rsidR="00C91050" w:rsidRPr="00150A24" w:rsidRDefault="00C91050" w:rsidP="00C91050">
      <w:pPr>
        <w:tabs>
          <w:tab w:val="start" w:pos="232.55pt"/>
        </w:tabs>
        <w:autoSpaceDE w:val="0"/>
        <w:autoSpaceDN w:val="0"/>
        <w:adjustRightInd w:val="0"/>
        <w:rPr>
          <w:rFonts w:ascii="Times New Roman" w:hAnsi="Times New Roman"/>
          <w:caps/>
          <w:spacing w:val="4"/>
          <w:sz w:val="22"/>
          <w:szCs w:val="22"/>
          <w:lang w:eastAsia="pt-BR"/>
        </w:rPr>
      </w:pPr>
    </w:p>
    <w:p w:rsidR="00C91050" w:rsidRPr="00150A24" w:rsidRDefault="00C91050" w:rsidP="00C91050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  <w:r w:rsidRPr="00150A24">
        <w:rPr>
          <w:rFonts w:ascii="Times New Roman" w:hAnsi="Times New Roman"/>
          <w:b/>
          <w:sz w:val="22"/>
          <w:szCs w:val="22"/>
        </w:rPr>
        <w:t>WERNER DEIMLING ALBUQUERQUE</w:t>
      </w:r>
      <w:r w:rsidRPr="00150A24">
        <w:rPr>
          <w:rFonts w:ascii="Times New Roman" w:hAnsi="Times New Roman"/>
          <w:b/>
          <w:sz w:val="22"/>
          <w:szCs w:val="22"/>
        </w:rPr>
        <w:tab/>
      </w:r>
      <w:r w:rsidRPr="00150A24">
        <w:rPr>
          <w:rFonts w:ascii="Times New Roman" w:hAnsi="Times New Roman"/>
          <w:b/>
          <w:sz w:val="22"/>
          <w:szCs w:val="22"/>
        </w:rPr>
        <w:tab/>
        <w:t>_</w:t>
      </w:r>
      <w:r w:rsidRPr="00150A24"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C91050" w:rsidRPr="00C91050" w:rsidRDefault="00C91050" w:rsidP="00C91050">
      <w:pPr>
        <w:tabs>
          <w:tab w:val="start" w:pos="232.55pt"/>
        </w:tabs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  <w:r w:rsidRPr="00150A24">
        <w:rPr>
          <w:rFonts w:ascii="Times New Roman" w:hAnsi="Times New Roman"/>
          <w:sz w:val="22"/>
          <w:szCs w:val="22"/>
          <w:lang w:eastAsia="pt-BR"/>
        </w:rPr>
        <w:t>Membro</w:t>
      </w:r>
    </w:p>
    <w:p w:rsidR="00DB67C9" w:rsidRDefault="00DB67C9" w:rsidP="00C91050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sectPr w:rsidR="00DB67C9" w:rsidSect="00FB71B4">
      <w:headerReference w:type="even" r:id="rId8"/>
      <w:headerReference w:type="default" r:id="rId9"/>
      <w:footerReference w:type="even" r:id="rId10"/>
      <w:footerReference w:type="default" r:id="rId11"/>
      <w:pgSz w:w="595pt" w:h="842pt"/>
      <w:pgMar w:top="99.25pt" w:right="56.40pt" w:bottom="77.95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53FDC" w:rsidRDefault="00353FDC">
      <w:r>
        <w:separator/>
      </w:r>
    </w:p>
  </w:endnote>
  <w:endnote w:type="continuationSeparator" w:id="0">
    <w:p w:rsidR="00353FDC" w:rsidRDefault="0035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Default="00FB71B4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1B4" w:rsidRPr="00771D16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FB71B4" w:rsidRPr="00286054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86054">
      <w:rPr>
        <w:rFonts w:ascii="Arial" w:hAnsi="Arial"/>
        <w:b/>
        <w:color w:val="003333"/>
        <w:sz w:val="22"/>
      </w:rPr>
      <w:t>www.caubr.org.br</w:t>
    </w:r>
    <w:r w:rsidRPr="00286054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760340" w:rsidRDefault="00FB71B4" w:rsidP="00FB71B4">
    <w:pPr>
      <w:pStyle w:val="Rodap"/>
      <w:framePr w:w="53.30pt" w:h="18.10pt" w:hRule="exact" w:wrap="around" w:vAnchor="text" w:hAnchor="page" w:x="516.0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B346AC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4C4EFB" w:rsidRDefault="00C91050" w:rsidP="00C91050">
    <w:pPr>
      <w:pStyle w:val="Rodap"/>
      <w:tabs>
        <w:tab w:val="clear" w:pos="216pt"/>
        <w:tab w:val="clear" w:pos="432pt"/>
        <w:tab w:val="start" w:pos="126.75pt"/>
      </w:tabs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24B5F4D" wp14:editId="3093E19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46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tab/>
    </w:r>
    <w:sdt>
      <w:sdtPr>
        <w:rPr>
          <w:rFonts w:ascii="Times New Roman" w:hAnsi="Times New Roman"/>
          <w:color w:val="296D7A"/>
          <w:sz w:val="18"/>
          <w:szCs w:val="18"/>
        </w:rPr>
        <w:alias w:val="Título"/>
        <w:tag w:val=""/>
        <w:id w:val="-2007585851"/>
        <w:placeholder>
          <w:docPart w:val="285C42A66FFF44CCB6B64E456505D6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6073D">
          <w:rPr>
            <w:rFonts w:ascii="Times New Roman" w:hAnsi="Times New Roman"/>
            <w:color w:val="296D7A"/>
            <w:sz w:val="18"/>
            <w:szCs w:val="18"/>
          </w:rPr>
          <w:t>DELIBERAÇÃO Nº 047/2019 – CEP – CAU/BR</w:t>
        </w:r>
      </w:sdtContent>
    </w:sdt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53FDC" w:rsidRDefault="00353FDC">
      <w:r>
        <w:separator/>
      </w:r>
    </w:p>
  </w:footnote>
  <w:footnote w:type="continuationSeparator" w:id="0">
    <w:p w:rsidR="00353FDC" w:rsidRDefault="00353FDC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9E4E5A" w:rsidRDefault="00C91050" w:rsidP="00FB71B4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FB71B4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9E4E5A" w:rsidRDefault="00C91050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rFonts w:ascii="Times New Roman" w:hAnsi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48" name="Imagem 48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8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>
    <w:nsid w:val="10C93219"/>
    <w:multiLevelType w:val="hybridMultilevel"/>
    <w:tmpl w:val="CF102606"/>
    <w:lvl w:ilvl="0" w:tplc="95D69E78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">
    <w:nsid w:val="19FF7444"/>
    <w:multiLevelType w:val="hybridMultilevel"/>
    <w:tmpl w:val="84588B32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>
    <w:nsid w:val="26DE452F"/>
    <w:multiLevelType w:val="hybridMultilevel"/>
    <w:tmpl w:val="FFA4D828"/>
    <w:lvl w:ilvl="0" w:tplc="06A68CEC">
      <w:start w:val="1"/>
      <w:numFmt w:val="decimal"/>
      <w:lvlText w:val="%1-"/>
      <w:lvlJc w:val="start"/>
      <w:pPr>
        <w:ind w:start="36pt" w:hanging="18pt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>
    <w:nsid w:val="44E55A36"/>
    <w:multiLevelType w:val="hybridMultilevel"/>
    <w:tmpl w:val="CF102606"/>
    <w:lvl w:ilvl="0" w:tplc="95D69E78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6">
    <w:nsid w:val="703F5E43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>
    <w:nsid w:val="764F7553"/>
    <w:multiLevelType w:val="multilevel"/>
    <w:tmpl w:val="60667D6E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hyphenationZone w:val="21.25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174FA"/>
    <w:rsid w:val="000327FB"/>
    <w:rsid w:val="00034979"/>
    <w:rsid w:val="00035120"/>
    <w:rsid w:val="000418A1"/>
    <w:rsid w:val="00064244"/>
    <w:rsid w:val="000C3DEF"/>
    <w:rsid w:val="000E7D14"/>
    <w:rsid w:val="00104548"/>
    <w:rsid w:val="00150A24"/>
    <w:rsid w:val="00152C0A"/>
    <w:rsid w:val="00164F68"/>
    <w:rsid w:val="00175C84"/>
    <w:rsid w:val="00195AF6"/>
    <w:rsid w:val="001E09AF"/>
    <w:rsid w:val="00215E45"/>
    <w:rsid w:val="00216CFF"/>
    <w:rsid w:val="00220E6F"/>
    <w:rsid w:val="00286054"/>
    <w:rsid w:val="00293029"/>
    <w:rsid w:val="002C0DFD"/>
    <w:rsid w:val="002F4B0C"/>
    <w:rsid w:val="00327F8A"/>
    <w:rsid w:val="00353FDC"/>
    <w:rsid w:val="003546E3"/>
    <w:rsid w:val="00371223"/>
    <w:rsid w:val="00376264"/>
    <w:rsid w:val="003852AF"/>
    <w:rsid w:val="003B2CC7"/>
    <w:rsid w:val="003E525B"/>
    <w:rsid w:val="003E6CD8"/>
    <w:rsid w:val="003F3A8F"/>
    <w:rsid w:val="00402CB7"/>
    <w:rsid w:val="004247B8"/>
    <w:rsid w:val="004576A4"/>
    <w:rsid w:val="00472CBB"/>
    <w:rsid w:val="00474217"/>
    <w:rsid w:val="00491B24"/>
    <w:rsid w:val="004B2CC2"/>
    <w:rsid w:val="004B3594"/>
    <w:rsid w:val="004C4EFB"/>
    <w:rsid w:val="004D6F75"/>
    <w:rsid w:val="004E6FF5"/>
    <w:rsid w:val="004F3A26"/>
    <w:rsid w:val="00524750"/>
    <w:rsid w:val="00543F54"/>
    <w:rsid w:val="00585954"/>
    <w:rsid w:val="00594B35"/>
    <w:rsid w:val="005C51C2"/>
    <w:rsid w:val="0060577B"/>
    <w:rsid w:val="00647E67"/>
    <w:rsid w:val="00666DDC"/>
    <w:rsid w:val="00685FC2"/>
    <w:rsid w:val="00697085"/>
    <w:rsid w:val="00697FE9"/>
    <w:rsid w:val="006B2783"/>
    <w:rsid w:val="006D36C4"/>
    <w:rsid w:val="0072095C"/>
    <w:rsid w:val="007778FA"/>
    <w:rsid w:val="00790C9A"/>
    <w:rsid w:val="0080145B"/>
    <w:rsid w:val="0084324F"/>
    <w:rsid w:val="00893E0F"/>
    <w:rsid w:val="008E6FE7"/>
    <w:rsid w:val="00971CA0"/>
    <w:rsid w:val="0098632C"/>
    <w:rsid w:val="00995353"/>
    <w:rsid w:val="009B5F61"/>
    <w:rsid w:val="009D4039"/>
    <w:rsid w:val="009F05D8"/>
    <w:rsid w:val="00A04009"/>
    <w:rsid w:val="00A25784"/>
    <w:rsid w:val="00A824AD"/>
    <w:rsid w:val="00AB47FC"/>
    <w:rsid w:val="00AB5562"/>
    <w:rsid w:val="00AE0069"/>
    <w:rsid w:val="00AF16BD"/>
    <w:rsid w:val="00B2595A"/>
    <w:rsid w:val="00B346AC"/>
    <w:rsid w:val="00B439ED"/>
    <w:rsid w:val="00B577BB"/>
    <w:rsid w:val="00B87571"/>
    <w:rsid w:val="00BA0607"/>
    <w:rsid w:val="00C01B12"/>
    <w:rsid w:val="00C23D3F"/>
    <w:rsid w:val="00C55B31"/>
    <w:rsid w:val="00C766BA"/>
    <w:rsid w:val="00C91050"/>
    <w:rsid w:val="00C9560E"/>
    <w:rsid w:val="00C965C7"/>
    <w:rsid w:val="00C97B1D"/>
    <w:rsid w:val="00CB7996"/>
    <w:rsid w:val="00D062E0"/>
    <w:rsid w:val="00D15CA8"/>
    <w:rsid w:val="00D2559A"/>
    <w:rsid w:val="00D563C4"/>
    <w:rsid w:val="00D5785E"/>
    <w:rsid w:val="00D6352A"/>
    <w:rsid w:val="00D73075"/>
    <w:rsid w:val="00D91B62"/>
    <w:rsid w:val="00DB67C9"/>
    <w:rsid w:val="00DD5B45"/>
    <w:rsid w:val="00DE5DEC"/>
    <w:rsid w:val="00E132BE"/>
    <w:rsid w:val="00E13BAF"/>
    <w:rsid w:val="00E1548E"/>
    <w:rsid w:val="00E356C3"/>
    <w:rsid w:val="00E43944"/>
    <w:rsid w:val="00E4503A"/>
    <w:rsid w:val="00E54C86"/>
    <w:rsid w:val="00E623F7"/>
    <w:rsid w:val="00E850B9"/>
    <w:rsid w:val="00E948F1"/>
    <w:rsid w:val="00EA20E2"/>
    <w:rsid w:val="00EC67E7"/>
    <w:rsid w:val="00F04139"/>
    <w:rsid w:val="00F17D9D"/>
    <w:rsid w:val="00F374DC"/>
    <w:rsid w:val="00F53000"/>
    <w:rsid w:val="00F6073D"/>
    <w:rsid w:val="00F60C89"/>
    <w:rsid w:val="00F844C9"/>
    <w:rsid w:val="00FA4BC3"/>
    <w:rsid w:val="00FA6DDB"/>
    <w:rsid w:val="00FB190B"/>
    <w:rsid w:val="00FB71B4"/>
    <w:rsid w:val="00FD29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4FDB9EFB-9667-48BA-B3D6-F668A8CB1EB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pt" w:type="dxa"/>
      <w:tblBorders>
        <w:top w:val="single" w:sz="8" w:space="0" w:color="4F81BD"/>
        <w:bottom w:val="single" w:sz="8" w:space="0" w:color="4F81BD"/>
      </w:tblBorders>
      <w:tblCellMar>
        <w:top w:w="0pt" w:type="dxa"/>
        <w:start w:w="5.40pt" w:type="dxa"/>
        <w:bottom w:w="0pt" w:type="dxa"/>
        <w:end w:w="5.40pt" w:type="dxa"/>
      </w:tblCellMar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52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B67C9"/>
    <w:pPr>
      <w:ind w:start="35.40pt"/>
    </w:pPr>
  </w:style>
  <w:style w:type="character" w:styleId="TextodoEspaoReservado">
    <w:name w:val="Placeholder Text"/>
    <w:basedOn w:val="Fontepargpadro"/>
    <w:rsid w:val="004C4EFB"/>
    <w:rPr>
      <w:color w:val="808080"/>
    </w:rPr>
  </w:style>
  <w:style w:type="paragraph" w:styleId="Textodebalo">
    <w:name w:val="Balloon Text"/>
    <w:basedOn w:val="Normal"/>
    <w:link w:val="TextodebaloChar"/>
    <w:semiHidden/>
    <w:unhideWhenUsed/>
    <w:rsid w:val="00F607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6073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7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glossaryDocument" Target="glossary/document.xml"/><Relationship Id="rId3" Type="http://purl.oclc.org/ooxml/officeDocument/relationships/settings" Target="settings.xml"/><Relationship Id="rId7" Type="http://purl.oclc.org/ooxml/officeDocument/relationships/image" Target="media/image1.emf"/><Relationship Id="rId12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docParts>
    <w:docPart>
      <w:docPartPr>
        <w:name w:val="285C42A66FFF44CCB6B64E456505D6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0A0C7C-028D-467C-8CD8-653FAF1310E8}"/>
      </w:docPartPr>
      <w:docPartBody>
        <w:p w:rsidR="004F2777" w:rsidRDefault="00790B0A" w:rsidP="00790B0A">
          <w:pPr>
            <w:pStyle w:val="285C42A66FFF44CCB6B64E456505D62B"/>
          </w:pPr>
          <w:r w:rsidRPr="00C851A3">
            <w:rPr>
              <w:rStyle w:val="TextodoEspaoReservado"/>
            </w:rPr>
            <w:t>[Título]</w:t>
          </w:r>
        </w:p>
      </w:docPartBody>
    </w:docPart>
    <w:docPart>
      <w:docPartPr>
        <w:name w:val="49E99302DD9F42C4AE76BDEDAFE4E6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99C50-7910-42DD-B71F-7DC9695F4B3F}"/>
      </w:docPartPr>
      <w:docPartBody>
        <w:p w:rsidR="004F2777" w:rsidRDefault="00790B0A" w:rsidP="00790B0A">
          <w:pPr>
            <w:pStyle w:val="49E99302DD9F42C4AE76BDEDAFE4E642"/>
          </w:pPr>
          <w:r w:rsidRPr="00C851A3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0A"/>
    <w:rsid w:val="004F2777"/>
    <w:rsid w:val="0079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790B0A"/>
    <w:rPr>
      <w:color w:val="808080"/>
    </w:rPr>
  </w:style>
  <w:style w:type="paragraph" w:customStyle="1" w:styleId="285C42A66FFF44CCB6B64E456505D62B">
    <w:name w:val="285C42A66FFF44CCB6B64E456505D62B"/>
    <w:rsid w:val="00790B0A"/>
  </w:style>
  <w:style w:type="paragraph" w:customStyle="1" w:styleId="49E99302DD9F42C4AE76BDEDAFE4E642">
    <w:name w:val="49E99302DD9F42C4AE76BDEDAFE4E642"/>
    <w:rsid w:val="00790B0A"/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571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DELIBERAÇÃO Nº 047/2019 – CEP – CAU/BR</vt:lpstr>
      <vt:lpstr/>
    </vt:vector>
  </TitlesOfParts>
  <Company>Comunica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047/2019 – CEP – CAU/BR</dc:title>
  <dc:subject/>
  <dc:creator>comunica</dc:creator>
  <cp:keywords/>
  <cp:lastModifiedBy>Viviane Nota Machado</cp:lastModifiedBy>
  <cp:revision>2</cp:revision>
  <cp:lastPrinted>2019-07-12T18:09:00Z</cp:lastPrinted>
  <dcterms:created xsi:type="dcterms:W3CDTF">2019-07-17T18:24:00Z</dcterms:created>
  <dcterms:modified xsi:type="dcterms:W3CDTF">2019-07-17T18:24:00Z</dcterms:modified>
</cp:coreProperties>
</file>