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E56423" w:rsidRPr="00E56423" w:rsidRDefault="00102D18" w:rsidP="003D6C54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Protocolo SICCAU</w:t>
            </w:r>
            <w:r w:rsidR="000642A5" w:rsidRPr="000642A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3D6C54" w:rsidRPr="003D6C5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881945/2019 </w:t>
            </w:r>
            <w:r w:rsidR="003D6C5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</w:t>
            </w:r>
            <w:r w:rsidR="003D6C54" w:rsidRPr="003D6C5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CEAU</w:t>
            </w:r>
            <w:r w:rsidR="003D6C5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encaminha solicitação de alteração da Deliberação nº 019/2017 da CEP-CAU/BR </w:t>
            </w:r>
            <w:r w:rsidR="00E5642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quanto ao item 11 da lista anexa, </w:t>
            </w:r>
            <w:r w:rsidR="003D6C5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que trata da a</w:t>
            </w:r>
            <w:r w:rsidR="003D6C54" w:rsidRPr="003D6C5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tribuição dos arquitetos e urbanistas para atividades relativas a </w:t>
            </w:r>
            <w:r w:rsidR="003D6C5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execução de instalações de equipamentos do A</w:t>
            </w:r>
            <w:r w:rsidR="003D6C54" w:rsidRPr="003D6C5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 Condicionado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0642A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073BBE">
              <w:rPr>
                <w:rFonts w:ascii="Times New Roman" w:hAnsi="Times New Roman"/>
                <w:sz w:val="22"/>
                <w:szCs w:val="22"/>
              </w:rPr>
              <w:t xml:space="preserve">dia </w:t>
            </w:r>
            <w:r w:rsidR="00073BBE" w:rsidRPr="00073BBE">
              <w:rPr>
                <w:rFonts w:ascii="Times New Roman" w:hAnsi="Times New Roman"/>
                <w:sz w:val="22"/>
                <w:szCs w:val="22"/>
              </w:rPr>
              <w:t>nº 0</w:t>
            </w:r>
            <w:r w:rsidR="0033753B">
              <w:rPr>
                <w:rFonts w:ascii="Times New Roman" w:hAnsi="Times New Roman"/>
                <w:sz w:val="22"/>
                <w:szCs w:val="22"/>
              </w:rPr>
              <w:t>5</w:t>
            </w:r>
            <w:r w:rsidRPr="00073BBE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9011C7" w:rsidRPr="00073BBE">
              <w:rPr>
                <w:rFonts w:ascii="Times New Roman" w:hAnsi="Times New Roman"/>
                <w:sz w:val="22"/>
                <w:szCs w:val="22"/>
              </w:rPr>
              <w:t>83</w:t>
            </w:r>
            <w:r w:rsidRPr="00073BBE">
              <w:rPr>
                <w:rFonts w:ascii="Times New Roman" w:hAnsi="Times New Roman"/>
                <w:sz w:val="22"/>
                <w:szCs w:val="22"/>
              </w:rPr>
              <w:t>ª Reunião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e manifestação</w:t>
            </w:r>
          </w:p>
        </w:tc>
      </w:tr>
    </w:tbl>
    <w:p w:rsidR="00DB67C9" w:rsidRPr="004F3A26" w:rsidRDefault="00C01678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E664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E56423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4</w:t>
          </w:r>
          <w:r w:rsidR="00ED4E7E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6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9011C7">
        <w:rPr>
          <w:rFonts w:ascii="Times New Roman" w:hAnsi="Times New Roman"/>
          <w:sz w:val="22"/>
          <w:szCs w:val="22"/>
          <w:lang w:eastAsia="pt-BR"/>
        </w:rPr>
        <w:t>06 e 07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011C7">
        <w:rPr>
          <w:rFonts w:ascii="Times New Roman" w:hAnsi="Times New Roman"/>
          <w:sz w:val="22"/>
          <w:szCs w:val="22"/>
          <w:lang w:eastAsia="pt-BR"/>
        </w:rPr>
        <w:t>junho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3F0D" w:rsidRPr="0034241E" w:rsidRDefault="00983E24" w:rsidP="0034241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</w:rPr>
      </w:pPr>
      <w:r w:rsidRPr="0034241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a </w:t>
      </w:r>
      <w:r w:rsidR="0034241E" w:rsidRPr="0034241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Proposta nº 005/2019 do </w:t>
      </w:r>
      <w:r w:rsidR="00C83F0D" w:rsidRPr="0034241E">
        <w:rPr>
          <w:rFonts w:ascii="Times New Roman" w:eastAsia="Times New Roman" w:hAnsi="Times New Roman" w:cs="Times New Roman"/>
          <w:color w:val="auto"/>
          <w:sz w:val="22"/>
          <w:szCs w:val="22"/>
        </w:rPr>
        <w:t>CEAU-CAU/BR encaminhada à CEP-CAU/BR</w:t>
      </w:r>
      <w:r w:rsidR="0034241E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="00C83F0D" w:rsidRPr="0034241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34241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solicitando que a Comissão considere a </w:t>
      </w:r>
      <w:r w:rsidR="00C83F0D">
        <w:rPr>
          <w:rFonts w:ascii="Times New Roman" w:hAnsi="Times New Roman"/>
          <w:sz w:val="22"/>
          <w:szCs w:val="22"/>
        </w:rPr>
        <w:t xml:space="preserve">recomendação de que também é atribuição do Arquiteto e </w:t>
      </w:r>
      <w:r w:rsidR="0034241E">
        <w:rPr>
          <w:rFonts w:ascii="Times New Roman" w:hAnsi="Times New Roman"/>
          <w:sz w:val="22"/>
          <w:szCs w:val="22"/>
        </w:rPr>
        <w:t>Urbanista, projeto ou execução de “</w:t>
      </w:r>
      <w:r w:rsidR="00C83F0D">
        <w:rPr>
          <w:rFonts w:ascii="Times New Roman" w:hAnsi="Times New Roman"/>
          <w:sz w:val="22"/>
          <w:szCs w:val="22"/>
        </w:rPr>
        <w:t>ventilação, exaustão e climatização</w:t>
      </w:r>
      <w:r w:rsidR="0034241E">
        <w:rPr>
          <w:rFonts w:ascii="Times New Roman" w:hAnsi="Times New Roman"/>
          <w:sz w:val="22"/>
          <w:szCs w:val="22"/>
        </w:rPr>
        <w:t>”</w:t>
      </w:r>
      <w:r w:rsidR="00C83F0D">
        <w:rPr>
          <w:rFonts w:ascii="Times New Roman" w:hAnsi="Times New Roman"/>
          <w:sz w:val="22"/>
          <w:szCs w:val="22"/>
        </w:rPr>
        <w:t>, dentro do subgrupo Conforto Ambiental</w:t>
      </w:r>
      <w:r w:rsidR="0034241E">
        <w:rPr>
          <w:rFonts w:ascii="Times New Roman" w:hAnsi="Times New Roman"/>
          <w:sz w:val="22"/>
          <w:szCs w:val="22"/>
        </w:rPr>
        <w:t xml:space="preserve"> (da Resolução 21)</w:t>
      </w:r>
      <w:r w:rsidR="00C83F0D">
        <w:rPr>
          <w:rFonts w:ascii="Times New Roman" w:hAnsi="Times New Roman"/>
          <w:sz w:val="22"/>
          <w:szCs w:val="22"/>
        </w:rPr>
        <w:t>; e</w:t>
      </w:r>
      <w:r w:rsidR="0034241E">
        <w:rPr>
          <w:rFonts w:ascii="Times New Roman" w:hAnsi="Times New Roman"/>
          <w:sz w:val="22"/>
          <w:szCs w:val="22"/>
        </w:rPr>
        <w:t xml:space="preserve"> que seja retirada a observação </w:t>
      </w:r>
      <w:r w:rsidR="00C83F0D" w:rsidRPr="00286247">
        <w:rPr>
          <w:rFonts w:ascii="Times New Roman" w:hAnsi="Times New Roman"/>
          <w:sz w:val="22"/>
          <w:szCs w:val="22"/>
        </w:rPr>
        <w:t>“</w:t>
      </w:r>
      <w:r w:rsidR="00C83F0D" w:rsidRPr="0034241E">
        <w:rPr>
          <w:rFonts w:ascii="Times New Roman" w:hAnsi="Times New Roman"/>
          <w:i/>
          <w:sz w:val="22"/>
          <w:szCs w:val="22"/>
        </w:rPr>
        <w:t>no mercado, o profissional habilitado para ser o responsável por cálculo e projeto executivo de sistemas de refrigeração e condicionamento de ar é o Engenheiro Mecânico</w:t>
      </w:r>
      <w:r w:rsidR="00C83F0D" w:rsidRPr="00286247">
        <w:rPr>
          <w:rFonts w:ascii="Times New Roman" w:hAnsi="Times New Roman"/>
          <w:sz w:val="22"/>
          <w:szCs w:val="22"/>
        </w:rPr>
        <w:t>”</w:t>
      </w:r>
      <w:r w:rsidR="0034241E">
        <w:rPr>
          <w:rFonts w:ascii="Times New Roman" w:hAnsi="Times New Roman"/>
          <w:sz w:val="22"/>
          <w:szCs w:val="22"/>
        </w:rPr>
        <w:t>,</w:t>
      </w:r>
      <w:r w:rsidR="00C83F0D" w:rsidRPr="00286247">
        <w:rPr>
          <w:rFonts w:ascii="Times New Roman" w:hAnsi="Times New Roman"/>
          <w:sz w:val="22"/>
          <w:szCs w:val="22"/>
        </w:rPr>
        <w:t xml:space="preserve"> que consta </w:t>
      </w:r>
      <w:r w:rsidR="0034241E">
        <w:rPr>
          <w:rFonts w:ascii="Times New Roman" w:hAnsi="Times New Roman"/>
          <w:sz w:val="22"/>
          <w:szCs w:val="22"/>
        </w:rPr>
        <w:t>da coluna de</w:t>
      </w:r>
      <w:r w:rsidR="00C83F0D" w:rsidRPr="00286247">
        <w:rPr>
          <w:rFonts w:ascii="Times New Roman" w:hAnsi="Times New Roman"/>
          <w:sz w:val="22"/>
          <w:szCs w:val="22"/>
        </w:rPr>
        <w:t xml:space="preserve"> “</w:t>
      </w:r>
      <w:r w:rsidR="00FF6B19">
        <w:rPr>
          <w:rFonts w:ascii="Times New Roman" w:hAnsi="Times New Roman"/>
          <w:sz w:val="22"/>
          <w:szCs w:val="22"/>
        </w:rPr>
        <w:t xml:space="preserve">Comentários </w:t>
      </w:r>
      <w:r w:rsidR="00C83F0D" w:rsidRPr="00286247">
        <w:rPr>
          <w:rFonts w:ascii="Times New Roman" w:hAnsi="Times New Roman"/>
          <w:sz w:val="22"/>
          <w:szCs w:val="22"/>
        </w:rPr>
        <w:t>d</w:t>
      </w:r>
      <w:r w:rsidR="0034241E">
        <w:rPr>
          <w:rFonts w:ascii="Times New Roman" w:hAnsi="Times New Roman"/>
          <w:sz w:val="22"/>
          <w:szCs w:val="22"/>
        </w:rPr>
        <w:t>a CEP-</w:t>
      </w:r>
      <w:r w:rsidR="00C83F0D" w:rsidRPr="00286247">
        <w:rPr>
          <w:rFonts w:ascii="Times New Roman" w:hAnsi="Times New Roman"/>
          <w:sz w:val="22"/>
          <w:szCs w:val="22"/>
        </w:rPr>
        <w:t>CAU/BR”</w:t>
      </w:r>
      <w:r w:rsidR="00FF6B19">
        <w:rPr>
          <w:rFonts w:ascii="Times New Roman" w:hAnsi="Times New Roman"/>
          <w:sz w:val="22"/>
          <w:szCs w:val="22"/>
        </w:rPr>
        <w:t>, n</w:t>
      </w:r>
      <w:r w:rsidR="00C83F0D" w:rsidRPr="00286247">
        <w:rPr>
          <w:rFonts w:ascii="Times New Roman" w:hAnsi="Times New Roman"/>
          <w:sz w:val="22"/>
          <w:szCs w:val="22"/>
        </w:rPr>
        <w:t>o item</w:t>
      </w:r>
      <w:r w:rsidR="001814A4">
        <w:rPr>
          <w:rFonts w:ascii="Times New Roman" w:hAnsi="Times New Roman"/>
          <w:sz w:val="22"/>
          <w:szCs w:val="22"/>
        </w:rPr>
        <w:t xml:space="preserve"> 10</w:t>
      </w:r>
      <w:r w:rsidR="0034241E">
        <w:rPr>
          <w:rFonts w:ascii="Times New Roman" w:hAnsi="Times New Roman"/>
          <w:sz w:val="22"/>
          <w:szCs w:val="22"/>
        </w:rPr>
        <w:t xml:space="preserve"> -  </w:t>
      </w:r>
      <w:r w:rsidR="00C83F0D" w:rsidRPr="00286247">
        <w:rPr>
          <w:rFonts w:ascii="Times New Roman" w:hAnsi="Times New Roman"/>
          <w:sz w:val="22"/>
          <w:szCs w:val="22"/>
        </w:rPr>
        <w:t xml:space="preserve"> </w:t>
      </w:r>
      <w:r w:rsidR="0034241E">
        <w:rPr>
          <w:rFonts w:ascii="Times New Roman" w:hAnsi="Times New Roman"/>
          <w:sz w:val="22"/>
          <w:szCs w:val="22"/>
        </w:rPr>
        <w:t>Instalação d</w:t>
      </w:r>
      <w:r w:rsidR="0034241E" w:rsidRPr="00286247">
        <w:rPr>
          <w:rFonts w:ascii="Times New Roman" w:hAnsi="Times New Roman"/>
          <w:sz w:val="22"/>
          <w:szCs w:val="22"/>
        </w:rPr>
        <w:t xml:space="preserve">e Ar Condicionado, </w:t>
      </w:r>
      <w:r w:rsidR="0034241E">
        <w:rPr>
          <w:rFonts w:ascii="Times New Roman" w:hAnsi="Times New Roman"/>
          <w:sz w:val="22"/>
          <w:szCs w:val="22"/>
        </w:rPr>
        <w:t>da lista de atividades anexa à</w:t>
      </w:r>
      <w:r w:rsidR="00C83F0D" w:rsidRPr="00286247">
        <w:rPr>
          <w:rFonts w:ascii="Times New Roman" w:hAnsi="Times New Roman"/>
          <w:sz w:val="22"/>
          <w:szCs w:val="22"/>
        </w:rPr>
        <w:t xml:space="preserve"> Deliberação nº 019/2017-CEP-CAU/BR.</w:t>
      </w:r>
    </w:p>
    <w:p w:rsidR="00C83F0D" w:rsidRDefault="00C83F0D" w:rsidP="000642A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</w:rPr>
      </w:pPr>
    </w:p>
    <w:p w:rsidR="001814A4" w:rsidRPr="001814A4" w:rsidRDefault="00FF6B19" w:rsidP="00FF6B1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6B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o parágrafo único do art. 2º da Lei nº 12.378, de 31 de dezembro de 2010, que define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os </w:t>
      </w:r>
      <w:r w:rsidRPr="00FF6B1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campos de atuação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de atribuição do arquiteto e urbanista e em seus incisos IX e X esclarece que as atividades </w:t>
      </w:r>
      <w:r w:rsidR="00393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dos arquitetos e urbanistas se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aplicam </w:t>
      </w:r>
      <w:r w:rsidR="006C747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nos </w:t>
      </w:r>
      <w:r w:rsidR="00393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seguintes </w:t>
      </w:r>
      <w:r w:rsidR="006C747C">
        <w:rPr>
          <w:rFonts w:ascii="Times New Roman" w:eastAsia="Times New Roman" w:hAnsi="Times New Roman" w:cs="Times New Roman"/>
          <w:color w:val="auto"/>
          <w:sz w:val="22"/>
          <w:szCs w:val="22"/>
        </w:rPr>
        <w:t>setores:</w:t>
      </w:r>
    </w:p>
    <w:p w:rsidR="001814A4" w:rsidRPr="001814A4" w:rsidRDefault="008F2E51" w:rsidP="006C747C">
      <w:pPr>
        <w:pStyle w:val="Default"/>
        <w:ind w:start="28.35p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“</w:t>
      </w:r>
      <w:r w:rsidR="001814A4" w:rsidRPr="001814A4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IX - de instalações e equipamentos referentes à Arquitetura e Urbanismo; </w:t>
      </w:r>
    </w:p>
    <w:p w:rsidR="001814A4" w:rsidRPr="00FF6B19" w:rsidRDefault="001814A4" w:rsidP="006C747C">
      <w:pPr>
        <w:pStyle w:val="Default"/>
        <w:ind w:start="28.35pt"/>
        <w:jc w:val="both"/>
        <w:rPr>
          <w:rFonts w:ascii="Times New Roman" w:hAnsi="Times New Roman"/>
          <w:sz w:val="22"/>
          <w:szCs w:val="22"/>
        </w:rPr>
      </w:pPr>
      <w:r w:rsidRPr="006C747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X - do Conforto Ambiental, técnicas referentes ao estabelecimento de condições climáticas, acústicas, lumínicas e ergonômicas</w:t>
      </w:r>
      <w:r w:rsidRPr="006C747C">
        <w:rPr>
          <w:rFonts w:ascii="Times New Roman" w:hAnsi="Times New Roman"/>
          <w:i/>
          <w:sz w:val="22"/>
          <w:szCs w:val="22"/>
        </w:rPr>
        <w:t>, para a concepção, organização e construção dos espaços</w:t>
      </w:r>
      <w:r w:rsidRPr="00FF6B19">
        <w:rPr>
          <w:rFonts w:ascii="Times New Roman" w:hAnsi="Times New Roman"/>
          <w:sz w:val="22"/>
          <w:szCs w:val="22"/>
        </w:rPr>
        <w:t>;</w:t>
      </w:r>
      <w:r w:rsidR="008F2E51">
        <w:rPr>
          <w:rFonts w:ascii="Times New Roman" w:hAnsi="Times New Roman"/>
          <w:sz w:val="22"/>
          <w:szCs w:val="22"/>
        </w:rPr>
        <w:t xml:space="preserve"> </w:t>
      </w:r>
      <w:r w:rsidR="006C747C">
        <w:rPr>
          <w:rFonts w:ascii="Times New Roman" w:hAnsi="Times New Roman"/>
          <w:sz w:val="22"/>
          <w:szCs w:val="22"/>
        </w:rPr>
        <w:t>”</w:t>
      </w:r>
    </w:p>
    <w:p w:rsidR="001814A4" w:rsidRPr="00FF6B19" w:rsidRDefault="001814A4" w:rsidP="00FF6B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778F7" w:rsidRPr="00FF6B19" w:rsidRDefault="006C747C" w:rsidP="00FF6B1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E778F7" w:rsidRPr="00FF6B19">
        <w:rPr>
          <w:rFonts w:ascii="Times New Roman" w:hAnsi="Times New Roman" w:cs="Times New Roman"/>
          <w:sz w:val="22"/>
          <w:szCs w:val="22"/>
        </w:rPr>
        <w:t>que as atividades e atribuições dos arquitetos e urbanistas são definidas de acordo com os núcleos de conhecimentos de fundamentação e de conhecimentos profissionais das Diretrizes Curriculares Nacionais pertinentes ao curso de graduação em Arquitetura e Urbanismo;</w:t>
      </w:r>
    </w:p>
    <w:p w:rsidR="00E778F7" w:rsidRPr="00FF6B19" w:rsidRDefault="00E778F7" w:rsidP="001814A4">
      <w:pPr>
        <w:pStyle w:val="Recuodecorpodetexto"/>
        <w:ind w:firstLine="0pt"/>
        <w:rPr>
          <w:szCs w:val="22"/>
        </w:rPr>
      </w:pPr>
    </w:p>
    <w:p w:rsidR="00E778F7" w:rsidRDefault="00E778F7" w:rsidP="001814A4">
      <w:pPr>
        <w:pStyle w:val="Recuodecorpodetexto"/>
        <w:ind w:firstLine="0pt"/>
        <w:rPr>
          <w:szCs w:val="22"/>
        </w:rPr>
      </w:pPr>
      <w:r w:rsidRPr="00FF6B19">
        <w:rPr>
          <w:szCs w:val="22"/>
        </w:rPr>
        <w:t xml:space="preserve">Considerando </w:t>
      </w:r>
      <w:r w:rsidR="00393A87">
        <w:rPr>
          <w:szCs w:val="22"/>
        </w:rPr>
        <w:t>a</w:t>
      </w:r>
      <w:r w:rsidRPr="00FF6B19">
        <w:rPr>
          <w:szCs w:val="22"/>
        </w:rPr>
        <w:t xml:space="preserve"> Resolução CAU/BR nº 21/2012, </w:t>
      </w:r>
      <w:r w:rsidR="001814A4" w:rsidRPr="00FF6B19">
        <w:rPr>
          <w:szCs w:val="22"/>
        </w:rPr>
        <w:t xml:space="preserve">que detalha as atividades e atribuições do arquiteto e urbanista para fins de Registro de Responsabilidade Técnica (RRT) no SICCAU, e </w:t>
      </w:r>
      <w:r w:rsidR="00393A87">
        <w:rPr>
          <w:szCs w:val="22"/>
        </w:rPr>
        <w:t>contempla</w:t>
      </w:r>
      <w:r w:rsidR="001814A4" w:rsidRPr="00FF6B19">
        <w:rPr>
          <w:szCs w:val="22"/>
        </w:rPr>
        <w:t xml:space="preserve"> </w:t>
      </w:r>
      <w:r w:rsidR="00393A87">
        <w:rPr>
          <w:szCs w:val="22"/>
        </w:rPr>
        <w:t>as</w:t>
      </w:r>
      <w:r w:rsidR="001814A4" w:rsidRPr="00FF6B19">
        <w:rPr>
          <w:szCs w:val="22"/>
        </w:rPr>
        <w:t xml:space="preserve"> atividades técnicas </w:t>
      </w:r>
      <w:r w:rsidR="00393A87">
        <w:rPr>
          <w:szCs w:val="22"/>
        </w:rPr>
        <w:t xml:space="preserve">de </w:t>
      </w:r>
      <w:r w:rsidR="001814A4" w:rsidRPr="00FF6B19">
        <w:rPr>
          <w:szCs w:val="22"/>
        </w:rPr>
        <w:t xml:space="preserve">Projeto </w:t>
      </w:r>
      <w:r w:rsidR="00393A87">
        <w:rPr>
          <w:szCs w:val="22"/>
        </w:rPr>
        <w:t xml:space="preserve">e Execução </w:t>
      </w:r>
      <w:r w:rsidR="001814A4" w:rsidRPr="00FF6B19">
        <w:rPr>
          <w:szCs w:val="22"/>
        </w:rPr>
        <w:t xml:space="preserve">de </w:t>
      </w:r>
      <w:r w:rsidR="00393A87">
        <w:rPr>
          <w:szCs w:val="22"/>
        </w:rPr>
        <w:t>V</w:t>
      </w:r>
      <w:r w:rsidR="001814A4" w:rsidRPr="00FF6B19">
        <w:rPr>
          <w:szCs w:val="22"/>
        </w:rPr>
        <w:t xml:space="preserve">entilação, </w:t>
      </w:r>
      <w:r w:rsidR="00393A87">
        <w:rPr>
          <w:szCs w:val="22"/>
        </w:rPr>
        <w:t>E</w:t>
      </w:r>
      <w:r w:rsidR="001814A4" w:rsidRPr="00FF6B19">
        <w:rPr>
          <w:szCs w:val="22"/>
        </w:rPr>
        <w:t xml:space="preserve">xaustão e </w:t>
      </w:r>
      <w:r w:rsidR="00393A87">
        <w:rPr>
          <w:szCs w:val="22"/>
        </w:rPr>
        <w:t>C</w:t>
      </w:r>
      <w:r w:rsidR="001814A4" w:rsidRPr="00FF6B19">
        <w:rPr>
          <w:szCs w:val="22"/>
        </w:rPr>
        <w:t>limatização</w:t>
      </w:r>
      <w:r w:rsidR="00393A87">
        <w:rPr>
          <w:szCs w:val="22"/>
        </w:rPr>
        <w:t>; e</w:t>
      </w:r>
    </w:p>
    <w:p w:rsidR="00E778F7" w:rsidRDefault="00E778F7" w:rsidP="00E778F7">
      <w:pPr>
        <w:pStyle w:val="Default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E778F7" w:rsidRDefault="00E778F7" w:rsidP="00E778F7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</w:t>
      </w:r>
      <w:r w:rsidR="001814A4">
        <w:rPr>
          <w:rFonts w:ascii="Times New Roman" w:hAnsi="Times New Roman"/>
          <w:sz w:val="22"/>
          <w:szCs w:val="22"/>
        </w:rPr>
        <w:t xml:space="preserve">siderando que a Deliberação nº </w:t>
      </w:r>
      <w:r>
        <w:rPr>
          <w:rFonts w:ascii="Times New Roman" w:hAnsi="Times New Roman"/>
          <w:sz w:val="22"/>
          <w:szCs w:val="22"/>
        </w:rPr>
        <w:t>019/2017-CEP-C</w:t>
      </w:r>
      <w:r w:rsidR="001814A4">
        <w:rPr>
          <w:rFonts w:ascii="Times New Roman" w:hAnsi="Times New Roman"/>
          <w:sz w:val="22"/>
          <w:szCs w:val="22"/>
        </w:rPr>
        <w:t xml:space="preserve">AU/BR tratou especificamente de esclarecimentos </w:t>
      </w:r>
      <w:r w:rsidR="00C50E81">
        <w:rPr>
          <w:rFonts w:ascii="Times New Roman" w:hAnsi="Times New Roman"/>
          <w:sz w:val="22"/>
          <w:szCs w:val="22"/>
        </w:rPr>
        <w:t>de questionamentos</w:t>
      </w:r>
      <w:r w:rsidR="001814A4">
        <w:rPr>
          <w:rFonts w:ascii="Times New Roman" w:hAnsi="Times New Roman"/>
          <w:sz w:val="22"/>
          <w:szCs w:val="22"/>
        </w:rPr>
        <w:t xml:space="preserve"> do CAU/SC</w:t>
      </w:r>
      <w:r w:rsidR="00C50E81">
        <w:rPr>
          <w:rFonts w:ascii="Times New Roman" w:hAnsi="Times New Roman"/>
          <w:sz w:val="22"/>
          <w:szCs w:val="22"/>
        </w:rPr>
        <w:t xml:space="preserve"> (</w:t>
      </w:r>
      <w:r w:rsidRPr="00C07A70">
        <w:rPr>
          <w:rFonts w:ascii="Times New Roman" w:hAnsi="Times New Roman"/>
          <w:sz w:val="22"/>
          <w:szCs w:val="22"/>
        </w:rPr>
        <w:t>P</w:t>
      </w:r>
      <w:r w:rsidR="001814A4">
        <w:rPr>
          <w:rFonts w:ascii="Times New Roman" w:hAnsi="Times New Roman"/>
          <w:sz w:val="22"/>
          <w:szCs w:val="22"/>
        </w:rPr>
        <w:t>rotocolo SICCAU nº 412263/2016</w:t>
      </w:r>
      <w:r w:rsidR="00C50E81">
        <w:rPr>
          <w:rFonts w:ascii="Times New Roman" w:hAnsi="Times New Roman"/>
          <w:sz w:val="22"/>
          <w:szCs w:val="22"/>
        </w:rPr>
        <w:t>)</w:t>
      </w:r>
      <w:r w:rsidR="001814A4">
        <w:rPr>
          <w:rFonts w:ascii="Times New Roman" w:hAnsi="Times New Roman"/>
          <w:sz w:val="22"/>
          <w:szCs w:val="22"/>
        </w:rPr>
        <w:t xml:space="preserve"> para aprovação de </w:t>
      </w:r>
      <w:r w:rsidRPr="00C07A70">
        <w:rPr>
          <w:rFonts w:ascii="Times New Roman" w:hAnsi="Times New Roman"/>
          <w:sz w:val="22"/>
          <w:szCs w:val="22"/>
        </w:rPr>
        <w:t xml:space="preserve">uma lista </w:t>
      </w:r>
      <w:r w:rsidR="001814A4">
        <w:rPr>
          <w:rFonts w:ascii="Times New Roman" w:hAnsi="Times New Roman"/>
          <w:sz w:val="22"/>
          <w:szCs w:val="22"/>
        </w:rPr>
        <w:t xml:space="preserve">contendo 37 itens referentes a </w:t>
      </w:r>
      <w:r w:rsidRPr="00C07A70">
        <w:rPr>
          <w:rFonts w:ascii="Times New Roman" w:hAnsi="Times New Roman"/>
          <w:sz w:val="22"/>
          <w:szCs w:val="22"/>
        </w:rPr>
        <w:t xml:space="preserve">atividades </w:t>
      </w:r>
      <w:r w:rsidR="001814A4">
        <w:rPr>
          <w:rFonts w:ascii="Times New Roman" w:hAnsi="Times New Roman"/>
          <w:sz w:val="22"/>
          <w:szCs w:val="22"/>
        </w:rPr>
        <w:t>que poderiam ou não ser de atribuição</w:t>
      </w:r>
      <w:r w:rsidRPr="00C07A70">
        <w:rPr>
          <w:rFonts w:ascii="Times New Roman" w:hAnsi="Times New Roman"/>
          <w:sz w:val="22"/>
          <w:szCs w:val="22"/>
        </w:rPr>
        <w:t xml:space="preserve"> dos arquitetos e urbanistas.</w:t>
      </w:r>
    </w:p>
    <w:p w:rsidR="00983E24" w:rsidRPr="000642A5" w:rsidRDefault="00983E24" w:rsidP="00DB67C9">
      <w:pPr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DB67C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C50E81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393A87" w:rsidRPr="00C50E81" w:rsidRDefault="00393A8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50E81" w:rsidRDefault="00E664C0" w:rsidP="006C747C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6C747C">
        <w:rPr>
          <w:rFonts w:ascii="Times New Roman" w:hAnsi="Times New Roman"/>
          <w:sz w:val="22"/>
          <w:szCs w:val="22"/>
        </w:rPr>
        <w:t xml:space="preserve">1 </w:t>
      </w:r>
      <w:r w:rsidR="000642A5" w:rsidRPr="006C747C">
        <w:rPr>
          <w:rFonts w:ascii="Times New Roman" w:hAnsi="Times New Roman"/>
          <w:sz w:val="22"/>
          <w:szCs w:val="22"/>
        </w:rPr>
        <w:t xml:space="preserve">– </w:t>
      </w:r>
      <w:r w:rsidR="00F74CD3">
        <w:rPr>
          <w:rFonts w:ascii="Times New Roman" w:hAnsi="Times New Roman"/>
          <w:sz w:val="22"/>
          <w:szCs w:val="22"/>
        </w:rPr>
        <w:t xml:space="preserve">Ratificar o entendimento da CEP-CAU/BR </w:t>
      </w:r>
      <w:r w:rsidR="00393A87">
        <w:rPr>
          <w:rFonts w:ascii="Times New Roman" w:hAnsi="Times New Roman"/>
          <w:sz w:val="22"/>
          <w:szCs w:val="22"/>
        </w:rPr>
        <w:t xml:space="preserve">disposto no item 10 da lista de atividades aprovada pela Deliberação nº 019/2017, na coluna “Comentários CEP-CAU/BR, </w:t>
      </w:r>
      <w:r w:rsidR="00F74CD3">
        <w:rPr>
          <w:rFonts w:ascii="Times New Roman" w:hAnsi="Times New Roman"/>
          <w:sz w:val="22"/>
          <w:szCs w:val="22"/>
        </w:rPr>
        <w:t>de que “</w:t>
      </w:r>
      <w:r w:rsidR="00F74CD3" w:rsidRPr="001B7C3A">
        <w:rPr>
          <w:rFonts w:ascii="Times New Roman" w:hAnsi="Times New Roman"/>
          <w:i/>
          <w:sz w:val="22"/>
          <w:szCs w:val="22"/>
        </w:rPr>
        <w:t xml:space="preserve">não há restrições nem limitações na Lei </w:t>
      </w:r>
      <w:r w:rsidR="001B7C3A" w:rsidRPr="001B7C3A">
        <w:rPr>
          <w:rFonts w:ascii="Times New Roman" w:hAnsi="Times New Roman"/>
          <w:i/>
          <w:sz w:val="22"/>
          <w:szCs w:val="22"/>
        </w:rPr>
        <w:t xml:space="preserve">nº </w:t>
      </w:r>
      <w:r w:rsidR="00F74CD3" w:rsidRPr="001B7C3A">
        <w:rPr>
          <w:rFonts w:ascii="Times New Roman" w:hAnsi="Times New Roman"/>
          <w:i/>
          <w:sz w:val="22"/>
          <w:szCs w:val="22"/>
        </w:rPr>
        <w:t>12.378</w:t>
      </w:r>
      <w:r w:rsidR="001B7C3A" w:rsidRPr="001B7C3A">
        <w:rPr>
          <w:rFonts w:ascii="Times New Roman" w:hAnsi="Times New Roman"/>
          <w:i/>
          <w:sz w:val="22"/>
          <w:szCs w:val="22"/>
        </w:rPr>
        <w:t>/2010</w:t>
      </w:r>
      <w:r w:rsidR="00F74CD3" w:rsidRPr="001B7C3A">
        <w:rPr>
          <w:rFonts w:ascii="Times New Roman" w:hAnsi="Times New Roman"/>
          <w:i/>
          <w:sz w:val="22"/>
          <w:szCs w:val="22"/>
        </w:rPr>
        <w:t xml:space="preserve"> ou na Resolução </w:t>
      </w:r>
      <w:r w:rsidR="001B7C3A" w:rsidRPr="001B7C3A">
        <w:rPr>
          <w:rFonts w:ascii="Times New Roman" w:hAnsi="Times New Roman"/>
          <w:i/>
          <w:sz w:val="22"/>
          <w:szCs w:val="22"/>
        </w:rPr>
        <w:t xml:space="preserve">CAU/BR nº </w:t>
      </w:r>
      <w:r w:rsidR="00F74CD3" w:rsidRPr="001B7C3A">
        <w:rPr>
          <w:rFonts w:ascii="Times New Roman" w:hAnsi="Times New Roman"/>
          <w:i/>
          <w:sz w:val="22"/>
          <w:szCs w:val="22"/>
        </w:rPr>
        <w:t xml:space="preserve">21/2012 para que o </w:t>
      </w:r>
      <w:r w:rsidR="001B7C3A" w:rsidRPr="001B7C3A">
        <w:rPr>
          <w:rFonts w:ascii="Times New Roman" w:hAnsi="Times New Roman"/>
          <w:i/>
          <w:sz w:val="22"/>
          <w:szCs w:val="22"/>
        </w:rPr>
        <w:t>arquiteto e u</w:t>
      </w:r>
      <w:r w:rsidR="00F74CD3" w:rsidRPr="001B7C3A">
        <w:rPr>
          <w:rFonts w:ascii="Times New Roman" w:hAnsi="Times New Roman"/>
          <w:i/>
          <w:sz w:val="22"/>
          <w:szCs w:val="22"/>
        </w:rPr>
        <w:t xml:space="preserve">rbanista seja o responsável técnico pela execução </w:t>
      </w:r>
      <w:r w:rsidR="001B7C3A" w:rsidRPr="001B7C3A">
        <w:rPr>
          <w:rFonts w:ascii="Times New Roman" w:hAnsi="Times New Roman"/>
          <w:i/>
          <w:sz w:val="22"/>
          <w:szCs w:val="22"/>
        </w:rPr>
        <w:t xml:space="preserve">de instalações de climatização, </w:t>
      </w:r>
      <w:r w:rsidR="00F74CD3" w:rsidRPr="001B7C3A">
        <w:rPr>
          <w:rFonts w:ascii="Times New Roman" w:hAnsi="Times New Roman"/>
          <w:i/>
          <w:sz w:val="22"/>
          <w:szCs w:val="22"/>
        </w:rPr>
        <w:t>o que inclui os equipamentos de ar condicionado no sentido de ser unidades autônomas (co</w:t>
      </w:r>
      <w:r w:rsidR="001B7C3A" w:rsidRPr="001B7C3A">
        <w:rPr>
          <w:rFonts w:ascii="Times New Roman" w:hAnsi="Times New Roman"/>
          <w:i/>
          <w:sz w:val="22"/>
          <w:szCs w:val="22"/>
        </w:rPr>
        <w:t>mo splits) ou sistemas centrais</w:t>
      </w:r>
      <w:r w:rsidR="001B7C3A">
        <w:rPr>
          <w:rFonts w:ascii="Times New Roman" w:hAnsi="Times New Roman"/>
          <w:sz w:val="22"/>
          <w:szCs w:val="22"/>
        </w:rPr>
        <w:t>”</w:t>
      </w:r>
      <w:r w:rsidR="00C50E81">
        <w:rPr>
          <w:rFonts w:ascii="Times New Roman" w:hAnsi="Times New Roman"/>
          <w:sz w:val="22"/>
          <w:szCs w:val="22"/>
        </w:rPr>
        <w:t>;</w:t>
      </w:r>
    </w:p>
    <w:p w:rsidR="00C50E81" w:rsidRDefault="00C50E81" w:rsidP="006C747C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F74CD3" w:rsidRDefault="00C50E81" w:rsidP="006C747C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2 -</w:t>
      </w:r>
      <w:r w:rsidR="001B7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</w:t>
      </w:r>
      <w:r w:rsidR="007A07B2">
        <w:rPr>
          <w:rFonts w:ascii="Times New Roman" w:hAnsi="Times New Roman"/>
          <w:sz w:val="22"/>
          <w:szCs w:val="22"/>
        </w:rPr>
        <w:t>olicitar</w:t>
      </w:r>
      <w:r w:rsidR="001B7C3A">
        <w:rPr>
          <w:rFonts w:ascii="Times New Roman" w:hAnsi="Times New Roman"/>
          <w:sz w:val="22"/>
          <w:szCs w:val="22"/>
        </w:rPr>
        <w:t xml:space="preserve"> a retificação </w:t>
      </w:r>
      <w:r w:rsidR="007A07B2">
        <w:rPr>
          <w:rFonts w:ascii="Times New Roman" w:hAnsi="Times New Roman"/>
          <w:sz w:val="22"/>
          <w:szCs w:val="22"/>
        </w:rPr>
        <w:t xml:space="preserve">do arquivo publicado </w:t>
      </w:r>
      <w:r>
        <w:rPr>
          <w:rFonts w:ascii="Times New Roman" w:hAnsi="Times New Roman"/>
          <w:sz w:val="22"/>
          <w:szCs w:val="22"/>
        </w:rPr>
        <w:t xml:space="preserve">referente à Deliberação </w:t>
      </w:r>
      <w:r w:rsidR="00393A87">
        <w:rPr>
          <w:rFonts w:ascii="Times New Roman" w:hAnsi="Times New Roman"/>
          <w:sz w:val="22"/>
          <w:szCs w:val="22"/>
        </w:rPr>
        <w:t xml:space="preserve">nº </w:t>
      </w:r>
      <w:r>
        <w:rPr>
          <w:rFonts w:ascii="Times New Roman" w:hAnsi="Times New Roman"/>
          <w:sz w:val="22"/>
          <w:szCs w:val="22"/>
        </w:rPr>
        <w:t xml:space="preserve">19/2017-CEP-CAU/BR com </w:t>
      </w:r>
      <w:r w:rsidR="001B7C3A">
        <w:rPr>
          <w:rFonts w:ascii="Times New Roman" w:hAnsi="Times New Roman"/>
          <w:sz w:val="22"/>
          <w:szCs w:val="22"/>
        </w:rPr>
        <w:t>a retirada da observação existente</w:t>
      </w:r>
      <w:r w:rsidR="007A07B2">
        <w:rPr>
          <w:rFonts w:ascii="Times New Roman" w:hAnsi="Times New Roman"/>
          <w:sz w:val="22"/>
          <w:szCs w:val="22"/>
        </w:rPr>
        <w:t xml:space="preserve"> no item 10 da lista anexa</w:t>
      </w:r>
      <w:r w:rsidR="001B7C3A">
        <w:rPr>
          <w:rFonts w:ascii="Times New Roman" w:hAnsi="Times New Roman"/>
          <w:sz w:val="22"/>
          <w:szCs w:val="22"/>
        </w:rPr>
        <w:t>;</w:t>
      </w:r>
    </w:p>
    <w:p w:rsidR="00393A87" w:rsidRDefault="00393A87" w:rsidP="001B7C3A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CB2BDF" w:rsidRDefault="00393A87" w:rsidP="001B7C3A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</w:t>
      </w:r>
      <w:r w:rsidR="0068267E">
        <w:rPr>
          <w:rFonts w:ascii="Times New Roman" w:hAnsi="Times New Roman"/>
          <w:sz w:val="22"/>
          <w:szCs w:val="22"/>
        </w:rPr>
        <w:t xml:space="preserve"> – Esclarecer que, </w:t>
      </w:r>
      <w:r w:rsidR="00E778F7" w:rsidRPr="006C747C">
        <w:rPr>
          <w:rFonts w:ascii="Times New Roman" w:hAnsi="Times New Roman"/>
          <w:sz w:val="22"/>
          <w:szCs w:val="22"/>
        </w:rPr>
        <w:t xml:space="preserve">para fins </w:t>
      </w:r>
      <w:r w:rsidR="0068267E">
        <w:rPr>
          <w:rFonts w:ascii="Times New Roman" w:hAnsi="Times New Roman"/>
          <w:sz w:val="22"/>
          <w:szCs w:val="22"/>
        </w:rPr>
        <w:t>de Registro de Responsabilidade Técnica (RRT)</w:t>
      </w:r>
      <w:r w:rsidR="00F74CD3">
        <w:rPr>
          <w:rFonts w:ascii="Times New Roman" w:hAnsi="Times New Roman"/>
          <w:sz w:val="22"/>
          <w:szCs w:val="22"/>
        </w:rPr>
        <w:t xml:space="preserve"> no SICCAU dessas atividades</w:t>
      </w:r>
      <w:r w:rsidR="0068267E">
        <w:rPr>
          <w:rFonts w:ascii="Times New Roman" w:hAnsi="Times New Roman"/>
          <w:sz w:val="22"/>
          <w:szCs w:val="22"/>
        </w:rPr>
        <w:t xml:space="preserve">, deverão </w:t>
      </w:r>
      <w:r w:rsidR="00F74CD3">
        <w:rPr>
          <w:rFonts w:ascii="Times New Roman" w:hAnsi="Times New Roman"/>
          <w:sz w:val="22"/>
          <w:szCs w:val="22"/>
        </w:rPr>
        <w:t xml:space="preserve">ser utilizados os </w:t>
      </w:r>
      <w:r w:rsidR="0068267E">
        <w:rPr>
          <w:rFonts w:ascii="Times New Roman" w:hAnsi="Times New Roman"/>
          <w:sz w:val="22"/>
          <w:szCs w:val="22"/>
        </w:rPr>
        <w:t xml:space="preserve">subitens </w:t>
      </w:r>
      <w:r w:rsidR="0068267E" w:rsidRPr="0068267E">
        <w:rPr>
          <w:rFonts w:ascii="Times New Roman" w:hAnsi="Times New Roman"/>
          <w:sz w:val="22"/>
          <w:szCs w:val="22"/>
        </w:rPr>
        <w:t xml:space="preserve">1.3.5. Projeto de ventilação, exaustão e climatização </w:t>
      </w:r>
      <w:r w:rsidR="00C50E81">
        <w:rPr>
          <w:rFonts w:ascii="Times New Roman" w:hAnsi="Times New Roman"/>
          <w:sz w:val="22"/>
          <w:szCs w:val="22"/>
        </w:rPr>
        <w:t>e/</w:t>
      </w:r>
      <w:r w:rsidR="0068267E" w:rsidRPr="0068267E">
        <w:rPr>
          <w:rFonts w:ascii="Times New Roman" w:hAnsi="Times New Roman"/>
          <w:sz w:val="22"/>
          <w:szCs w:val="22"/>
        </w:rPr>
        <w:t>ou 2.3.5. Execução de instalações de ventilação, exaustão e climatização</w:t>
      </w:r>
      <w:r w:rsidR="00F74CD3">
        <w:rPr>
          <w:rFonts w:ascii="Times New Roman" w:hAnsi="Times New Roman"/>
          <w:sz w:val="22"/>
          <w:szCs w:val="22"/>
        </w:rPr>
        <w:t xml:space="preserve">, pertencentes aos Itens 1 e 2 </w:t>
      </w:r>
      <w:r w:rsidR="007A07B2">
        <w:rPr>
          <w:rFonts w:ascii="Times New Roman" w:hAnsi="Times New Roman"/>
          <w:sz w:val="22"/>
          <w:szCs w:val="22"/>
        </w:rPr>
        <w:t>-</w:t>
      </w:r>
      <w:r w:rsidR="00F74CD3">
        <w:rPr>
          <w:rFonts w:ascii="Times New Roman" w:hAnsi="Times New Roman"/>
          <w:sz w:val="22"/>
          <w:szCs w:val="22"/>
        </w:rPr>
        <w:t xml:space="preserve"> </w:t>
      </w:r>
      <w:r w:rsidR="007A07B2">
        <w:rPr>
          <w:rFonts w:ascii="Times New Roman" w:hAnsi="Times New Roman"/>
          <w:sz w:val="22"/>
          <w:szCs w:val="22"/>
        </w:rPr>
        <w:t xml:space="preserve">Grupos </w:t>
      </w:r>
      <w:r w:rsidR="00F74CD3">
        <w:rPr>
          <w:rFonts w:ascii="Times New Roman" w:hAnsi="Times New Roman"/>
          <w:sz w:val="22"/>
          <w:szCs w:val="22"/>
        </w:rPr>
        <w:t>Projeto e Execução</w:t>
      </w:r>
      <w:r w:rsidR="007A07B2">
        <w:rPr>
          <w:rFonts w:ascii="Times New Roman" w:hAnsi="Times New Roman"/>
          <w:sz w:val="22"/>
          <w:szCs w:val="22"/>
        </w:rPr>
        <w:t xml:space="preserve"> -</w:t>
      </w:r>
      <w:r w:rsidR="00F74CD3">
        <w:rPr>
          <w:rFonts w:ascii="Times New Roman" w:hAnsi="Times New Roman"/>
          <w:sz w:val="22"/>
          <w:szCs w:val="22"/>
        </w:rPr>
        <w:t xml:space="preserve"> do art. 3º da Resoluç</w:t>
      </w:r>
      <w:r w:rsidR="007A07B2">
        <w:rPr>
          <w:rFonts w:ascii="Times New Roman" w:hAnsi="Times New Roman"/>
          <w:sz w:val="22"/>
          <w:szCs w:val="22"/>
        </w:rPr>
        <w:t>ão CAU/BR</w:t>
      </w:r>
      <w:r w:rsidR="00F74CD3">
        <w:rPr>
          <w:rFonts w:ascii="Times New Roman" w:hAnsi="Times New Roman"/>
          <w:sz w:val="22"/>
          <w:szCs w:val="22"/>
        </w:rPr>
        <w:t xml:space="preserve"> nº 21, de 2012; </w:t>
      </w:r>
    </w:p>
    <w:p w:rsidR="00CB2BDF" w:rsidRDefault="00CB2BDF" w:rsidP="001B7C3A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E778F7" w:rsidRDefault="00393A87" w:rsidP="001B7C3A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6C0E66">
        <w:rPr>
          <w:rFonts w:ascii="Times New Roman" w:hAnsi="Times New Roman"/>
          <w:sz w:val="22"/>
          <w:szCs w:val="22"/>
        </w:rPr>
        <w:t xml:space="preserve"> – Esclarecer que os arquitetos e urbanistas devem atuar e assumir responsabilidade</w:t>
      </w:r>
      <w:r>
        <w:rPr>
          <w:rFonts w:ascii="Times New Roman" w:hAnsi="Times New Roman"/>
          <w:sz w:val="22"/>
          <w:szCs w:val="22"/>
        </w:rPr>
        <w:t>s</w:t>
      </w:r>
      <w:r w:rsidR="006C0E66">
        <w:rPr>
          <w:rFonts w:ascii="Times New Roman" w:hAnsi="Times New Roman"/>
          <w:sz w:val="22"/>
          <w:szCs w:val="22"/>
        </w:rPr>
        <w:t xml:space="preserve"> profissionais dentro dos limites de sua formação acadêmica, habilidades e competências, </w:t>
      </w:r>
      <w:r>
        <w:rPr>
          <w:rFonts w:ascii="Times New Roman" w:hAnsi="Times New Roman"/>
          <w:sz w:val="22"/>
          <w:szCs w:val="22"/>
        </w:rPr>
        <w:t>estando sujeitos</w:t>
      </w:r>
      <w:r w:rsidR="006C0E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à</w:t>
      </w:r>
      <w:r w:rsidR="006C0E66">
        <w:rPr>
          <w:rFonts w:ascii="Times New Roman" w:hAnsi="Times New Roman"/>
          <w:sz w:val="22"/>
          <w:szCs w:val="22"/>
        </w:rPr>
        <w:t>s obrigações</w:t>
      </w:r>
      <w:r>
        <w:rPr>
          <w:rFonts w:ascii="Times New Roman" w:hAnsi="Times New Roman"/>
          <w:sz w:val="22"/>
          <w:szCs w:val="22"/>
        </w:rPr>
        <w:t xml:space="preserve"> </w:t>
      </w:r>
      <w:r w:rsidR="006C0E66">
        <w:rPr>
          <w:rFonts w:ascii="Times New Roman" w:hAnsi="Times New Roman"/>
          <w:sz w:val="22"/>
          <w:szCs w:val="22"/>
        </w:rPr>
        <w:t>e regras defin</w:t>
      </w:r>
      <w:r>
        <w:rPr>
          <w:rFonts w:ascii="Times New Roman" w:hAnsi="Times New Roman"/>
          <w:sz w:val="22"/>
          <w:szCs w:val="22"/>
        </w:rPr>
        <w:t>id</w:t>
      </w:r>
      <w:r w:rsidR="006C0E66">
        <w:rPr>
          <w:rFonts w:ascii="Times New Roman" w:hAnsi="Times New Roman"/>
          <w:sz w:val="22"/>
          <w:szCs w:val="22"/>
        </w:rPr>
        <w:t xml:space="preserve">as no </w:t>
      </w:r>
      <w:r w:rsidR="006C0E66" w:rsidRPr="006C0E66">
        <w:rPr>
          <w:rFonts w:ascii="Times New Roman" w:hAnsi="Times New Roman"/>
          <w:sz w:val="22"/>
          <w:szCs w:val="22"/>
        </w:rPr>
        <w:t>Código de Ética e Disciplina do CAU/BR</w:t>
      </w:r>
      <w:r w:rsidR="006C0E66">
        <w:rPr>
          <w:rFonts w:ascii="Times New Roman" w:hAnsi="Times New Roman"/>
          <w:sz w:val="22"/>
          <w:szCs w:val="22"/>
        </w:rPr>
        <w:t xml:space="preserve">, aprovado pela </w:t>
      </w:r>
      <w:r w:rsidR="006C0E66" w:rsidRPr="006C0E66">
        <w:rPr>
          <w:rFonts w:ascii="Times New Roman" w:hAnsi="Times New Roman"/>
          <w:sz w:val="22"/>
          <w:szCs w:val="22"/>
        </w:rPr>
        <w:t>R</w:t>
      </w:r>
      <w:r w:rsidR="006C0E66">
        <w:rPr>
          <w:rFonts w:ascii="Times New Roman" w:hAnsi="Times New Roman"/>
          <w:sz w:val="22"/>
          <w:szCs w:val="22"/>
        </w:rPr>
        <w:t>esolução CAU/BR nº</w:t>
      </w:r>
      <w:r w:rsidR="006C0E66" w:rsidRPr="006C0E66">
        <w:rPr>
          <w:rFonts w:ascii="Times New Roman" w:hAnsi="Times New Roman"/>
          <w:sz w:val="22"/>
          <w:szCs w:val="22"/>
        </w:rPr>
        <w:t xml:space="preserve"> 52, </w:t>
      </w:r>
      <w:r w:rsidR="006C0E66">
        <w:rPr>
          <w:rFonts w:ascii="Times New Roman" w:hAnsi="Times New Roman"/>
          <w:sz w:val="22"/>
          <w:szCs w:val="22"/>
        </w:rPr>
        <w:t>de 6 de setembro de 2013</w:t>
      </w:r>
      <w:r>
        <w:rPr>
          <w:rFonts w:ascii="Times New Roman" w:hAnsi="Times New Roman"/>
          <w:sz w:val="22"/>
          <w:szCs w:val="22"/>
        </w:rPr>
        <w:t xml:space="preserve">; </w:t>
      </w:r>
      <w:r w:rsidR="007A07B2">
        <w:rPr>
          <w:rFonts w:ascii="Times New Roman" w:hAnsi="Times New Roman"/>
          <w:sz w:val="22"/>
          <w:szCs w:val="22"/>
        </w:rPr>
        <w:t>e</w:t>
      </w:r>
    </w:p>
    <w:p w:rsidR="001B7C3A" w:rsidRDefault="001B7C3A" w:rsidP="001B7C3A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E664C0" w:rsidRDefault="00393A87" w:rsidP="00E664C0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5</w:t>
      </w:r>
      <w:r w:rsidR="00E664C0">
        <w:rPr>
          <w:rFonts w:ascii="Times New Roman" w:hAnsi="Times New Roman"/>
          <w:sz w:val="22"/>
          <w:szCs w:val="22"/>
        </w:rPr>
        <w:t xml:space="preserve"> </w:t>
      </w:r>
      <w:r w:rsidR="000642A5">
        <w:rPr>
          <w:rFonts w:ascii="Times New Roman" w:hAnsi="Times New Roman"/>
          <w:sz w:val="22"/>
          <w:szCs w:val="22"/>
        </w:rPr>
        <w:t>–</w:t>
      </w:r>
      <w:r w:rsidR="00E664C0">
        <w:rPr>
          <w:rFonts w:ascii="Times New Roman" w:hAnsi="Times New Roman"/>
          <w:sz w:val="22"/>
          <w:szCs w:val="22"/>
        </w:rPr>
        <w:t xml:space="preserve"> </w:t>
      </w:r>
      <w:r w:rsidR="00E664C0" w:rsidRPr="001A5E56">
        <w:rPr>
          <w:rFonts w:ascii="Times New Roman" w:hAnsi="Times New Roman"/>
          <w:sz w:val="22"/>
          <w:szCs w:val="22"/>
        </w:rPr>
        <w:t>Encaminhar</w:t>
      </w:r>
      <w:r w:rsidR="000642A5">
        <w:rPr>
          <w:rFonts w:ascii="Times New Roman" w:hAnsi="Times New Roman"/>
          <w:sz w:val="22"/>
          <w:szCs w:val="22"/>
        </w:rPr>
        <w:t xml:space="preserve"> à SGM </w:t>
      </w:r>
      <w:r w:rsidR="007A07B2">
        <w:rPr>
          <w:rFonts w:ascii="Times New Roman" w:hAnsi="Times New Roman"/>
          <w:sz w:val="22"/>
          <w:szCs w:val="22"/>
        </w:rPr>
        <w:t xml:space="preserve">para as providências relativas à </w:t>
      </w:r>
      <w:r w:rsidR="00122799">
        <w:rPr>
          <w:rFonts w:ascii="Times New Roman" w:hAnsi="Times New Roman"/>
          <w:sz w:val="22"/>
          <w:szCs w:val="22"/>
        </w:rPr>
        <w:t>retificação</w:t>
      </w:r>
      <w:r w:rsidR="007A07B2">
        <w:rPr>
          <w:rFonts w:ascii="Times New Roman" w:hAnsi="Times New Roman"/>
          <w:sz w:val="22"/>
          <w:szCs w:val="22"/>
        </w:rPr>
        <w:t xml:space="preserve"> da Deliberação nº 019/2017-CEP-CAU/BR publicada, conforme solicitado no item </w:t>
      </w:r>
      <w:r w:rsidR="00122799">
        <w:rPr>
          <w:rFonts w:ascii="Times New Roman" w:hAnsi="Times New Roman"/>
          <w:sz w:val="22"/>
          <w:szCs w:val="22"/>
        </w:rPr>
        <w:t>2</w:t>
      </w:r>
      <w:r w:rsidR="007A07B2">
        <w:rPr>
          <w:rFonts w:ascii="Times New Roman" w:hAnsi="Times New Roman"/>
          <w:sz w:val="22"/>
          <w:szCs w:val="22"/>
        </w:rPr>
        <w:t xml:space="preserve"> desta Deliberação, e para envio de resposta ao CEAU por meio do Protocolo em epígrafe.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E664C0">
        <w:rPr>
          <w:rFonts w:ascii="Times New Roman" w:hAnsi="Times New Roman"/>
          <w:sz w:val="22"/>
          <w:szCs w:val="22"/>
          <w:lang w:eastAsia="pt-BR"/>
        </w:rPr>
        <w:t>,</w:t>
      </w:r>
      <w:r w:rsidR="009011C7" w:rsidRPr="00E664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52A64">
        <w:rPr>
          <w:rFonts w:ascii="Times New Roman" w:hAnsi="Times New Roman"/>
          <w:sz w:val="22"/>
          <w:szCs w:val="22"/>
          <w:lang w:eastAsia="pt-BR"/>
        </w:rPr>
        <w:t>12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A07B2">
        <w:rPr>
          <w:rFonts w:ascii="Times New Roman" w:hAnsi="Times New Roman"/>
          <w:sz w:val="22"/>
          <w:szCs w:val="22"/>
          <w:lang w:eastAsia="pt-BR"/>
        </w:rPr>
        <w:t>jul</w:t>
      </w:r>
      <w:r w:rsidR="009011C7">
        <w:rPr>
          <w:rFonts w:ascii="Times New Roman" w:hAnsi="Times New Roman"/>
          <w:sz w:val="22"/>
          <w:szCs w:val="22"/>
          <w:lang w:eastAsia="pt-BR"/>
        </w:rPr>
        <w:t>ho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A07B2" w:rsidRPr="001F1A85" w:rsidRDefault="007A07B2" w:rsidP="007A07B2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1F1A85">
        <w:rPr>
          <w:rFonts w:ascii="Times New Roman" w:hAnsi="Times New Roman"/>
          <w:b/>
          <w:sz w:val="22"/>
          <w:szCs w:val="22"/>
        </w:rPr>
        <w:t>MARIA ELIANA JUBÉ RIBEIRO</w:t>
      </w:r>
      <w:r w:rsidRPr="001F1A85">
        <w:rPr>
          <w:rFonts w:ascii="Times New Roman" w:hAnsi="Times New Roman"/>
          <w:b/>
          <w:sz w:val="22"/>
          <w:szCs w:val="22"/>
        </w:rPr>
        <w:tab/>
      </w:r>
      <w:r w:rsidRPr="001F1A8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A07B2" w:rsidRPr="001F1A85" w:rsidRDefault="007A07B2" w:rsidP="007A07B2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1F1A85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1F1A85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7A07B2" w:rsidRPr="001F1A85" w:rsidRDefault="007A07B2" w:rsidP="007A07B2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7A07B2" w:rsidRPr="001F1A85" w:rsidRDefault="007A07B2" w:rsidP="007A07B2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F1A85">
        <w:rPr>
          <w:rFonts w:ascii="Times New Roman" w:hAnsi="Times New Roman"/>
          <w:b/>
          <w:sz w:val="22"/>
          <w:szCs w:val="22"/>
        </w:rPr>
        <w:t>JOSÉ QUEIROZ DA COSTA FILHO</w:t>
      </w:r>
      <w:r w:rsidRPr="001F1A85">
        <w:rPr>
          <w:rFonts w:ascii="Times New Roman" w:hAnsi="Times New Roman"/>
          <w:b/>
          <w:sz w:val="22"/>
          <w:szCs w:val="22"/>
        </w:rPr>
        <w:tab/>
      </w:r>
      <w:r w:rsidRPr="001F1A85">
        <w:rPr>
          <w:rFonts w:ascii="Times New Roman" w:hAnsi="Times New Roman"/>
          <w:b/>
          <w:sz w:val="22"/>
          <w:szCs w:val="22"/>
        </w:rPr>
        <w:tab/>
        <w:t>_</w:t>
      </w:r>
      <w:r w:rsidRPr="001F1A8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A07B2" w:rsidRPr="001F1A85" w:rsidRDefault="007A07B2" w:rsidP="007A07B2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F1A85">
        <w:rPr>
          <w:rFonts w:ascii="Times New Roman" w:hAnsi="Times New Roman"/>
          <w:sz w:val="22"/>
          <w:szCs w:val="22"/>
          <w:lang w:eastAsia="pt-BR"/>
        </w:rPr>
        <w:t>Membro</w:t>
      </w:r>
      <w:r w:rsidRPr="001F1A85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A07B2" w:rsidRPr="001F1A85" w:rsidRDefault="007A07B2" w:rsidP="007A07B2"/>
    <w:p w:rsidR="007A07B2" w:rsidRPr="001F1A85" w:rsidRDefault="007A07B2" w:rsidP="007A07B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1F1A85"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Pr="001F1A85">
        <w:rPr>
          <w:rFonts w:ascii="Times New Roman" w:eastAsia="Calibri" w:hAnsi="Times New Roman"/>
          <w:b/>
          <w:sz w:val="22"/>
          <w:szCs w:val="22"/>
        </w:rPr>
        <w:tab/>
      </w:r>
      <w:r w:rsidRPr="001F1A85">
        <w:rPr>
          <w:rFonts w:ascii="Times New Roman" w:eastAsia="Calibri" w:hAnsi="Times New Roman"/>
          <w:b/>
          <w:sz w:val="22"/>
          <w:szCs w:val="22"/>
        </w:rPr>
        <w:tab/>
      </w:r>
      <w:r w:rsidRPr="001F1A8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A07B2" w:rsidRPr="001F1A85" w:rsidRDefault="007A07B2" w:rsidP="007A07B2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1F1A85">
        <w:rPr>
          <w:rFonts w:ascii="Times New Roman" w:hAnsi="Times New Roman"/>
          <w:sz w:val="22"/>
          <w:szCs w:val="22"/>
          <w:lang w:eastAsia="pt-BR"/>
        </w:rPr>
        <w:t>Membro</w:t>
      </w:r>
    </w:p>
    <w:p w:rsidR="007A07B2" w:rsidRPr="001F1A85" w:rsidRDefault="007A07B2" w:rsidP="007A07B2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7A07B2" w:rsidRPr="001F1A85" w:rsidRDefault="007A07B2" w:rsidP="007A07B2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F1A85">
        <w:rPr>
          <w:rFonts w:ascii="Times New Roman" w:hAnsi="Times New Roman"/>
          <w:b/>
          <w:sz w:val="22"/>
          <w:szCs w:val="22"/>
        </w:rPr>
        <w:t>WERNER DEIMLING ALBUQUERQUE</w:t>
      </w:r>
      <w:r w:rsidRPr="001F1A85">
        <w:rPr>
          <w:rFonts w:ascii="Times New Roman" w:hAnsi="Times New Roman"/>
          <w:b/>
          <w:sz w:val="22"/>
          <w:szCs w:val="22"/>
        </w:rPr>
        <w:tab/>
      </w:r>
      <w:r w:rsidRPr="001F1A85">
        <w:rPr>
          <w:rFonts w:ascii="Times New Roman" w:hAnsi="Times New Roman"/>
          <w:b/>
          <w:sz w:val="22"/>
          <w:szCs w:val="22"/>
        </w:rPr>
        <w:tab/>
        <w:t>_</w:t>
      </w:r>
      <w:r w:rsidRPr="001F1A8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7A07B2" w:rsidRPr="00C91050" w:rsidRDefault="007A07B2" w:rsidP="007A07B2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F1A85">
        <w:rPr>
          <w:rFonts w:ascii="Times New Roman" w:hAnsi="Times New Roman"/>
          <w:sz w:val="22"/>
          <w:szCs w:val="22"/>
          <w:lang w:eastAsia="pt-BR"/>
        </w:rPr>
        <w:t>Membro</w:t>
      </w:r>
    </w:p>
    <w:p w:rsidR="002C5842" w:rsidRPr="00D97AF8" w:rsidRDefault="002C5842" w:rsidP="00D97AF8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sectPr w:rsidR="002C5842" w:rsidRPr="00D97AF8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0167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4E7E">
          <w:rPr>
            <w:rFonts w:ascii="Times New Roman" w:hAnsi="Times New Roman"/>
            <w:color w:val="296D7A"/>
            <w:sz w:val="18"/>
            <w:szCs w:val="18"/>
          </w:rPr>
          <w:t>DELIBERAÇÃO Nº 046/2019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AFC7DB2"/>
    <w:multiLevelType w:val="multilevel"/>
    <w:tmpl w:val="63145272"/>
    <w:lvl w:ilvl="0">
      <w:start w:val="1"/>
      <w:numFmt w:val="decimal"/>
      <w:lvlText w:val="%1"/>
      <w:lvlJc w:val="start"/>
      <w:pPr>
        <w:ind w:start="29.10pt" w:hanging="21pt"/>
        <w:jc w:val="star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start"/>
      <w:pPr>
        <w:ind w:start="29.10pt" w:hanging="21pt"/>
        <w:jc w:val="start"/>
      </w:pPr>
      <w:rPr>
        <w:rFonts w:ascii="Times New Roman" w:eastAsia="Times New Roman" w:hAnsi="Times New Roman" w:cs="Times New Roman" w:hint="default"/>
        <w:b/>
        <w:bCs/>
        <w:w w:val="99%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start"/>
      <w:pPr>
        <w:ind w:start="5.10pt" w:hanging="29.90pt"/>
        <w:jc w:val="start"/>
      </w:pPr>
      <w:rPr>
        <w:rFonts w:ascii="Times New Roman" w:eastAsia="Times New Roman" w:hAnsi="Times New Roman" w:cs="Times New Roman" w:hint="default"/>
        <w:w w:val="100%"/>
        <w:sz w:val="24"/>
        <w:szCs w:val="24"/>
        <w:lang w:val="pt-BR" w:eastAsia="pt-BR" w:bidi="pt-BR"/>
      </w:rPr>
    </w:lvl>
    <w:lvl w:ilvl="3">
      <w:numFmt w:val="bullet"/>
      <w:lvlText w:val="•"/>
      <w:lvlJc w:val="start"/>
      <w:pPr>
        <w:ind w:start="125.65pt" w:hanging="29.90pt"/>
      </w:pPr>
      <w:rPr>
        <w:rFonts w:hint="default"/>
        <w:lang w:val="pt-BR" w:eastAsia="pt-BR" w:bidi="pt-BR"/>
      </w:rPr>
    </w:lvl>
    <w:lvl w:ilvl="4">
      <w:numFmt w:val="bullet"/>
      <w:lvlText w:val="•"/>
      <w:lvlJc w:val="start"/>
      <w:pPr>
        <w:ind w:start="174pt" w:hanging="29.90pt"/>
      </w:pPr>
      <w:rPr>
        <w:rFonts w:hint="default"/>
        <w:lang w:val="pt-BR" w:eastAsia="pt-BR" w:bidi="pt-BR"/>
      </w:rPr>
    </w:lvl>
    <w:lvl w:ilvl="5">
      <w:numFmt w:val="bullet"/>
      <w:lvlText w:val="•"/>
      <w:lvlJc w:val="start"/>
      <w:pPr>
        <w:ind w:start="222.30pt" w:hanging="29.90pt"/>
      </w:pPr>
      <w:rPr>
        <w:rFonts w:hint="default"/>
        <w:lang w:val="pt-BR" w:eastAsia="pt-BR" w:bidi="pt-BR"/>
      </w:rPr>
    </w:lvl>
    <w:lvl w:ilvl="6">
      <w:numFmt w:val="bullet"/>
      <w:lvlText w:val="•"/>
      <w:lvlJc w:val="start"/>
      <w:pPr>
        <w:ind w:start="270.65pt" w:hanging="29.90pt"/>
      </w:pPr>
      <w:rPr>
        <w:rFonts w:hint="default"/>
        <w:lang w:val="pt-BR" w:eastAsia="pt-BR" w:bidi="pt-BR"/>
      </w:rPr>
    </w:lvl>
    <w:lvl w:ilvl="7">
      <w:numFmt w:val="bullet"/>
      <w:lvlText w:val="•"/>
      <w:lvlJc w:val="start"/>
      <w:pPr>
        <w:ind w:start="319pt" w:hanging="29.90pt"/>
      </w:pPr>
      <w:rPr>
        <w:rFonts w:hint="default"/>
        <w:lang w:val="pt-BR" w:eastAsia="pt-BR" w:bidi="pt-BR"/>
      </w:rPr>
    </w:lvl>
    <w:lvl w:ilvl="8">
      <w:numFmt w:val="bullet"/>
      <w:lvlText w:val="•"/>
      <w:lvlJc w:val="start"/>
      <w:pPr>
        <w:ind w:start="367.30pt" w:hanging="29.90pt"/>
      </w:pPr>
      <w:rPr>
        <w:rFonts w:hint="default"/>
        <w:lang w:val="pt-BR" w:eastAsia="pt-BR" w:bidi="pt-BR"/>
      </w:rPr>
    </w:lvl>
  </w:abstractNum>
  <w:abstractNum w:abstractNumId="4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>
    <w:nsid w:val="61CA44B7"/>
    <w:multiLevelType w:val="hybridMultilevel"/>
    <w:tmpl w:val="7062D8D0"/>
    <w:lvl w:ilvl="0" w:tplc="315E4D14">
      <w:start w:val="1"/>
      <w:numFmt w:val="decimal"/>
      <w:lvlText w:val="%1 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642A5"/>
    <w:rsid w:val="00073BBE"/>
    <w:rsid w:val="000C3DEF"/>
    <w:rsid w:val="000E7D14"/>
    <w:rsid w:val="00102D18"/>
    <w:rsid w:val="00104548"/>
    <w:rsid w:val="00122799"/>
    <w:rsid w:val="00142EEF"/>
    <w:rsid w:val="00152C0A"/>
    <w:rsid w:val="00155B8B"/>
    <w:rsid w:val="00164F68"/>
    <w:rsid w:val="00175C84"/>
    <w:rsid w:val="001814A4"/>
    <w:rsid w:val="00195AF6"/>
    <w:rsid w:val="001B7C3A"/>
    <w:rsid w:val="001E09AF"/>
    <w:rsid w:val="00215E45"/>
    <w:rsid w:val="00216CFF"/>
    <w:rsid w:val="00220E6F"/>
    <w:rsid w:val="00286054"/>
    <w:rsid w:val="002C5842"/>
    <w:rsid w:val="00327F8A"/>
    <w:rsid w:val="0033751F"/>
    <w:rsid w:val="0033753B"/>
    <w:rsid w:val="0034241E"/>
    <w:rsid w:val="00353FDC"/>
    <w:rsid w:val="003546E3"/>
    <w:rsid w:val="00371223"/>
    <w:rsid w:val="0037138F"/>
    <w:rsid w:val="00376264"/>
    <w:rsid w:val="003852AF"/>
    <w:rsid w:val="00393A87"/>
    <w:rsid w:val="003B2CC7"/>
    <w:rsid w:val="003D6C54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C51C2"/>
    <w:rsid w:val="0060577B"/>
    <w:rsid w:val="00611938"/>
    <w:rsid w:val="00647E67"/>
    <w:rsid w:val="006650DF"/>
    <w:rsid w:val="00666DDC"/>
    <w:rsid w:val="0068267E"/>
    <w:rsid w:val="00685FC2"/>
    <w:rsid w:val="00697085"/>
    <w:rsid w:val="00697FE9"/>
    <w:rsid w:val="006A69E0"/>
    <w:rsid w:val="006C0E66"/>
    <w:rsid w:val="006C747C"/>
    <w:rsid w:val="0072095C"/>
    <w:rsid w:val="00790C9A"/>
    <w:rsid w:val="007A07B2"/>
    <w:rsid w:val="0080145B"/>
    <w:rsid w:val="0084324F"/>
    <w:rsid w:val="00893E0F"/>
    <w:rsid w:val="008E6FE7"/>
    <w:rsid w:val="008F2E51"/>
    <w:rsid w:val="009011C7"/>
    <w:rsid w:val="00971CA0"/>
    <w:rsid w:val="00983E24"/>
    <w:rsid w:val="00995353"/>
    <w:rsid w:val="009B5F61"/>
    <w:rsid w:val="009D4039"/>
    <w:rsid w:val="009E6962"/>
    <w:rsid w:val="009F05D8"/>
    <w:rsid w:val="00A25784"/>
    <w:rsid w:val="00A52A64"/>
    <w:rsid w:val="00A824AD"/>
    <w:rsid w:val="00AB47FC"/>
    <w:rsid w:val="00AE0069"/>
    <w:rsid w:val="00AF16BD"/>
    <w:rsid w:val="00B2595A"/>
    <w:rsid w:val="00B26641"/>
    <w:rsid w:val="00B439ED"/>
    <w:rsid w:val="00B47302"/>
    <w:rsid w:val="00B577BB"/>
    <w:rsid w:val="00B87571"/>
    <w:rsid w:val="00BA0607"/>
    <w:rsid w:val="00C01678"/>
    <w:rsid w:val="00C01B12"/>
    <w:rsid w:val="00C505E2"/>
    <w:rsid w:val="00C50E81"/>
    <w:rsid w:val="00C55B31"/>
    <w:rsid w:val="00C766BA"/>
    <w:rsid w:val="00C83F0D"/>
    <w:rsid w:val="00C91050"/>
    <w:rsid w:val="00C9560E"/>
    <w:rsid w:val="00C97B1D"/>
    <w:rsid w:val="00CB2BDF"/>
    <w:rsid w:val="00CB7996"/>
    <w:rsid w:val="00D15CA8"/>
    <w:rsid w:val="00D2559A"/>
    <w:rsid w:val="00D563C4"/>
    <w:rsid w:val="00D5785E"/>
    <w:rsid w:val="00D6352A"/>
    <w:rsid w:val="00D91B62"/>
    <w:rsid w:val="00D97AF8"/>
    <w:rsid w:val="00DB67C9"/>
    <w:rsid w:val="00DE5DEC"/>
    <w:rsid w:val="00E132BE"/>
    <w:rsid w:val="00E13BAF"/>
    <w:rsid w:val="00E1548E"/>
    <w:rsid w:val="00E356C3"/>
    <w:rsid w:val="00E4503A"/>
    <w:rsid w:val="00E54C86"/>
    <w:rsid w:val="00E56423"/>
    <w:rsid w:val="00E623F7"/>
    <w:rsid w:val="00E664C0"/>
    <w:rsid w:val="00E66593"/>
    <w:rsid w:val="00E778F7"/>
    <w:rsid w:val="00E850B9"/>
    <w:rsid w:val="00E948F1"/>
    <w:rsid w:val="00EA20E2"/>
    <w:rsid w:val="00EC67E7"/>
    <w:rsid w:val="00ED4E7E"/>
    <w:rsid w:val="00F04139"/>
    <w:rsid w:val="00F17D9D"/>
    <w:rsid w:val="00F374DC"/>
    <w:rsid w:val="00F53000"/>
    <w:rsid w:val="00F60C89"/>
    <w:rsid w:val="00F74CD3"/>
    <w:rsid w:val="00F844C9"/>
    <w:rsid w:val="00FA4BC3"/>
    <w:rsid w:val="00FA6DDB"/>
    <w:rsid w:val="00FB190B"/>
    <w:rsid w:val="00FB71B4"/>
    <w:rsid w:val="00FD299F"/>
    <w:rsid w:val="00FF6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Recuodecorpodetexto">
    <w:name w:val="Body Text Indent"/>
    <w:basedOn w:val="Normal"/>
    <w:link w:val="RecuodecorpodetextoChar"/>
    <w:rsid w:val="00E778F7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78F7"/>
    <w:rPr>
      <w:rFonts w:ascii="Times New Roman" w:eastAsia="Times New Roman" w:hAnsi="Times New Roman"/>
      <w:sz w:val="22"/>
    </w:rPr>
  </w:style>
  <w:style w:type="paragraph" w:styleId="Corpodetexto">
    <w:name w:val="Body Text"/>
    <w:basedOn w:val="Normal"/>
    <w:link w:val="CorpodetextoChar"/>
    <w:rsid w:val="006C0E66"/>
    <w:pPr>
      <w:spacing w:after="6pt"/>
    </w:pPr>
  </w:style>
  <w:style w:type="character" w:customStyle="1" w:styleId="CorpodetextoChar">
    <w:name w:val="Corpo de texto Char"/>
    <w:basedOn w:val="Fontepargpadro"/>
    <w:link w:val="Corpodetexto"/>
    <w:rsid w:val="006C0E6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A52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52A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04554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3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697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046/2019 – CEP – CAU/BR</vt:lpstr>
      <vt:lpstr/>
    </vt:vector>
  </TitlesOfParts>
  <Company>Comunica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046/2019 – CEP – CAU/BR</dc:title>
  <dc:subject/>
  <dc:creator>comunica</dc:creator>
  <cp:keywords/>
  <cp:lastModifiedBy>Viviane Nota Machado</cp:lastModifiedBy>
  <cp:revision>2</cp:revision>
  <cp:lastPrinted>2019-07-12T17:45:00Z</cp:lastPrinted>
  <dcterms:created xsi:type="dcterms:W3CDTF">2019-07-17T18:24:00Z</dcterms:created>
  <dcterms:modified xsi:type="dcterms:W3CDTF">2019-07-17T18:24:00Z</dcterms:modified>
</cp:coreProperties>
</file>