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FA290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A290A" w:rsidRDefault="003A092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A290A" w:rsidRDefault="003A0927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Protocolo nº 537856/2017 – Processo de fiscalização do CAU/PI em grau de Recurso ao Plenário do CAU/BR – Interessado PJ: Habitar Arquitetura Construções &amp;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Consultoria</w:t>
            </w:r>
          </w:p>
        </w:tc>
      </w:tr>
      <w:tr w:rsidR="00FA290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A290A" w:rsidRDefault="003A092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A290A" w:rsidRDefault="003A0927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FA290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A290A" w:rsidRDefault="003A092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A290A" w:rsidRDefault="003A0927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Ordem do dia nº 07 da 70ª Reunião Ordinária da CEP-CAU/BR – apreciar e aprovar o relatório e voto do relator no âmbito da CEP-CAU/BR</w:t>
            </w:r>
          </w:p>
        </w:tc>
      </w:tr>
    </w:tbl>
    <w:p w:rsidR="00FA290A" w:rsidRDefault="003A0927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038/2018 – (CEP – CAU/BR)</w:t>
      </w:r>
    </w:p>
    <w:p w:rsidR="00FA290A" w:rsidRDefault="00FA290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A290A" w:rsidRDefault="003A0927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</w:t>
      </w:r>
      <w:r>
        <w:rPr>
          <w:rFonts w:ascii="Times New Roman" w:hAnsi="Times New Roman"/>
          <w:sz w:val="22"/>
          <w:szCs w:val="22"/>
          <w:lang w:eastAsia="pt-BR"/>
        </w:rPr>
        <w:t xml:space="preserve">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), reunida ordinariamente em Brasília-DF, na sede do CAU/BR, nos dias 12 e 13 de abril de 2018, no uso das competências que lhe conferem o art. 97, 101 e 102 do Regimento Interno do CAU/BR, após análise do assunto em epígrafe, </w:t>
      </w:r>
      <w:r>
        <w:rPr>
          <w:rFonts w:ascii="Times New Roman" w:hAnsi="Times New Roman"/>
          <w:sz w:val="22"/>
          <w:szCs w:val="22"/>
          <w:lang w:eastAsia="pt-BR"/>
        </w:rPr>
        <w:t>e</w:t>
      </w:r>
    </w:p>
    <w:p w:rsidR="00FA290A" w:rsidRDefault="00FA290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A290A" w:rsidRDefault="003A092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relatório e voto do relator da CEP-CAU/BR, conselheiro Fernando Marcio de Oliveira, ora apresentado à Comissão.</w:t>
      </w:r>
    </w:p>
    <w:p w:rsidR="00FA290A" w:rsidRDefault="00FA290A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FA290A" w:rsidRDefault="003A092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FA290A" w:rsidRDefault="00FA290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A290A" w:rsidRDefault="003A0927">
      <w:pPr>
        <w:numPr>
          <w:ilvl w:val="0"/>
          <w:numId w:val="1"/>
        </w:numPr>
        <w:spacing w:line="13.80pt" w:lineRule="auto"/>
        <w:ind w:start="18.9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Acompanhar o Relatório e Voto Fundamentado do conselheiro relator no âmbito da CEP-CAU/BR no sentido de recomendar</w:t>
      </w:r>
      <w:r>
        <w:rPr>
          <w:rFonts w:ascii="Times New Roman" w:hAnsi="Times New Roman"/>
          <w:sz w:val="22"/>
          <w:szCs w:val="22"/>
          <w:lang w:eastAsia="pt-BR"/>
        </w:rPr>
        <w:t xml:space="preserve"> ao Plenário do CAU/BR:</w:t>
      </w:r>
    </w:p>
    <w:p w:rsidR="00FA290A" w:rsidRDefault="00FA290A">
      <w:pPr>
        <w:spacing w:line="13.80pt" w:lineRule="auto"/>
        <w:ind w:start="28.35pt" w:hanging="14.1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A290A" w:rsidRDefault="003A0927">
      <w:pPr>
        <w:numPr>
          <w:ilvl w:val="0"/>
          <w:numId w:val="2"/>
        </w:numPr>
        <w:spacing w:line="13.80pt" w:lineRule="auto"/>
        <w:ind w:start="28.35pt" w:hanging="14.15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O indeferimento do recurso da pessoa jurídica interessada e com a manutenção do auto de infração, multa no valor de 5 vezes do valor da anuidade vigente e necessidade de regularização perante o Conselho;</w:t>
      </w:r>
    </w:p>
    <w:p w:rsidR="00FA290A" w:rsidRDefault="00FA290A">
      <w:pPr>
        <w:spacing w:line="13.80pt" w:lineRule="auto"/>
        <w:ind w:start="28.3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A290A" w:rsidRDefault="003A0927">
      <w:pPr>
        <w:numPr>
          <w:ilvl w:val="0"/>
          <w:numId w:val="2"/>
        </w:numPr>
        <w:spacing w:line="13.80pt" w:lineRule="auto"/>
        <w:ind w:start="28.35pt" w:hanging="14.15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Recomendar ao CAU/PI que, </w:t>
      </w:r>
      <w:r>
        <w:rPr>
          <w:rFonts w:ascii="Times New Roman" w:hAnsi="Times New Roman"/>
          <w:sz w:val="22"/>
          <w:szCs w:val="22"/>
          <w:lang w:eastAsia="pt-BR"/>
        </w:rPr>
        <w:t xml:space="preserve">após completa regularização do processo perante ao CAU, instrua a recorrente a solicitar a interrupção de seu registro, pela sua inatividade. </w:t>
      </w:r>
    </w:p>
    <w:p w:rsidR="00FA290A" w:rsidRDefault="00FA290A">
      <w:pPr>
        <w:spacing w:line="13.80pt" w:lineRule="auto"/>
        <w:ind w:start="28.35pt" w:hanging="14.1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A290A" w:rsidRDefault="003A0927">
      <w:pPr>
        <w:numPr>
          <w:ilvl w:val="0"/>
          <w:numId w:val="2"/>
        </w:numPr>
        <w:spacing w:line="13.80pt" w:lineRule="auto"/>
        <w:ind w:start="28.35pt" w:hanging="14.15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O envio dos autos ao Conselho de Arquitetura e Urbanismo do Piauí (CAU/PI) para as devidas providências. </w:t>
      </w:r>
    </w:p>
    <w:p w:rsidR="00FA290A" w:rsidRDefault="00FA290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A290A" w:rsidRDefault="003A0927">
      <w:pPr>
        <w:numPr>
          <w:ilvl w:val="0"/>
          <w:numId w:val="1"/>
        </w:numPr>
        <w:ind w:start="18.2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Encaminha o recurso a esta Presidência para apreciação do Plenário do CAU/BR. </w:t>
      </w:r>
    </w:p>
    <w:p w:rsidR="00FA290A" w:rsidRDefault="00FA290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A290A" w:rsidRDefault="00FA290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A290A" w:rsidRDefault="003A092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13 de abril de 2018.</w:t>
      </w:r>
    </w:p>
    <w:p w:rsidR="00FA290A" w:rsidRDefault="00FA290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A290A" w:rsidRDefault="00FA290A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A290A" w:rsidRDefault="003A0927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FA290A" w:rsidRDefault="003A0927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FA290A" w:rsidRDefault="00FA290A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FA290A" w:rsidRDefault="003A0927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FA290A" w:rsidRDefault="003A0927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FA290A" w:rsidRDefault="00FA290A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FA290A" w:rsidRDefault="003A0927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FA290A" w:rsidRDefault="003A0927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FA290A" w:rsidRDefault="00FA290A"/>
    <w:p w:rsidR="00FA290A" w:rsidRDefault="003A0927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FERNANDO MÁRCIO </w:t>
      </w:r>
      <w:r>
        <w:rPr>
          <w:b/>
        </w:rPr>
        <w:t>DE 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FA290A" w:rsidRDefault="003A0927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FA290A" w:rsidRDefault="00FA290A"/>
    <w:p w:rsidR="00FA290A" w:rsidRDefault="003A0927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TÂNIA MARIA MARINHO GUSMÃO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FA290A" w:rsidRDefault="003A0927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sectPr w:rsidR="00FA290A">
      <w:headerReference w:type="default" r:id="rId7"/>
      <w:footerReference w:type="default" r:id="rId8"/>
      <w:pgSz w:w="595pt" w:h="842pt"/>
      <w:pgMar w:top="92.1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3A0927">
      <w:r>
        <w:separator/>
      </w:r>
    </w:p>
  </w:endnote>
  <w:endnote w:type="continuationSeparator" w:id="0">
    <w:p w:rsidR="00000000" w:rsidRDefault="003A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B7212" w:rsidRDefault="003A0927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CB7212" w:rsidRDefault="003A0927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3A0927">
      <w:r>
        <w:rPr>
          <w:color w:val="000000"/>
        </w:rPr>
        <w:separator/>
      </w:r>
    </w:p>
  </w:footnote>
  <w:footnote w:type="continuationSeparator" w:id="0">
    <w:p w:rsidR="00000000" w:rsidRDefault="003A092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B7212" w:rsidRDefault="003A0927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3A760AAC"/>
    <w:multiLevelType w:val="multilevel"/>
    <w:tmpl w:val="2DA6A3BA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77221C2F"/>
    <w:multiLevelType w:val="multilevel"/>
    <w:tmpl w:val="EED4028A"/>
    <w:lvl w:ilvl="0">
      <w:start w:val="1"/>
      <w:numFmt w:val="lowerLetter"/>
      <w:lvlText w:val="%1)"/>
      <w:lvlJc w:val="start"/>
      <w:pPr>
        <w:ind w:start="54pt" w:hanging="18pt"/>
      </w:pPr>
    </w:lvl>
    <w:lvl w:ilvl="1">
      <w:start w:val="1"/>
      <w:numFmt w:val="lowerLetter"/>
      <w:lvlText w:val="%2."/>
      <w:lvlJc w:val="start"/>
      <w:pPr>
        <w:ind w:start="90pt" w:hanging="18pt"/>
      </w:pPr>
    </w:lvl>
    <w:lvl w:ilvl="2">
      <w:start w:val="1"/>
      <w:numFmt w:val="lowerRoman"/>
      <w:lvlText w:val="%3."/>
      <w:lvlJc w:val="end"/>
      <w:pPr>
        <w:ind w:start="126pt" w:hanging="9pt"/>
      </w:pPr>
    </w:lvl>
    <w:lvl w:ilvl="3">
      <w:start w:val="1"/>
      <w:numFmt w:val="decimal"/>
      <w:lvlText w:val="%4."/>
      <w:lvlJc w:val="start"/>
      <w:pPr>
        <w:ind w:start="162pt" w:hanging="18pt"/>
      </w:pPr>
    </w:lvl>
    <w:lvl w:ilvl="4">
      <w:start w:val="1"/>
      <w:numFmt w:val="lowerLetter"/>
      <w:lvlText w:val="%5."/>
      <w:lvlJc w:val="start"/>
      <w:pPr>
        <w:ind w:start="198pt" w:hanging="18pt"/>
      </w:pPr>
    </w:lvl>
    <w:lvl w:ilvl="5">
      <w:start w:val="1"/>
      <w:numFmt w:val="lowerRoman"/>
      <w:lvlText w:val="%6."/>
      <w:lvlJc w:val="end"/>
      <w:pPr>
        <w:ind w:start="234pt" w:hanging="9pt"/>
      </w:pPr>
    </w:lvl>
    <w:lvl w:ilvl="6">
      <w:start w:val="1"/>
      <w:numFmt w:val="decimal"/>
      <w:lvlText w:val="%7."/>
      <w:lvlJc w:val="start"/>
      <w:pPr>
        <w:ind w:start="270pt" w:hanging="18pt"/>
      </w:pPr>
    </w:lvl>
    <w:lvl w:ilvl="7">
      <w:start w:val="1"/>
      <w:numFmt w:val="lowerLetter"/>
      <w:lvlText w:val="%8."/>
      <w:lvlJc w:val="start"/>
      <w:pPr>
        <w:ind w:start="306pt" w:hanging="18pt"/>
      </w:pPr>
    </w:lvl>
    <w:lvl w:ilvl="8">
      <w:start w:val="1"/>
      <w:numFmt w:val="lowerRoman"/>
      <w:lvlText w:val="%9."/>
      <w:lvlJc w:val="end"/>
      <w:pPr>
        <w:ind w:start="342pt" w:hanging="9pt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A290A"/>
    <w:rsid w:val="003A0927"/>
    <w:rsid w:val="00FA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51CE99C-4D4C-497B-974B-1FBE4BA8722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2018-04-13T19:07:00Z</cp:lastPrinted>
  <dcterms:created xsi:type="dcterms:W3CDTF">2019-06-04T20:07:00Z</dcterms:created>
  <dcterms:modified xsi:type="dcterms:W3CDTF">2019-06-04T20:07:00Z</dcterms:modified>
</cp:coreProperties>
</file>